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 xml:space="preserve">Reason demands she be acknowledged, and tolerates dreaming inspiration only when she cannot see it. Most of us feel the pull of realism when we daydream, here it is given a more literal form.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 xml:space="preserve">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 xml:space="preserve">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 xml:space="preserve">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 xml:space="preserve">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 xml:space="preserve">The recovery is immense here. After the fall of the previous section, The Return Home, he can now see the world as desirable.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 xml:space="preserve">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 xml:space="preserve">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 xml:space="preserve">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 xml:space="preserve">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 xml:space="preserve">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 xml:space="preserve">Both understandings can be true at once. And in either case he will now use his system to decide about what is deemed the worst in us.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 xml:space="preserve">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 xml:space="preserve">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 xml:space="preserve">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 xml:space="preserve">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 xml:space="preserve">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 xml:space="preserve">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 xml:space="preserve">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 xml:space="preserve">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 xml:space="preserve">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xml:space="preserve">: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 xml:space="preserve">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 xml:space="preserve">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 xml:space="preserve">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 xml:space="preserve">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 xml:space="preserve">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 xml:space="preserve">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 xml:space="preserve">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 xml:space="preserve">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 xml:space="preserve">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 xml:space="preserve">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 xml:space="preserve">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xml:space="preserve">”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 xml:space="preserve">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 xml:space="preserve">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 xml:space="preserve">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 xml:space="preserve">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 xml:space="preserve">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 xml:space="preserve">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 xml:space="preserve">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 xml:space="preserve">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 xml:space="preserve">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 xml:space="preserve">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 xml:space="preserve">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 xml:space="preserve">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 xml:space="preserve">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 xml:space="preserve">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17</Pages>
  <Words>7879</Words>
  <Characters>37192</Characters>
  <CharactersWithSpaces>45107</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2025-12-27T10:26:49Z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file>