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on dry land, wandered around, and questioned people. Understand this and that, so he joked to himself that he is like a river that flowed back to his source. It is cute symbolism. Rivers pour out into the ocean. He is almost working backwards. Except there is no source, just the closed circuit of an impossible river. </w:t>
      </w:r>
    </w:p>
    <w:p>
      <w:pPr>
        <w:pStyle w:val="Normal"/>
        <w:spacing w:lineRule="auto" w:line="278" w:before="0" w:after="160"/>
        <w:rPr>
          <w:b w:val="false"/>
          <w:bCs w:val="false"/>
        </w:rPr>
      </w:pPr>
      <w:r>
        <w:rPr/>
        <w:tab/>
      </w:r>
      <w:r>
        <w:rPr/>
        <w:t xml:space="preserve">SPEC: </w:t>
      </w:r>
      <w:r>
        <w:rPr/>
        <w:t>Possible connection to the Greek legend of Oceanus. Who controlled a world spanning river that flowed back on itself. Beyond the river lay the entrance to the underworld and the Blessed Isl</w:t>
      </w:r>
      <w:r>
        <w:rPr>
          <w:i w:val="false"/>
          <w:iCs w:val="false"/>
        </w:rPr>
        <w:t xml:space="preserve">es. Zarathustra has just come back from the Isles where some of his followers were. Additionally Odysseus </w:t>
      </w:r>
      <w:r>
        <w:rPr>
          <w:b w:val="false"/>
          <w:bCs w:val="false"/>
          <w:i w:val="false"/>
          <w:iCs w:val="false"/>
        </w:rPr>
        <w:t xml:space="preserve">in the </w:t>
      </w:r>
      <w:r>
        <w:rPr>
          <w:rStyle w:val="Emphasis"/>
          <w:b w:val="false"/>
          <w:bCs w:val="false"/>
          <w:i w:val="false"/>
          <w:iCs w:val="false"/>
        </w:rPr>
        <w:t xml:space="preserve">Odyssey </w:t>
      </w:r>
      <w:r>
        <w:rPr>
          <w:rStyle w:val="Emphasis"/>
          <w:b w:val="false"/>
          <w:bCs w:val="false"/>
          <w:i w:val="false"/>
          <w:iCs w:val="false"/>
        </w:rPr>
        <w:t>Book 11</w:t>
      </w:r>
      <w:r>
        <w:rPr>
          <w:b w:val="false"/>
          <w:bCs w:val="false"/>
          <w:i w:val="false"/>
          <w:iCs w:val="false"/>
        </w:rPr>
        <w:t xml:space="preserve"> ha</w:t>
      </w:r>
      <w:r>
        <w:rPr>
          <w:b w:val="false"/>
          <w:bCs w:val="false"/>
        </w:rPr>
        <w:t>d to c</w:t>
      </w:r>
      <w:r>
        <w:rPr/>
        <w:t>ross the world 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trying to understand why Zarathustra thought much could have changed in a small amount of time that had past. Highly speculative that perhaps the events of the 4</w:t>
      </w:r>
      <w:r>
        <w:rPr>
          <w:vertAlign w:val="superscript"/>
        </w:rPr>
        <w:t>th</w:t>
      </w:r>
      <w:r>
        <w:rPr/>
        <w:t xml:space="preserve"> part took place during the interval yet were published later. Likely, he </w:t>
      </w:r>
      <w:r>
        <w:rPr/>
        <w:t>has high diagnostic confidence</w:t>
      </w:r>
      <w:r>
        <w:rPr/>
        <w:t xml:space="preserve"> in his ability to see even the smallest change as proof of </w:t>
      </w:r>
      <w:r>
        <w:rPr/>
        <w:t xml:space="preserve">direction of </w:t>
      </w:r>
      <w:r>
        <w:rPr/>
        <w:t xml:space="preserve">movement. </w:t>
      </w:r>
    </w:p>
    <w:p>
      <w:pPr>
        <w:pStyle w:val="Normal"/>
        <w:spacing w:lineRule="auto" w:line="278" w:before="0" w:after="160"/>
        <w:rPr>
          <w:b w:val="false"/>
          <w:bCs w:val="false"/>
        </w:rPr>
      </w:pPr>
      <w:r>
        <w:rPr/>
        <w:tab/>
        <w:t xml:space="preserve">Zarathustra could be saying with this last words “verily no great soul put them up as its simile”. A criticism of bourgeois comfort. The new houses being built are not for greatness but for ease. Thus they reflect the soul of those who constructed them. </w:t>
      </w:r>
    </w:p>
    <w:p>
      <w:pPr>
        <w:pStyle w:val="Normal"/>
        <w:spacing w:lineRule="auto" w:line="278" w:before="0" w:after="160"/>
        <w:rPr>
          <w:b w:val="false"/>
          <w:bCs w:val="false"/>
        </w:rPr>
      </w:pPr>
      <w:r>
        <w:rPr/>
        <w:tab/>
      </w:r>
      <w:r>
        <w:rPr/>
        <w:t xml:space="preserve">SPEC: </w:t>
      </w:r>
      <w:r>
        <w:rPr/>
        <w:t xml:space="preserve">Again another Greek connection is hinted at, the people who </w:t>
      </w:r>
      <w:r>
        <w:rPr/>
        <w:t>were said to</w:t>
      </w:r>
      <w:r>
        <w:rPr/>
        <w:t xml:space="preserve"> live on the world-spanning river included a tribe of pygmies, i.e. very small people </w:t>
      </w:r>
      <w:r>
        <w:rPr/>
        <w:t xml:space="preserve">and this section is about people he calls small. </w:t>
      </w:r>
      <w:r>
        <w:rPr/>
        <w:t>He could be hammering the Greek connection as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   </w:t>
      </w: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before 2 sections back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 xml:space="preserve">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w:t>
      </w:r>
    </w:p>
    <w:p>
      <w:pPr>
        <w:pStyle w:val="BodyText"/>
        <w:spacing w:lineRule="auto" w:line="278" w:before="0" w:after="160"/>
        <w:rPr/>
      </w:pPr>
      <w:r>
        <w:rPr/>
        <w:tab/>
      </w:r>
      <w:r>
        <w:rPr/>
        <w:t xml:space="preserve">RR: One wonders why the discourse did not go over well. </w:t>
      </w:r>
    </w:p>
    <w:p>
      <w:pPr>
        <w:pStyle w:val="BodyText"/>
        <w:spacing w:lineRule="auto" w:line="278" w:before="0" w:after="160"/>
        <w:rPr/>
      </w:pPr>
      <w:r>
        <w:rPr/>
        <w:t xml:space="preserve"> </w:t>
      </w:r>
      <w:r>
        <w:rPr/>
        <w:t>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 the other cheek.. See section 19 The Bite of the Adder. He lists two relevant to this passage points. The first that failure to acknowledge hard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ab/>
        <w:t>1. He isn’t following his own advice and he pays for it with his bitterness at the end of this section. He didn’t return blow for blow so it turned inward and as the section indicates (combined with the next one) he was an anchorite and the stone went to the bottom. That is why he presented still waters the next section.</w:t>
      </w:r>
    </w:p>
    <w:p>
      <w:pPr>
        <w:pStyle w:val="BodyText"/>
        <w:spacing w:lineRule="auto" w:line="278" w:before="0" w:after="160"/>
        <w:rPr>
          <w:u w:val="none"/>
        </w:rPr>
      </w:pPr>
      <w:r>
        <w:rPr>
          <w:u w:val="none"/>
        </w:rPr>
        <w:tab/>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ab/>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 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r>
      <w:r>
        <w:rPr/>
        <w:t xml:space="preserve">SPEC: </w:t>
      </w:r>
      <w:r>
        <w:rPr/>
        <w:t>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p>
    <w:p>
      <w:pPr>
        <w:pStyle w:val="BodyText"/>
        <w:spacing w:lineRule="auto" w:line="278" w:before="0" w:after="160"/>
        <w:rPr/>
      </w:pPr>
      <w:r>
        <w:rPr/>
        <w:tab/>
        <w:t>Could also be a call back to the Last Man see [1_0:112]. Zarathustra is claiming to be above the fray and maintains he won't return blow for blow with what is small. A charitable reading might be that advice is being offered to the reader to not bring out the intellectual weapons on those who can not meet you on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t xml:space="preserve">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are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w:t>
      </w:r>
      <w:r>
        <w:rPr/>
        <w:t>Also, could be a comment on the nature of having a reputation without a relationship.</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t xml:space="preserve">TN: Stille can be translated as silence, lernte can be translated as learned not experienced but there is value in experienced as the translation here, since we will be discussing it in terms of learned in the next section. Mantel can be translated as coat </w:t>
      </w:r>
      <w:r>
        <w:rPr>
          <w:rStyle w:val="FootnoteReference"/>
        </w:rPr>
        <w:footnoteReference w:id="6"/>
      </w:r>
      <w:r>
        <w:rPr/>
        <w:t xml:space="preserve"> changing the translation too: This is the new silence I have learned: the noise around me spreads a coat over my thoughts.</w:t>
      </w:r>
    </w:p>
    <w:p>
      <w:pPr>
        <w:pStyle w:val="BodyText"/>
        <w:spacing w:lineRule="auto" w:line="278" w:before="0" w:after="160"/>
        <w:rPr/>
      </w:pPr>
      <w:r>
        <w:rPr/>
        <w:tab/>
        <w:t>AC: Not the silence of lack of noise, a silence from noise. A concealing din that keeps the truth unheard. Possible readings of this passage include but are not limited too</w:t>
      </w:r>
    </w:p>
    <w:p>
      <w:pPr>
        <w:pStyle w:val="BodyText"/>
        <w:spacing w:lineRule="auto" w:line="278" w:before="0" w:after="160"/>
        <w:rPr/>
      </w:pPr>
      <w:r>
        <w:rPr/>
        <w:tab/>
        <w:t>1. He is claiming all the noise of gossip is covering his thoughts. An ironic stance. Usually the more eyes we have on a problem the closer we get to the truth of it. What they are doing is making it more obscure with more people. Since they are thinking with their mouth’s instead of looking and mediating, The way Zarathustra did for them earlier in this section.</w:t>
      </w:r>
    </w:p>
    <w:p>
      <w:pPr>
        <w:pStyle w:val="BodyText"/>
        <w:spacing w:lineRule="auto" w:line="278" w:before="0" w:after="160"/>
        <w:rPr/>
      </w:pPr>
      <w:r>
        <w:rPr/>
        <w:tab/>
        <w:t>2. He is developing the ability to learn how to be an eye of a hurricane. The calm stillness surrounded by noise and pointless energy.</w:t>
      </w:r>
    </w:p>
    <w:p>
      <w:pPr>
        <w:pStyle w:val="BodyText"/>
        <w:spacing w:lineRule="auto" w:line="278" w:before="0" w:after="160"/>
        <w:rPr/>
      </w:pPr>
      <w:r>
        <w:rPr/>
        <w:tab/>
        <w:t>3. The noise that creates a coat could be a muffle for his thoughts, making it so while they are still there he can no longer hear them.</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[3_49:15] </w:t>
      </w:r>
      <w:r>
        <w:rPr>
          <w:shd w:fill="FFFF00" w:val="clear"/>
        </w:rPr>
        <w:t xml:space="preserve">They shout to one another: </w:t>
      </w:r>
      <w:r>
        <w:rPr>
          <w:color w:val="FF0000"/>
          <w:shd w:fill="FFFF00" w:val="clear"/>
        </w:rPr>
        <w:t>“What is this gloomy cloud about to do to us? Let us see that it doth not bring a plague upon us!”</w:t>
      </w:r>
      <w:r>
        <w:rPr/>
        <w:t xml:space="preserve"> </w:t>
      </w:r>
    </w:p>
    <w:p>
      <w:pPr>
        <w:pStyle w:val="BodyText"/>
        <w:spacing w:lineRule="auto" w:line="278" w:before="0" w:after="160"/>
        <w:rPr/>
      </w:pPr>
      <w:r>
        <w:rPr/>
        <w:tab/>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w:t>
      </w:r>
    </w:p>
    <w:p>
      <w:pPr>
        <w:pStyle w:val="BodyText"/>
        <w:spacing w:lineRule="auto" w:line="278" w:before="0" w:after="160"/>
        <w:rPr/>
      </w:pPr>
      <w:r>
        <w:rPr/>
        <w:tab/>
      </w:r>
      <w:r>
        <w:rPr/>
        <w:t xml:space="preserve">RR: </w:t>
      </w:r>
      <w:r>
        <w:rPr/>
        <w:t>This is not Zarathustra of the beginning who spoke of a glorious future, or the Zarathustra who spoke to his type his musings. This is resentful Zarathustra who has nothing left but telling everyone that they are utterly unlovable and should not even aspire higher.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[3_49:16] </w:t>
      </w:r>
      <w:r>
        <w:rPr>
          <w:shd w:fill="FFFF00" w:val="clear"/>
        </w:rPr>
        <w:t>And recently did a woman seize upon her child that was coming unto me: “</w:t>
      </w:r>
      <w:r>
        <w:rPr>
          <w:color w:val="FF0000"/>
          <w:shd w:fill="FFFF00" w:val="clear"/>
        </w:rPr>
        <w:t>Take the children away,”</w:t>
      </w:r>
      <w:r>
        <w:rPr>
          <w:shd w:fill="FFFF00" w:val="clear"/>
        </w:rPr>
        <w:t xml:space="preserve"> cried she, </w:t>
      </w:r>
      <w:r>
        <w:rPr>
          <w:color w:val="FF0000"/>
          <w:shd w:fill="FFFF00" w:val="clear"/>
        </w:rPr>
        <w:t>“such eyes scorch children’s souls.”</w:t>
      </w:r>
      <w:r>
        <w:rPr>
          <w:shd w:fill="FFFF00" w:val="clear"/>
        </w:rPr>
        <w:t xml:space="preserve"> </w:t>
      </w:r>
    </w:p>
    <w:p>
      <w:pPr>
        <w:pStyle w:val="BodyText"/>
        <w:spacing w:lineRule="auto" w:line="278" w:before="0" w:after="160"/>
        <w:rPr/>
      </w:pPr>
      <w:r>
        <w:rPr/>
        <w:tab/>
        <w:t xml:space="preserve">Thomas Common translates this with a more biblical tone. Echoing Jesus in the gospels telling people to allow the children to come unto him. Zarathustra describes an inversion of that. With Jesus the people identified him as a holy man and did not want the children to bother someone important. Here they identify Zarathustra as a threat to the children, children who want to come to him. The almost reflex-level snatch of a concerned parent. This bible framing primes us for the god talk later in this section and continues the motif of the danger of spiritual contagion the people believe Zarathustra represents. The scorching eyes might be a reference to superstitions of the evil eye. The idea that a glance can harm. In the original German children’s souls is hyphenated. Kinder-Seelen. </w:t>
      </w:r>
      <w:r>
        <w:rPr/>
        <w:t>Making it a compound noun, a slogan form.</w:t>
      </w:r>
      <w:r>
        <w:rPr/>
        <w:t xml:space="preserve"> It is not quite clear what this alludes to but worth noting. Next line,</w:t>
      </w:r>
    </w:p>
    <w:p>
      <w:pPr>
        <w:pStyle w:val="BodyText"/>
        <w:spacing w:lineRule="auto" w:line="278" w:before="0" w:after="160"/>
        <w:rPr/>
      </w:pPr>
      <w:r>
        <w:rPr/>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tab/>
      </w:r>
      <w:r>
        <w:rPr>
          <w:b w:val="false"/>
          <w:bCs w:val="false"/>
        </w:rPr>
        <w:t xml:space="preserve">TN: </w:t>
      </w:r>
      <w:r>
        <w:rPr>
          <w:rStyle w:val="Strong"/>
          <w:b w:val="false"/>
          <w:bCs w:val="false"/>
        </w:rPr>
        <w:t>Brausen</w:t>
      </w:r>
      <w:r>
        <w:rPr>
          <w:rStyle w:val="FootnoteReference"/>
          <w:b w:val="false"/>
          <w:bCs w:val="false"/>
        </w:rPr>
        <w:footnoteReference w:id="8"/>
      </w:r>
      <w:r>
        <w:rPr>
          <w:b w:val="false"/>
          <w:bCs w:val="false"/>
        </w:rPr>
        <w:t xml:space="preserve"> is translated as boisterousness, suggest instead roar. Sentence would read instead “They cough when I speak:</w:t>
      </w:r>
      <w:r>
        <w:rPr/>
        <w:t xml:space="preserve"> they think coughing an objection to strong winds—they divine nothing of the roar of my happiness!”</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 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quietness, silence, hush, stillness. Given the next section theme of silence being important for concealment silence is chosen here for this commentary. Mantel here is translated instead of presented, to help with sentence clarity.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Will: 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 w:id="8">
    <w:p>
      <w:pPr>
        <w:pStyle w:val="BodyText"/>
        <w:spacing w:lineRule="auto" w:line="278" w:before="0" w:after="160"/>
        <w:rPr/>
      </w:pPr>
      <w:r>
        <w:rPr>
          <w:rStyle w:val="FootnoteCharacters"/>
        </w:rPr>
        <w:footnoteRef/>
      </w:r>
      <w:r>
        <w:rPr>
          <w:rStyle w:val="Strong"/>
          <w:b w:val="false"/>
          <w:bCs w:val="false"/>
        </w:rPr>
        <w:t>Brausen: to roar, to race, to rush</w:t>
      </w:r>
    </w:p>
    <w:p>
      <w:pPr>
        <w:pStyle w:val="BodyText"/>
        <w:spacing w:lineRule="auto" w:line="278" w:before="0" w:after="160"/>
        <w:rPr/>
      </w:pPr>
      <w:hyperlink r:id="rId12">
        <w:r>
          <w:rPr>
            <w:rStyle w:val="Hyperlink"/>
            <w:b w:val="false"/>
            <w:bCs w:val="false"/>
          </w:rPr>
          <w:t>https://dictionary.cambridge.org/dictionary/German-english/brausen</w:t>
        </w:r>
      </w:hyperlink>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Relationship Id="rId12" Type="http://schemas.openxmlformats.org/officeDocument/2006/relationships/hyperlink" Target="https://dictionary.cambridge.org/dictionary/german-english/brausen"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50</TotalTime>
  <Application>LibreOffice/25.2.7.2$Windows_X86_64 LibreOffice_project/5cbfd1ab6520636bb5f7b99185aa69bd7456825d</Application>
  <AppVersion>15.0000</AppVersion>
  <Pages>15</Pages>
  <Words>5104</Words>
  <Characters>24797</Characters>
  <CharactersWithSpaces>29863</CharactersWithSpaces>
  <Paragraphs>152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2025-12-26T12:44:00Z</dcterms:created>
  <dc:creator/>
  <dc:description/>
  <dc:language>en-US</dc:language>
  <cp:lastModifiedBy/>
  <dcterms:modified xsi:type="dcterms:W3CDTF">2025-12-26T14:20:37Z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