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33AD" w14:textId="557FA39F" w:rsidR="00912E27" w:rsidRDefault="00293BD3">
      <w:hyperlink r:id="rId5" w:history="1">
        <w:r w:rsidRPr="00E6730F">
          <w:rPr>
            <w:rStyle w:val="Hyperlink"/>
          </w:rPr>
          <w:t>https://drought.emergency.copernicus.eu/data/factsheets/factsheet_spi.pdf</w:t>
        </w:r>
      </w:hyperlink>
    </w:p>
    <w:p w14:paraId="16C3858D" w14:textId="3D462810" w:rsidR="00293BD3" w:rsidRDefault="00293BD3">
      <w:r w:rsidRPr="00293BD3">
        <w:drawing>
          <wp:inline distT="0" distB="0" distL="0" distR="0" wp14:anchorId="477BCFBE" wp14:editId="04FE719A">
            <wp:extent cx="5943600" cy="1761490"/>
            <wp:effectExtent l="0" t="0" r="0" b="0"/>
            <wp:docPr id="1622347723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7723" name="Picture 1" descr="A white background with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E22C" w14:textId="0084EA08" w:rsidR="00293BD3" w:rsidRDefault="00293BD3">
      <w:r w:rsidRPr="00293BD3">
        <w:drawing>
          <wp:inline distT="0" distB="0" distL="0" distR="0" wp14:anchorId="0612E52A" wp14:editId="23731666">
            <wp:extent cx="5943600" cy="5126990"/>
            <wp:effectExtent l="0" t="0" r="0" b="0"/>
            <wp:docPr id="1538258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582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FC1E" w14:textId="41966DA8" w:rsidR="002E56E2" w:rsidRDefault="002E56E2">
      <w:r>
        <w:t>WMO SPI User Guide:</w:t>
      </w:r>
    </w:p>
    <w:p w14:paraId="7DEFBA40" w14:textId="700D8DFE" w:rsidR="002E56E2" w:rsidRDefault="002E56E2" w:rsidP="002E56E2">
      <w:r w:rsidRPr="002E56E2">
        <w:lastRenderedPageBreak/>
        <w:drawing>
          <wp:inline distT="0" distB="0" distL="0" distR="0" wp14:anchorId="530D4401" wp14:editId="5470BCD4">
            <wp:extent cx="5943600" cy="1145540"/>
            <wp:effectExtent l="0" t="0" r="0" b="0"/>
            <wp:docPr id="3835681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810" name="Picture 1" descr="A close up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0B57" w14:textId="0B70FCCC" w:rsidR="002E56E2" w:rsidRDefault="002E56E2" w:rsidP="002E56E2">
      <w:r w:rsidRPr="002E56E2">
        <w:drawing>
          <wp:inline distT="0" distB="0" distL="0" distR="0" wp14:anchorId="089ECDFE" wp14:editId="64A9587A">
            <wp:extent cx="5943600" cy="4292600"/>
            <wp:effectExtent l="0" t="0" r="0" b="0"/>
            <wp:docPr id="1394098408" name="Picture 1" descr="A screenshot of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8408" name="Picture 1" descr="A screenshot of a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ED56" w14:textId="262C48ED" w:rsidR="002E56E2" w:rsidRDefault="002E56E2" w:rsidP="002E56E2">
      <w:pPr>
        <w:rPr>
          <w:b/>
          <w:bCs/>
        </w:rPr>
      </w:pPr>
      <w:r>
        <w:rPr>
          <w:b/>
          <w:bCs/>
        </w:rPr>
        <w:t>Major Limitation of our work</w:t>
      </w:r>
    </w:p>
    <w:p w14:paraId="0AED6054" w14:textId="096C0AD6" w:rsidR="002E56E2" w:rsidRDefault="002E56E2" w:rsidP="002E56E2">
      <w:r w:rsidRPr="002E56E2">
        <w:drawing>
          <wp:inline distT="0" distB="0" distL="0" distR="0" wp14:anchorId="10E87BC0" wp14:editId="0DD4404B">
            <wp:extent cx="5943600" cy="345440"/>
            <wp:effectExtent l="0" t="0" r="0" b="0"/>
            <wp:docPr id="37341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18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62B9" w14:textId="6CCEC471" w:rsidR="00716766" w:rsidRDefault="00716766" w:rsidP="002E56E2">
      <w:r w:rsidRPr="00716766">
        <w:lastRenderedPageBreak/>
        <w:drawing>
          <wp:inline distT="0" distB="0" distL="0" distR="0" wp14:anchorId="53532367" wp14:editId="5CDA77CC">
            <wp:extent cx="5943600" cy="4474210"/>
            <wp:effectExtent l="0" t="0" r="0" b="2540"/>
            <wp:docPr id="111361775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17758" name="Picture 1" descr="A close up of a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437B" w14:textId="74461040" w:rsidR="00716766" w:rsidRDefault="00716766" w:rsidP="002E56E2">
      <w:r w:rsidRPr="00716766">
        <w:lastRenderedPageBreak/>
        <w:drawing>
          <wp:inline distT="0" distB="0" distL="0" distR="0" wp14:anchorId="3EEA547F" wp14:editId="61540FB2">
            <wp:extent cx="5943600" cy="7532370"/>
            <wp:effectExtent l="0" t="0" r="0" b="0"/>
            <wp:docPr id="1805610127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0127" name="Picture 1" descr="A screenshot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5E62" w14:textId="27270A0B" w:rsidR="00716766" w:rsidRDefault="00716766" w:rsidP="002E56E2">
      <w:r w:rsidRPr="00716766">
        <w:lastRenderedPageBreak/>
        <w:drawing>
          <wp:inline distT="0" distB="0" distL="0" distR="0" wp14:anchorId="1FB8FCAC" wp14:editId="545EE988">
            <wp:extent cx="5943600" cy="2259330"/>
            <wp:effectExtent l="0" t="0" r="0" b="7620"/>
            <wp:docPr id="916778331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78331" name="Picture 1" descr="A close-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9913" w14:textId="41F072DD" w:rsidR="00716766" w:rsidRDefault="00716766" w:rsidP="002E56E2">
      <w:r w:rsidRPr="00716766">
        <w:drawing>
          <wp:inline distT="0" distB="0" distL="0" distR="0" wp14:anchorId="072AAFBC" wp14:editId="31037E0C">
            <wp:extent cx="5943600" cy="1723390"/>
            <wp:effectExtent l="0" t="0" r="0" b="0"/>
            <wp:docPr id="1381157186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57186" name="Picture 1" descr="A close-up of a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766">
        <w:drawing>
          <wp:inline distT="0" distB="0" distL="0" distR="0" wp14:anchorId="40735A5D" wp14:editId="14F00B82">
            <wp:extent cx="5943600" cy="1732915"/>
            <wp:effectExtent l="0" t="0" r="0" b="635"/>
            <wp:docPr id="65831284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12848" name="Picture 1" descr="A close-up of a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AB81" w14:textId="10C1BD8D" w:rsidR="00716766" w:rsidRDefault="00716766" w:rsidP="002E56E2">
      <w:r w:rsidRPr="00716766">
        <w:lastRenderedPageBreak/>
        <w:drawing>
          <wp:inline distT="0" distB="0" distL="0" distR="0" wp14:anchorId="73917BE6" wp14:editId="7D081D68">
            <wp:extent cx="5943600" cy="3098165"/>
            <wp:effectExtent l="0" t="0" r="0" b="6985"/>
            <wp:docPr id="830332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23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CE2C" w14:textId="3A466FC1" w:rsidR="00716766" w:rsidRDefault="00460570" w:rsidP="002E56E2">
      <w:r>
        <w:t>Cool Drought Tool:</w:t>
      </w:r>
    </w:p>
    <w:p w14:paraId="3F6BD3D9" w14:textId="1C9A8824" w:rsidR="00460570" w:rsidRDefault="00460570" w:rsidP="002E56E2">
      <w:hyperlink r:id="rId17" w:history="1">
        <w:r w:rsidRPr="00DD17E8">
          <w:rPr>
            <w:rStyle w:val="Hyperlink"/>
          </w:rPr>
          <w:t>https://www.drought.gov/states/missouri</w:t>
        </w:r>
      </w:hyperlink>
    </w:p>
    <w:p w14:paraId="19973FCD" w14:textId="16214A3B" w:rsidR="00460570" w:rsidRDefault="00460570" w:rsidP="002E56E2">
      <w:r>
        <w:t>Time series analysis is critical for SPI driven studies</w:t>
      </w:r>
    </w:p>
    <w:p w14:paraId="175FE238" w14:textId="7F8BBDE9" w:rsidR="0012341E" w:rsidRDefault="0012341E" w:rsidP="002E56E2">
      <w:hyperlink r:id="rId18" w:history="1">
        <w:r w:rsidRPr="00DD17E8">
          <w:rPr>
            <w:rStyle w:val="Hyperlink"/>
          </w:rPr>
          <w:t>https://www.in.gov/dnr/water/water-availability-use-rights/water-resource-updates/monthly-water-resource-summary/explanation-of-standard-precipitation-index-spi/</w:t>
        </w:r>
      </w:hyperlink>
    </w:p>
    <w:p w14:paraId="10310B5F" w14:textId="0B25C88B" w:rsidR="0012341E" w:rsidRPr="002E56E2" w:rsidRDefault="0012341E" w:rsidP="002E56E2">
      <w:r w:rsidRPr="0012341E">
        <w:drawing>
          <wp:inline distT="0" distB="0" distL="0" distR="0" wp14:anchorId="438B39F0" wp14:editId="2589DC1B">
            <wp:extent cx="5943600" cy="1822450"/>
            <wp:effectExtent l="0" t="0" r="0" b="6350"/>
            <wp:docPr id="79174060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40601" name="Picture 1" descr="A close up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41E" w:rsidRPr="002E5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8477E"/>
    <w:multiLevelType w:val="hybridMultilevel"/>
    <w:tmpl w:val="DBE0A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18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D8"/>
    <w:rsid w:val="0012341E"/>
    <w:rsid w:val="00230FE2"/>
    <w:rsid w:val="00256938"/>
    <w:rsid w:val="00293BD3"/>
    <w:rsid w:val="002E56E2"/>
    <w:rsid w:val="00460570"/>
    <w:rsid w:val="005E660A"/>
    <w:rsid w:val="00716766"/>
    <w:rsid w:val="007C4044"/>
    <w:rsid w:val="00897876"/>
    <w:rsid w:val="00912E27"/>
    <w:rsid w:val="00E06ABD"/>
    <w:rsid w:val="00FF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5364AC"/>
  <w15:chartTrackingRefBased/>
  <w15:docId w15:val="{1DD9FE3B-5698-4D46-B1DC-2A8C8A22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in.gov/dnr/water/water-availability-use-rights/water-resource-updates/monthly-water-resource-summary/explanation-of-standard-precipitation-index-spi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drought.gov/states/missouri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ought.emergency.copernicus.eu/data/factsheets/factsheet_spi.pdf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44</Words>
  <Characters>697</Characters>
  <Application>Microsoft Office Word</Application>
  <DocSecurity>0</DocSecurity>
  <Lines>38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Schwent, Thomas (MU-Student)</dc:creator>
  <cp:keywords/>
  <dc:description/>
  <cp:lastModifiedBy>Schwent, Thomas (MU-Student)</cp:lastModifiedBy>
  <cp:revision>5</cp:revision>
  <dcterms:created xsi:type="dcterms:W3CDTF">2025-03-18T01:17:00Z</dcterms:created>
  <dcterms:modified xsi:type="dcterms:W3CDTF">2025-03-18T02:01:00Z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549c38f228b7e39342e43f1346947599111eea99cdbbcde87c81c91334c02906</vt:lpwstr>
  </property>
</Properties>
</file>