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roofErr w:type="gramStart"/>
      <w:r>
        <w:t>.</w:t>
      </w:r>
      <w:proofErr w:type="gramEnd"/>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proofErr w:type="gramStart"/>
      <w:r>
        <w:t>“</w:t>
      </w:r>
      <w:r w:rsidRPr="00435C95">
        <w:t xml:space="preserve"> when</w:t>
      </w:r>
      <w:proofErr w:type="gramEnd"/>
      <w:r w:rsidRPr="00435C95">
        <w:t xml:space="preserve">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 xml:space="preserve">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t>
      </w:r>
      <w:proofErr w:type="gramStart"/>
      <w:r>
        <w:t>whether or not</w:t>
      </w:r>
      <w:proofErr w:type="gramEnd"/>
      <w:r>
        <w:t xml:space="preserve">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w:t>
      </w:r>
      <w:proofErr w:type="spellStart"/>
      <w:r>
        <w:t>Mesonet</w:t>
      </w:r>
      <w:proofErr w:type="spellEnd"/>
      <w:r>
        <w:t xml:space="preserve">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xml:space="preserve">, </w:t>
      </w:r>
      <w:proofErr w:type="gramStart"/>
      <w:r>
        <w:t>2000</w:t>
      </w:r>
      <w:proofErr w:type="gramEnd"/>
      <w:r>
        <w:t xml:space="preserve">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 xml:space="preserve">Data was almost exclusively obtained from Missouri </w:t>
      </w:r>
      <w:proofErr w:type="spellStart"/>
      <w:r>
        <w:t>Mesonet</w:t>
      </w:r>
      <w:proofErr w:type="spellEnd"/>
      <w:r>
        <w:t xml:space="preserve"> stations.</w:t>
      </w:r>
      <w:hyperlink r:id="rId6"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w:t>
      </w:r>
      <w:proofErr w:type="gramStart"/>
      <w:r>
        <w:t>small,</w:t>
      </w:r>
      <w:proofErr w:type="gramEnd"/>
      <w:r>
        <w:t xml:space="preserve"> </w:t>
      </w:r>
      <w:proofErr w:type="gramStart"/>
      <w:r>
        <w:t>period of time</w:t>
      </w:r>
      <w:proofErr w:type="gramEnd"/>
      <w:r>
        <w:t xml:space="preserv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w:t>
      </w:r>
      <w:proofErr w:type="spellStart"/>
      <w:r>
        <w:t>precip</w:t>
      </w:r>
      <w:proofErr w:type="spellEnd"/>
      <w:r>
        <w:t xml:space="preserve">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1C7669C8" w14:textId="34DF785F" w:rsidR="00882D23" w:rsidRPr="00882D23" w:rsidRDefault="00882D23" w:rsidP="00882D23">
      <w:r>
        <w:t xml:space="preserve">The NOAA SPI generator program was used to calculate SPI values using the data previously mentioned above. It was reformatted via a python program to ensure compatibility with the SPI generator program. This program exported excel files for use in data analysis. The data exported was the 1 month, </w:t>
      </w:r>
      <w:proofErr w:type="gramStart"/>
      <w:r>
        <w:t>3 month</w:t>
      </w:r>
      <w:proofErr w:type="gramEnd"/>
      <w:r>
        <w:t xml:space="preserve">, 6 month, and 12 month SPI data, as well as drought periods at -1.0, -1.5, -2.0, -2.5, -3.0, -3.5, and -4.0 thresholds at the previously mentioned time scales. Drought frequency at different time scales was also output with </w:t>
      </w:r>
      <w:proofErr w:type="gramStart"/>
      <w:r>
        <w:t>various different</w:t>
      </w:r>
      <w:proofErr w:type="gramEnd"/>
      <w:r>
        <w:t xml:space="preserve"> thresholds. The calculations from the SPI generator program and the resultant data </w:t>
      </w:r>
      <w:proofErr w:type="gramStart"/>
      <w:r>
        <w:t>was</w:t>
      </w:r>
      <w:proofErr w:type="gramEnd"/>
      <w:r>
        <w:t xml:space="preserve"> used for identifying the trends and visualizations you will see later in the paper.</w:t>
      </w:r>
    </w:p>
    <w:p w14:paraId="023B3A58" w14:textId="58164C93" w:rsidR="00F53EC2" w:rsidRDefault="00F53EC2" w:rsidP="00F53EC2">
      <w:pPr>
        <w:pStyle w:val="Heading1"/>
      </w:pPr>
      <w:r>
        <w:t>Drought Frequency and Intensity:</w:t>
      </w:r>
    </w:p>
    <w:p w14:paraId="6FF142D5" w14:textId="77777777" w:rsidR="00CD0290" w:rsidRPr="00CD0290" w:rsidRDefault="00CD0290" w:rsidP="00CD0290"/>
    <w:p w14:paraId="494B701B" w14:textId="7B604EC7" w:rsidR="00F53EC2" w:rsidRDefault="00F53EC2" w:rsidP="00F53EC2">
      <w:pPr>
        <w:pStyle w:val="Heading2"/>
      </w:pPr>
      <w:r>
        <w:t>Frequency Analysis:</w:t>
      </w:r>
    </w:p>
    <w:p w14:paraId="2F134F10" w14:textId="5660555B" w:rsidR="00FD3051" w:rsidRPr="00FD3051" w:rsidRDefault="00FD3051" w:rsidP="00FD3051">
      <w:r>
        <w:t xml:space="preserve">Intuitively the place to start is with how many months each station is in an abnormally dry state in the </w:t>
      </w:r>
      <w:proofErr w:type="gramStart"/>
      <w:r>
        <w:t>281 month</w:t>
      </w:r>
      <w:proofErr w:type="gramEnd"/>
      <w:r>
        <w:t xml:space="preserve"> period. It appears that there is a gradient in drought frequency from west-east across the state, where the farther east you go, the more common drought </w:t>
      </w:r>
      <w:proofErr w:type="gramStart"/>
      <w:r>
        <w:t>becomes, generally speaking</w:t>
      </w:r>
      <w:proofErr w:type="gramEnd"/>
      <w:r>
        <w:t xml:space="preserve">. </w:t>
      </w:r>
    </w:p>
    <w:p w14:paraId="4D2BD525" w14:textId="59DDF7ED" w:rsidR="008B5F54" w:rsidRDefault="008B5F54" w:rsidP="00FD3051">
      <w:r>
        <w:rPr>
          <w:noProof/>
        </w:rPr>
        <w:lastRenderedPageBreak/>
        <w:drawing>
          <wp:inline distT="0" distB="0" distL="0" distR="0" wp14:anchorId="443ACC4B" wp14:editId="45FEC525">
            <wp:extent cx="5943600" cy="3562985"/>
            <wp:effectExtent l="0" t="0" r="0" b="0"/>
            <wp:docPr id="16562034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2985"/>
                    </a:xfrm>
                    <a:prstGeom prst="rect">
                      <a:avLst/>
                    </a:prstGeom>
                    <a:noFill/>
                    <a:ln>
                      <a:noFill/>
                    </a:ln>
                  </pic:spPr>
                </pic:pic>
              </a:graphicData>
            </a:graphic>
          </wp:inline>
        </w:drawing>
      </w:r>
    </w:p>
    <w:p w14:paraId="2A840E75" w14:textId="3C24242D" w:rsidR="008B5F54" w:rsidRDefault="008B5F54" w:rsidP="00FD3051"/>
    <w:p w14:paraId="13A0EBDB" w14:textId="72F6EE94" w:rsidR="008B5F54" w:rsidRDefault="008B5F54" w:rsidP="00FD3051"/>
    <w:p w14:paraId="34C6E0FB" w14:textId="2438151F" w:rsidR="00FD3051" w:rsidRPr="00FD3051" w:rsidRDefault="00FD3051" w:rsidP="00FD3051"/>
    <w:p w14:paraId="585E207B" w14:textId="1F3D5E86" w:rsidR="00F53EC2" w:rsidRPr="00F53EC2" w:rsidRDefault="00F53EC2" w:rsidP="00F53EC2">
      <w:pPr>
        <w:pStyle w:val="Heading2"/>
      </w:pPr>
      <w:r>
        <w:t>Intensity Analysis:</w:t>
      </w:r>
    </w:p>
    <w:p w14:paraId="79101652" w14:textId="63A84DF9" w:rsidR="00F53EC2" w:rsidRDefault="00F53EC2" w:rsidP="00F53EC2">
      <w:pPr>
        <w:pStyle w:val="Heading1"/>
      </w:pPr>
      <w:r w:rsidRPr="00F53EC2">
        <w:t>Drought Spatiotemporal Patterns:</w:t>
      </w:r>
    </w:p>
    <w:p w14:paraId="4C629924" w14:textId="627584E7" w:rsidR="00F53EC2" w:rsidRDefault="00F53EC2" w:rsidP="00F53EC2">
      <w:pPr>
        <w:pStyle w:val="Heading2"/>
      </w:pPr>
      <w:r>
        <w:t>Spatial Patterns:</w:t>
      </w:r>
    </w:p>
    <w:p w14:paraId="178AD7F5" w14:textId="6EBE090C" w:rsidR="00F53EC2" w:rsidRDefault="00F53EC2" w:rsidP="00F53EC2">
      <w:pPr>
        <w:pStyle w:val="Heading2"/>
      </w:pPr>
      <w:r>
        <w:t>Temporal Patterns:</w:t>
      </w:r>
    </w:p>
    <w:p w14:paraId="2318D0A5" w14:textId="0A09030A" w:rsidR="00F53EC2" w:rsidRPr="00F53EC2" w:rsidRDefault="00F53EC2" w:rsidP="00F53EC2">
      <w:pPr>
        <w:pStyle w:val="Heading2"/>
      </w:pPr>
      <w:r>
        <w:t>Seasonality Patterns:</w:t>
      </w:r>
    </w:p>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225758"/>
    <w:rsid w:val="0024289E"/>
    <w:rsid w:val="00256938"/>
    <w:rsid w:val="00435C95"/>
    <w:rsid w:val="007C4044"/>
    <w:rsid w:val="00882D23"/>
    <w:rsid w:val="00892C31"/>
    <w:rsid w:val="008B5F54"/>
    <w:rsid w:val="00912E27"/>
    <w:rsid w:val="009A7141"/>
    <w:rsid w:val="00B34D5F"/>
    <w:rsid w:val="00B3769A"/>
    <w:rsid w:val="00BE074D"/>
    <w:rsid w:val="00CC09C6"/>
    <w:rsid w:val="00CD0290"/>
    <w:rsid w:val="00D02A2A"/>
    <w:rsid w:val="00E12623"/>
    <w:rsid w:val="00F53EC2"/>
    <w:rsid w:val="00FD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9431924A-AB46-4182-8D42-850E57193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3" Type="http://schemas.openxmlformats.org/officeDocument/2006/relationships/settings" Target="settings.xml"/><Relationship Id="rId7" Type="http://schemas.openxmlformats.org/officeDocument/2006/relationships/hyperlink" Target="https://www.weather.gov/co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11" Type="http://schemas.openxmlformats.org/officeDocument/2006/relationships/theme" Target="theme/theme1.xml"/><Relationship Id="rId5" Type="http://schemas.openxmlformats.org/officeDocument/2006/relationships/hyperlink" Target="https://www.weather.gov/safety/drought-typ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4</Pages>
  <Words>967</Words>
  <Characters>5169</Characters>
  <Application>Microsoft Office Word</Application>
  <DocSecurity>0</DocSecurity>
  <Lines>105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6</cp:revision>
  <dcterms:created xsi:type="dcterms:W3CDTF">2024-10-31T13:32:00Z</dcterms:created>
  <dcterms:modified xsi:type="dcterms:W3CDTF">2024-12-03T16:08:00Z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