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3876" w:rsidRDefault="00CC3876" w:rsidP="00CC3876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</w:t>
      </w:r>
    </w:p>
    <w:p w:rsidR="00CC3876" w:rsidRDefault="00CC3876" w:rsidP="00CC3876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УЧРЕЖДЕНИЕ ВЫСШЕГО ОБРАЗОВАНИЯ</w:t>
      </w:r>
    </w:p>
    <w:p w:rsidR="00CC3876" w:rsidRDefault="00CC3876" w:rsidP="00CC3876">
      <w:pPr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ПОЛИТЕХНИЧЕСКИЙ УНИВЕРСИТЕТ»</w:t>
      </w:r>
    </w:p>
    <w:p w:rsidR="00CC3876" w:rsidRDefault="00CC3876" w:rsidP="00CC3876">
      <w:pPr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(МОСКОВСКИЙ ПОЛИТЕХ)</w:t>
      </w:r>
    </w:p>
    <w:p w:rsidR="00CC3876" w:rsidRDefault="00CC3876" w:rsidP="00CC3876">
      <w:pPr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C3876" w:rsidRDefault="00CC3876" w:rsidP="00CC3876">
      <w:pPr>
        <w:ind w:firstLine="708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Факультет информационных технологий</w:t>
      </w:r>
    </w:p>
    <w:p w:rsidR="00CC3876" w:rsidRDefault="00CC3876" w:rsidP="00CC3876">
      <w:pPr>
        <w:ind w:firstLine="708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Кафедра «Информационной безопасности»</w:t>
      </w:r>
    </w:p>
    <w:p w:rsidR="00CC3876" w:rsidRDefault="00CC3876" w:rsidP="00CC3876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C3876" w:rsidRDefault="00CC3876" w:rsidP="00CC3876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C3876" w:rsidRDefault="00CC3876" w:rsidP="00CC3876">
      <w:pPr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CC3876" w:rsidRPr="00CC3876" w:rsidRDefault="00CC3876" w:rsidP="00CC3876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 w:rsidRPr="00CC3876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функциональной модели ИС в нотациях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IDEF</w:t>
      </w:r>
      <w:r w:rsidRPr="00CC3876">
        <w:rPr>
          <w:rFonts w:ascii="Times New Roman" w:eastAsia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IDEF</w:t>
      </w:r>
      <w:r w:rsidRPr="00CC3876">
        <w:rPr>
          <w:rFonts w:ascii="Times New Roman" w:eastAsia="Times New Roman" w:hAnsi="Times New Roman" w:cs="Times New Roman"/>
          <w:sz w:val="28"/>
          <w:szCs w:val="28"/>
        </w:rPr>
        <w:t>3”</w:t>
      </w:r>
    </w:p>
    <w:p w:rsidR="00CC3876" w:rsidRDefault="00CC3876" w:rsidP="00CC387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CC3876" w:rsidRDefault="00CC3876" w:rsidP="00CC387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3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2245"/>
        <w:gridCol w:w="4133"/>
      </w:tblGrid>
      <w:tr w:rsidR="00CC3876" w:rsidTr="00B04B72">
        <w:trPr>
          <w:trHeight w:val="600"/>
        </w:trPr>
        <w:tc>
          <w:tcPr>
            <w:tcW w:w="2977" w:type="dxa"/>
            <w:vAlign w:val="bottom"/>
          </w:tcPr>
          <w:p w:rsidR="00CC3876" w:rsidRDefault="00CC3876" w:rsidP="00B04B72">
            <w:pPr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  <w:p w:rsidR="00CC3876" w:rsidRDefault="00CC3876" w:rsidP="00B04B72">
            <w:pPr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 </w:t>
            </w:r>
          </w:p>
        </w:tc>
        <w:tc>
          <w:tcPr>
            <w:tcW w:w="2245" w:type="dxa"/>
            <w:tcBorders>
              <w:bottom w:val="single" w:sz="4" w:space="0" w:color="000000"/>
            </w:tcBorders>
          </w:tcPr>
          <w:p w:rsidR="00CC3876" w:rsidRDefault="00CC3876" w:rsidP="00B04B72">
            <w:pPr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3" w:type="dxa"/>
            <w:vAlign w:val="bottom"/>
          </w:tcPr>
          <w:p w:rsidR="00CC3876" w:rsidRPr="00CC3876" w:rsidRDefault="00CC3876" w:rsidP="00B04B72">
            <w:pPr>
              <w:ind w:firstLine="7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Барателия Тимур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Адгурович</w:t>
            </w:r>
            <w:proofErr w:type="spellEnd"/>
          </w:p>
        </w:tc>
      </w:tr>
      <w:tr w:rsidR="00CC3876" w:rsidTr="00B04B72">
        <w:trPr>
          <w:trHeight w:val="1549"/>
        </w:trPr>
        <w:tc>
          <w:tcPr>
            <w:tcW w:w="2977" w:type="dxa"/>
            <w:vAlign w:val="bottom"/>
          </w:tcPr>
          <w:p w:rsidR="00CC3876" w:rsidRDefault="00CC3876" w:rsidP="00B04B72">
            <w:pPr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</w:p>
          <w:p w:rsidR="00CC3876" w:rsidRDefault="00CC3876" w:rsidP="00B04B72">
            <w:pPr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преподаватель,</w:t>
            </w:r>
          </w:p>
          <w:p w:rsidR="00CC3876" w:rsidRDefault="00CC3876" w:rsidP="00B04B72">
            <w:pPr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доцент, к.э.н. </w:t>
            </w:r>
          </w:p>
        </w:tc>
        <w:tc>
          <w:tcPr>
            <w:tcW w:w="2245" w:type="dxa"/>
            <w:tcBorders>
              <w:top w:val="single" w:sz="4" w:space="0" w:color="000000"/>
              <w:bottom w:val="single" w:sz="4" w:space="0" w:color="000000"/>
            </w:tcBorders>
          </w:tcPr>
          <w:p w:rsidR="00CC3876" w:rsidRDefault="00CC3876" w:rsidP="00B04B72">
            <w:pPr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3" w:type="dxa"/>
            <w:vAlign w:val="bottom"/>
          </w:tcPr>
          <w:p w:rsidR="00CC3876" w:rsidRDefault="00CC3876" w:rsidP="00B04B72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Семичевская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Наталья Петровна</w:t>
            </w:r>
          </w:p>
        </w:tc>
      </w:tr>
    </w:tbl>
    <w:p w:rsidR="00CC3876" w:rsidRPr="00CC3876" w:rsidRDefault="00CC3876" w:rsidP="00CC3876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 w:rsidRPr="00CC3876">
        <w:rPr>
          <w:rFonts w:ascii="Times New Roman" w:eastAsia="Times New Roman" w:hAnsi="Times New Roman" w:cs="Times New Roman"/>
          <w:sz w:val="28"/>
          <w:szCs w:val="28"/>
        </w:rPr>
        <w:br/>
      </w:r>
      <w:r w:rsidRPr="00CC3876">
        <w:rPr>
          <w:rFonts w:ascii="Times New Roman" w:eastAsia="Times New Roman" w:hAnsi="Times New Roman" w:cs="Times New Roman"/>
          <w:sz w:val="28"/>
          <w:szCs w:val="28"/>
        </w:rPr>
        <w:br/>
      </w:r>
      <w:r w:rsidRPr="00CC3876">
        <w:rPr>
          <w:rFonts w:ascii="Times New Roman" w:eastAsia="Times New Roman" w:hAnsi="Times New Roman" w:cs="Times New Roman"/>
          <w:sz w:val="28"/>
          <w:szCs w:val="28"/>
        </w:rPr>
        <w:br/>
      </w:r>
      <w:r w:rsidRPr="00CC3876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                      </w:t>
      </w:r>
      <w:r w:rsidRPr="00CC3876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    </w:t>
      </w:r>
      <w:r w:rsidRPr="00CC3876">
        <w:rPr>
          <w:rFonts w:ascii="Times New Roman" w:eastAsia="Times New Roman" w:hAnsi="Times New Roman" w:cs="Times New Roman"/>
          <w:sz w:val="28"/>
          <w:szCs w:val="28"/>
        </w:rPr>
        <w:br/>
      </w:r>
      <w:r w:rsidRPr="00CC3876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                                         </w:t>
      </w:r>
      <w:r w:rsidRPr="00CC3876">
        <w:rPr>
          <w:rFonts w:ascii="Times New Roman" w:eastAsia="Times New Roman" w:hAnsi="Times New Roman" w:cs="Times New Roman"/>
          <w:sz w:val="28"/>
          <w:szCs w:val="28"/>
        </w:rPr>
        <w:t>Москва 2023</w:t>
      </w:r>
      <w:r w:rsidRPr="00CC3876">
        <w:rPr>
          <w:rFonts w:ascii="Times New Roman" w:eastAsia="Times New Roman" w:hAnsi="Times New Roman" w:cs="Times New Roman"/>
          <w:sz w:val="28"/>
          <w:szCs w:val="28"/>
        </w:rPr>
        <w:br/>
      </w:r>
      <w:r w:rsidRPr="00CC3876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F06472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Задание 1</w:t>
      </w:r>
      <w:r w:rsidRPr="00F06472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Построить концептуальную модель А0 деятельности организации в нотации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IDEF</w:t>
      </w:r>
      <w:r w:rsidRPr="00CC3876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CC3876">
        <w:rPr>
          <w:rFonts w:ascii="Times New Roman" w:hAnsi="Times New Roman" w:cs="Times New Roman"/>
          <w:sz w:val="24"/>
          <w:szCs w:val="24"/>
        </w:rPr>
        <w:t>На входе процесса Организация деятельности спортклуба – Запрос спортсмена. Это означает, что вся его деятельность связана с работой со спортсменами. На выходе процесса соответственно Абонемент – то, что получает спортсмен при запросе. Механизм, которым управляется процесс: Персонал и Оборудование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731510" cy="3992880"/>
            <wp:effectExtent l="0" t="0" r="2540" b="7620"/>
            <wp:docPr id="517607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</w:t>
      </w:r>
      <w:r w:rsidRPr="00CC3876">
        <w:rPr>
          <w:rFonts w:ascii="Times New Roman" w:hAnsi="Times New Roman" w:cs="Times New Roman"/>
          <w:i/>
          <w:iCs/>
          <w:sz w:val="24"/>
          <w:szCs w:val="24"/>
        </w:rPr>
        <w:t>Рисунок 1. Концептуальная модель</w:t>
      </w:r>
      <w:r w:rsidR="00F06472"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C3876">
        <w:rPr>
          <w:rFonts w:ascii="Times New Roman" w:hAnsi="Times New Roman" w:cs="Times New Roman"/>
          <w:sz w:val="24"/>
          <w:szCs w:val="24"/>
        </w:rPr>
        <w:t>Декомпозиция диаграммы разбивает процесс Организация деятельности спортклуба на подпроцессы, которые отражают его подробное описание (рис.</w:t>
      </w:r>
      <w:r w:rsidR="00F06472">
        <w:rPr>
          <w:rFonts w:ascii="Times New Roman" w:hAnsi="Times New Roman" w:cs="Times New Roman"/>
          <w:sz w:val="24"/>
          <w:szCs w:val="24"/>
        </w:rPr>
        <w:t>2</w:t>
      </w:r>
      <w:r w:rsidRPr="00CC3876">
        <w:rPr>
          <w:rFonts w:ascii="Times New Roman" w:hAnsi="Times New Roman" w:cs="Times New Roman"/>
          <w:sz w:val="24"/>
          <w:szCs w:val="24"/>
        </w:rPr>
        <w:t xml:space="preserve">). </w:t>
      </w:r>
      <w:r w:rsidR="00F06472">
        <w:rPr>
          <w:rFonts w:ascii="Times New Roman" w:hAnsi="Times New Roman" w:cs="Times New Roman"/>
          <w:sz w:val="24"/>
          <w:szCs w:val="24"/>
        </w:rPr>
        <w:br/>
      </w:r>
      <w:r w:rsidR="00F06472">
        <w:rPr>
          <w:rFonts w:ascii="Times New Roman" w:hAnsi="Times New Roman" w:cs="Times New Roman"/>
          <w:sz w:val="24"/>
          <w:szCs w:val="24"/>
        </w:rPr>
        <w:br/>
      </w:r>
      <w:r w:rsidR="00F06472">
        <w:rPr>
          <w:rFonts w:ascii="Times New Roman" w:hAnsi="Times New Roman" w:cs="Times New Roman"/>
          <w:sz w:val="24"/>
          <w:szCs w:val="24"/>
        </w:rPr>
        <w:br/>
      </w:r>
      <w:r w:rsidR="00F06472">
        <w:rPr>
          <w:rFonts w:ascii="Times New Roman" w:hAnsi="Times New Roman" w:cs="Times New Roman"/>
          <w:sz w:val="24"/>
          <w:szCs w:val="24"/>
        </w:rPr>
        <w:br/>
      </w:r>
      <w:r w:rsidR="00F06472">
        <w:rPr>
          <w:rFonts w:ascii="Times New Roman" w:hAnsi="Times New Roman" w:cs="Times New Roman"/>
          <w:sz w:val="24"/>
          <w:szCs w:val="24"/>
        </w:rPr>
        <w:br/>
      </w:r>
      <w:r w:rsidR="00F06472">
        <w:rPr>
          <w:rFonts w:ascii="Times New Roman" w:hAnsi="Times New Roman" w:cs="Times New Roman"/>
          <w:sz w:val="24"/>
          <w:szCs w:val="24"/>
        </w:rPr>
        <w:br/>
      </w:r>
      <w:r w:rsidR="00F06472">
        <w:rPr>
          <w:rFonts w:ascii="Times New Roman" w:hAnsi="Times New Roman" w:cs="Times New Roman"/>
          <w:sz w:val="24"/>
          <w:szCs w:val="24"/>
        </w:rPr>
        <w:br/>
      </w:r>
      <w:r w:rsidR="00F06472">
        <w:rPr>
          <w:rFonts w:ascii="Times New Roman" w:hAnsi="Times New Roman" w:cs="Times New Roman"/>
          <w:sz w:val="24"/>
          <w:szCs w:val="24"/>
        </w:rPr>
        <w:br/>
      </w:r>
      <w:r w:rsidR="00F06472">
        <w:rPr>
          <w:rFonts w:ascii="Times New Roman" w:hAnsi="Times New Roman" w:cs="Times New Roman"/>
          <w:sz w:val="24"/>
          <w:szCs w:val="24"/>
        </w:rPr>
        <w:br/>
      </w:r>
      <w:r w:rsidR="00F06472">
        <w:rPr>
          <w:rFonts w:ascii="Times New Roman" w:hAnsi="Times New Roman" w:cs="Times New Roman"/>
          <w:sz w:val="24"/>
          <w:szCs w:val="24"/>
        </w:rPr>
        <w:br/>
      </w:r>
      <w:r w:rsidR="00F06472">
        <w:rPr>
          <w:rFonts w:ascii="Times New Roman" w:hAnsi="Times New Roman" w:cs="Times New Roman"/>
          <w:sz w:val="24"/>
          <w:szCs w:val="24"/>
        </w:rPr>
        <w:br/>
      </w:r>
      <w:r w:rsidR="00F06472">
        <w:rPr>
          <w:rFonts w:ascii="Times New Roman" w:hAnsi="Times New Roman" w:cs="Times New Roman"/>
          <w:sz w:val="24"/>
          <w:szCs w:val="24"/>
        </w:rPr>
        <w:br/>
      </w:r>
      <w:r w:rsidR="00F06472">
        <w:rPr>
          <w:rFonts w:ascii="Times New Roman" w:hAnsi="Times New Roman" w:cs="Times New Roman"/>
          <w:sz w:val="24"/>
          <w:szCs w:val="24"/>
        </w:rPr>
        <w:br/>
      </w:r>
      <w:r w:rsidR="00F06472" w:rsidRPr="00F064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</w:t>
      </w:r>
      <w:r w:rsidR="00F0647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F06472" w:rsidRPr="00F06472">
        <w:rPr>
          <w:rFonts w:ascii="Times New Roman" w:hAnsi="Times New Roman" w:cs="Times New Roman"/>
          <w:sz w:val="28"/>
          <w:szCs w:val="28"/>
        </w:rPr>
        <w:t>В</w:t>
      </w:r>
      <w:r w:rsidR="00F06472" w:rsidRPr="00F06472">
        <w:rPr>
          <w:rFonts w:ascii="Times New Roman" w:hAnsi="Times New Roman" w:cs="Times New Roman"/>
          <w:sz w:val="28"/>
          <w:szCs w:val="28"/>
        </w:rPr>
        <w:t xml:space="preserve">ыполнить декомпозицию первого уровня функциональной модели </w:t>
      </w:r>
      <w:r w:rsidR="00F06472" w:rsidRPr="00F06472">
        <w:rPr>
          <w:rFonts w:ascii="Times New Roman" w:hAnsi="Times New Roman" w:cs="Times New Roman"/>
          <w:sz w:val="28"/>
          <w:szCs w:val="28"/>
        </w:rPr>
        <w:t>А1 по</w:t>
      </w:r>
      <w:r w:rsidR="00F06472" w:rsidRPr="00F06472">
        <w:rPr>
          <w:rFonts w:ascii="Times New Roman" w:hAnsi="Times New Roman" w:cs="Times New Roman"/>
          <w:sz w:val="28"/>
          <w:szCs w:val="28"/>
        </w:rPr>
        <w:t xml:space="preserve"> основным функциям деятельности организации Выделите </w:t>
      </w:r>
      <w:r w:rsidR="00F06472" w:rsidRPr="00F06472">
        <w:rPr>
          <w:rFonts w:ascii="Times New Roman" w:hAnsi="Times New Roman" w:cs="Times New Roman"/>
          <w:sz w:val="28"/>
          <w:szCs w:val="28"/>
        </w:rPr>
        <w:t>и</w:t>
      </w:r>
      <w:r w:rsidR="00F06472" w:rsidRPr="00F06472">
        <w:rPr>
          <w:rFonts w:ascii="Times New Roman" w:hAnsi="Times New Roman" w:cs="Times New Roman"/>
          <w:sz w:val="28"/>
          <w:szCs w:val="28"/>
        </w:rPr>
        <w:t>з основной деятельности организации 4</w:t>
      </w:r>
      <w:r w:rsidR="00F06472" w:rsidRPr="00F06472">
        <w:rPr>
          <w:rFonts w:ascii="Times New Roman" w:hAnsi="Times New Roman" w:cs="Times New Roman"/>
          <w:sz w:val="28"/>
          <w:szCs w:val="28"/>
        </w:rPr>
        <w:t>-</w:t>
      </w:r>
      <w:r w:rsidR="00F06472" w:rsidRPr="00F06472">
        <w:rPr>
          <w:rFonts w:ascii="Times New Roman" w:hAnsi="Times New Roman" w:cs="Times New Roman"/>
          <w:sz w:val="28"/>
          <w:szCs w:val="28"/>
        </w:rPr>
        <w:t xml:space="preserve">5 процессов </w:t>
      </w:r>
      <w:r w:rsidR="00F06472" w:rsidRPr="00F06472">
        <w:rPr>
          <w:rFonts w:ascii="Times New Roman" w:hAnsi="Times New Roman" w:cs="Times New Roman"/>
          <w:sz w:val="28"/>
          <w:szCs w:val="28"/>
        </w:rPr>
        <w:t>(</w:t>
      </w:r>
      <w:r w:rsidR="00F06472" w:rsidRPr="00F06472">
        <w:rPr>
          <w:rFonts w:ascii="Times New Roman" w:hAnsi="Times New Roman" w:cs="Times New Roman"/>
          <w:sz w:val="28"/>
          <w:szCs w:val="28"/>
        </w:rPr>
        <w:t xml:space="preserve">можно сделать </w:t>
      </w:r>
      <w:r w:rsidR="00F06472" w:rsidRPr="00F06472">
        <w:rPr>
          <w:rFonts w:ascii="Times New Roman" w:hAnsi="Times New Roman" w:cs="Times New Roman"/>
          <w:sz w:val="28"/>
          <w:szCs w:val="28"/>
        </w:rPr>
        <w:t>по</w:t>
      </w:r>
      <w:r w:rsidR="00F06472" w:rsidRPr="00F06472">
        <w:rPr>
          <w:rFonts w:ascii="Times New Roman" w:hAnsi="Times New Roman" w:cs="Times New Roman"/>
          <w:sz w:val="28"/>
          <w:szCs w:val="28"/>
        </w:rPr>
        <w:t xml:space="preserve"> организационной структуре</w:t>
      </w:r>
      <w:r w:rsidR="00F06472" w:rsidRPr="00F06472">
        <w:rPr>
          <w:rFonts w:ascii="Times New Roman" w:hAnsi="Times New Roman" w:cs="Times New Roman"/>
          <w:sz w:val="28"/>
          <w:szCs w:val="28"/>
        </w:rPr>
        <w:t>,</w:t>
      </w:r>
      <w:r w:rsidR="00F06472" w:rsidRPr="00F06472">
        <w:rPr>
          <w:rFonts w:ascii="Times New Roman" w:hAnsi="Times New Roman" w:cs="Times New Roman"/>
          <w:sz w:val="28"/>
          <w:szCs w:val="28"/>
        </w:rPr>
        <w:t xml:space="preserve"> выбрать 4 основных подразделения</w:t>
      </w:r>
      <w:r w:rsidR="00F06472" w:rsidRPr="00F06472">
        <w:rPr>
          <w:rFonts w:ascii="Times New Roman" w:hAnsi="Times New Roman" w:cs="Times New Roman"/>
          <w:sz w:val="28"/>
          <w:szCs w:val="28"/>
        </w:rPr>
        <w:t>)</w:t>
      </w:r>
      <w:r w:rsidR="00F0647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F61C33">
        <w:rPr>
          <w:rFonts w:ascii="Times New Roman" w:hAnsi="Times New Roman" w:cs="Times New Roman"/>
          <w:sz w:val="24"/>
          <w:szCs w:val="24"/>
        </w:rPr>
        <w:t xml:space="preserve">  </w:t>
      </w:r>
      <w:r w:rsidR="00F06472" w:rsidRPr="00F61C33">
        <w:rPr>
          <w:rFonts w:ascii="Times New Roman" w:hAnsi="Times New Roman" w:cs="Times New Roman"/>
          <w:sz w:val="24"/>
          <w:szCs w:val="24"/>
        </w:rPr>
        <w:t xml:space="preserve"> </w:t>
      </w:r>
      <w:r w:rsidRPr="00F61C33">
        <w:rPr>
          <w:rFonts w:ascii="Times New Roman" w:hAnsi="Times New Roman" w:cs="Times New Roman"/>
          <w:sz w:val="24"/>
          <w:szCs w:val="24"/>
        </w:rPr>
        <w:t xml:space="preserve">  </w:t>
      </w:r>
      <w:r w:rsidRPr="00F61C33">
        <w:rPr>
          <w:rFonts w:ascii="Times New Roman" w:hAnsi="Times New Roman" w:cs="Times New Roman"/>
          <w:sz w:val="24"/>
          <w:szCs w:val="24"/>
        </w:rPr>
        <w:t>Подпроцесс Составление расписания (А1) имеет на входе два объекта: График работ тренеров и Виды занятий, на выходе – Расписание, в соответствии с которым выполняется третий и четвертый подпроцессы: Запись на тренировки и Проведение занятий. Ограничением является Режим работы спортклуба. Составлением расписания занимается Администратор.</w:t>
      </w:r>
      <w:r w:rsidRPr="00F61C33">
        <w:rPr>
          <w:rFonts w:ascii="Times New Roman" w:hAnsi="Times New Roman" w:cs="Times New Roman"/>
          <w:sz w:val="24"/>
          <w:szCs w:val="24"/>
        </w:rPr>
        <w:br/>
      </w:r>
      <w:r w:rsidRPr="00F61C33">
        <w:rPr>
          <w:rFonts w:ascii="Times New Roman" w:hAnsi="Times New Roman" w:cs="Times New Roman"/>
          <w:sz w:val="24"/>
          <w:szCs w:val="24"/>
        </w:rPr>
        <w:t xml:space="preserve"> </w:t>
      </w:r>
      <w:r w:rsidR="00F06472" w:rsidRPr="00F61C33">
        <w:rPr>
          <w:rFonts w:ascii="Times New Roman" w:hAnsi="Times New Roman" w:cs="Times New Roman"/>
          <w:sz w:val="24"/>
          <w:szCs w:val="24"/>
        </w:rPr>
        <w:t xml:space="preserve">  </w:t>
      </w:r>
      <w:r w:rsidRPr="00F61C33">
        <w:rPr>
          <w:rFonts w:ascii="Times New Roman" w:hAnsi="Times New Roman" w:cs="Times New Roman"/>
          <w:sz w:val="24"/>
          <w:szCs w:val="24"/>
        </w:rPr>
        <w:t xml:space="preserve"> </w:t>
      </w:r>
      <w:r w:rsidR="00F06472" w:rsidRPr="00F61C33">
        <w:rPr>
          <w:rFonts w:ascii="Times New Roman" w:hAnsi="Times New Roman" w:cs="Times New Roman"/>
          <w:sz w:val="24"/>
          <w:szCs w:val="24"/>
        </w:rPr>
        <w:t xml:space="preserve"> </w:t>
      </w:r>
      <w:r w:rsidRPr="00F61C33">
        <w:rPr>
          <w:rFonts w:ascii="Times New Roman" w:hAnsi="Times New Roman" w:cs="Times New Roman"/>
          <w:sz w:val="24"/>
          <w:szCs w:val="24"/>
        </w:rPr>
        <w:t xml:space="preserve">Подпроцесс Продажа абонемента (А2) имеет на входе объекты Деньги и Запрос спортсмена на продажу абонемента. На выходе – Абонемент и Чек оплаты. Продажа осуществляется Администратором в соответствии с Прайс-листом спортклуба. </w:t>
      </w:r>
      <w:r w:rsidR="00F06472" w:rsidRPr="00F61C33">
        <w:rPr>
          <w:rFonts w:ascii="Times New Roman" w:hAnsi="Times New Roman" w:cs="Times New Roman"/>
          <w:sz w:val="24"/>
          <w:szCs w:val="24"/>
        </w:rPr>
        <w:t xml:space="preserve">  </w:t>
      </w:r>
      <w:r w:rsidR="00F06472" w:rsidRPr="00F61C33">
        <w:rPr>
          <w:rFonts w:ascii="Times New Roman" w:hAnsi="Times New Roman" w:cs="Times New Roman"/>
          <w:sz w:val="24"/>
          <w:szCs w:val="24"/>
        </w:rPr>
        <w:br/>
        <w:t xml:space="preserve">     </w:t>
      </w:r>
      <w:r w:rsidRPr="00F61C33">
        <w:rPr>
          <w:rFonts w:ascii="Times New Roman" w:hAnsi="Times New Roman" w:cs="Times New Roman"/>
          <w:sz w:val="24"/>
          <w:szCs w:val="24"/>
        </w:rPr>
        <w:t xml:space="preserve">Подпроцесс Запись на тренировки (А3) на входе имеет Запрос спортсмена, на выходе – Список групп, которые посетят занятие по расписанию. Запись на тренировки осуществляется Администратором. </w:t>
      </w:r>
      <w:r w:rsidR="00F06472" w:rsidRPr="00F61C33">
        <w:rPr>
          <w:rFonts w:ascii="Times New Roman" w:hAnsi="Times New Roman" w:cs="Times New Roman"/>
          <w:sz w:val="24"/>
          <w:szCs w:val="24"/>
        </w:rPr>
        <w:br/>
        <w:t xml:space="preserve">     </w:t>
      </w:r>
      <w:r w:rsidRPr="00F61C33">
        <w:rPr>
          <w:rFonts w:ascii="Times New Roman" w:hAnsi="Times New Roman" w:cs="Times New Roman"/>
          <w:sz w:val="24"/>
          <w:szCs w:val="24"/>
        </w:rPr>
        <w:t>Подпроцесс Проведение занятий (А4) на входе имеет объект Спортсмен, на выходе – Спортсмен’, который уже потренировался в спортклубе. Занятия проводятся</w:t>
      </w:r>
      <w:r w:rsidR="00F06472" w:rsidRPr="00F61C33">
        <w:rPr>
          <w:rFonts w:ascii="Times New Roman" w:hAnsi="Times New Roman" w:cs="Times New Roman"/>
          <w:sz w:val="24"/>
          <w:szCs w:val="24"/>
        </w:rPr>
        <w:t xml:space="preserve"> </w:t>
      </w:r>
      <w:r w:rsidRPr="00F61C33">
        <w:rPr>
          <w:rFonts w:ascii="Times New Roman" w:hAnsi="Times New Roman" w:cs="Times New Roman"/>
          <w:sz w:val="24"/>
          <w:szCs w:val="24"/>
        </w:rPr>
        <w:t>Тренером, присутствуют те спортсмены, которые заявлены в Списке групп.</w:t>
      </w:r>
      <w:r w:rsidR="00F06472" w:rsidRPr="00F61C33">
        <w:rPr>
          <w:rFonts w:ascii="Times New Roman" w:hAnsi="Times New Roman" w:cs="Times New Roman"/>
          <w:sz w:val="24"/>
          <w:szCs w:val="24"/>
        </w:rPr>
        <w:br/>
      </w:r>
      <w:r w:rsidR="00F06472">
        <w:rPr>
          <w:rFonts w:ascii="Times New Roman" w:hAnsi="Times New Roman" w:cs="Times New Roman"/>
          <w:sz w:val="24"/>
          <w:szCs w:val="24"/>
        </w:rPr>
        <w:br/>
      </w:r>
      <w:r w:rsidR="00F06472">
        <w:rPr>
          <w:noProof/>
          <w:sz w:val="28"/>
          <w:szCs w:val="28"/>
        </w:rPr>
        <w:drawing>
          <wp:inline distT="0" distB="0" distL="0" distR="0">
            <wp:extent cx="5731510" cy="3927475"/>
            <wp:effectExtent l="0" t="0" r="2540" b="0"/>
            <wp:docPr id="8639207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472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</w:t>
      </w:r>
      <w:r w:rsidR="00F06472" w:rsidRPr="00F06472">
        <w:rPr>
          <w:rFonts w:ascii="Times New Roman" w:hAnsi="Times New Roman" w:cs="Times New Roman"/>
          <w:i/>
          <w:iCs/>
          <w:sz w:val="24"/>
          <w:szCs w:val="24"/>
        </w:rPr>
        <w:t>Рисунок 2. Декомпозиция первого уровня</w:t>
      </w:r>
      <w:r w:rsidR="00F06472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F06472">
        <w:br/>
      </w:r>
      <w:r w:rsidR="00F61C33">
        <w:br/>
      </w:r>
      <w:r w:rsidR="00F61C33">
        <w:br/>
      </w:r>
      <w:r w:rsidR="00F06472" w:rsidRPr="00F61C33">
        <w:rPr>
          <w:b/>
          <w:bCs/>
          <w:sz w:val="28"/>
          <w:szCs w:val="28"/>
        </w:rPr>
        <w:lastRenderedPageBreak/>
        <w:t>Задание 3.</w:t>
      </w:r>
      <w:r w:rsidR="00F61C33">
        <w:rPr>
          <w:b/>
          <w:bCs/>
          <w:sz w:val="28"/>
          <w:szCs w:val="28"/>
        </w:rPr>
        <w:br/>
      </w:r>
      <w:r w:rsidR="00F61C33" w:rsidRPr="00F06472">
        <w:rPr>
          <w:rFonts w:ascii="Times New Roman" w:hAnsi="Times New Roman" w:cs="Times New Roman"/>
          <w:sz w:val="28"/>
          <w:szCs w:val="28"/>
        </w:rPr>
        <w:t xml:space="preserve">Выполнить декомпозицию </w:t>
      </w:r>
      <w:r w:rsidR="00F61C33">
        <w:rPr>
          <w:rFonts w:ascii="Times New Roman" w:hAnsi="Times New Roman" w:cs="Times New Roman"/>
          <w:sz w:val="28"/>
          <w:szCs w:val="28"/>
        </w:rPr>
        <w:t xml:space="preserve">второго </w:t>
      </w:r>
      <w:r w:rsidR="00F61C33" w:rsidRPr="00F06472">
        <w:rPr>
          <w:rFonts w:ascii="Times New Roman" w:hAnsi="Times New Roman" w:cs="Times New Roman"/>
          <w:sz w:val="28"/>
          <w:szCs w:val="28"/>
        </w:rPr>
        <w:t>уровня функциональной модели А</w:t>
      </w:r>
      <w:r w:rsidR="00F61C33">
        <w:rPr>
          <w:rFonts w:ascii="Times New Roman" w:hAnsi="Times New Roman" w:cs="Times New Roman"/>
          <w:sz w:val="28"/>
          <w:szCs w:val="28"/>
        </w:rPr>
        <w:t>2</w:t>
      </w:r>
      <w:r w:rsidR="00F61C33" w:rsidRPr="00F06472">
        <w:rPr>
          <w:rFonts w:ascii="Times New Roman" w:hAnsi="Times New Roman" w:cs="Times New Roman"/>
          <w:sz w:val="28"/>
          <w:szCs w:val="28"/>
        </w:rPr>
        <w:t xml:space="preserve"> по функци</w:t>
      </w:r>
      <w:r w:rsidR="00F61C33">
        <w:rPr>
          <w:rFonts w:ascii="Times New Roman" w:hAnsi="Times New Roman" w:cs="Times New Roman"/>
          <w:sz w:val="28"/>
          <w:szCs w:val="28"/>
        </w:rPr>
        <w:t>и</w:t>
      </w:r>
      <w:r w:rsidR="00F61C33" w:rsidRPr="00F06472">
        <w:rPr>
          <w:rFonts w:ascii="Times New Roman" w:hAnsi="Times New Roman" w:cs="Times New Roman"/>
          <w:sz w:val="28"/>
          <w:szCs w:val="28"/>
        </w:rPr>
        <w:t xml:space="preserve"> </w:t>
      </w:r>
      <w:r w:rsidR="00F61C33">
        <w:rPr>
          <w:rFonts w:ascii="Times New Roman" w:hAnsi="Times New Roman" w:cs="Times New Roman"/>
          <w:sz w:val="28"/>
          <w:szCs w:val="28"/>
        </w:rPr>
        <w:t>защиты информации в подсистеме</w:t>
      </w:r>
      <w:r w:rsidR="00F61C33" w:rsidRPr="00F06472">
        <w:rPr>
          <w:rFonts w:ascii="Times New Roman" w:hAnsi="Times New Roman" w:cs="Times New Roman"/>
          <w:sz w:val="28"/>
          <w:szCs w:val="28"/>
        </w:rPr>
        <w:t xml:space="preserve"> </w:t>
      </w:r>
      <w:r w:rsidR="00F61C33">
        <w:rPr>
          <w:rFonts w:ascii="Times New Roman" w:hAnsi="Times New Roman" w:cs="Times New Roman"/>
          <w:sz w:val="28"/>
          <w:szCs w:val="28"/>
        </w:rPr>
        <w:t>(защита от несанкционированного доступа, защита целостности данных, защита от копирования информации данных, защита от копирования информации, защита  программных средств, защита технических средств в ИС)</w:t>
      </w:r>
      <w:r w:rsidR="00F61C33">
        <w:rPr>
          <w:rFonts w:ascii="Times New Roman" w:hAnsi="Times New Roman" w:cs="Times New Roman"/>
          <w:sz w:val="28"/>
          <w:szCs w:val="28"/>
        </w:rPr>
        <w:br/>
      </w:r>
      <w:r w:rsidR="00F06472">
        <w:br/>
      </w:r>
      <w:r w:rsidR="00F61C33">
        <w:t xml:space="preserve">   </w:t>
      </w:r>
      <w:r w:rsidR="005A2074">
        <w:t xml:space="preserve"> </w:t>
      </w:r>
      <w:r w:rsidR="00F61C33">
        <w:t xml:space="preserve"> </w:t>
      </w:r>
      <w:r w:rsidR="00F06472" w:rsidRPr="00F61C33">
        <w:rPr>
          <w:rFonts w:ascii="Times New Roman" w:hAnsi="Times New Roman" w:cs="Times New Roman"/>
          <w:sz w:val="24"/>
          <w:szCs w:val="24"/>
        </w:rPr>
        <w:t xml:space="preserve">Подпроцесс Обсуждение графика работ с каждым тренером (А11) имеет на входе График работ тренеров и Виды занятий. На выходе – Предварительный график занятий. </w:t>
      </w:r>
      <w:r w:rsidR="00F61C33" w:rsidRPr="00F61C33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5A2074">
        <w:rPr>
          <w:rFonts w:ascii="Times New Roman" w:hAnsi="Times New Roman" w:cs="Times New Roman"/>
          <w:sz w:val="24"/>
          <w:szCs w:val="24"/>
        </w:rPr>
        <w:t xml:space="preserve"> </w:t>
      </w:r>
      <w:r w:rsidR="00F61C33" w:rsidRPr="00F61C33">
        <w:rPr>
          <w:rFonts w:ascii="Times New Roman" w:hAnsi="Times New Roman" w:cs="Times New Roman"/>
          <w:sz w:val="24"/>
          <w:szCs w:val="24"/>
        </w:rPr>
        <w:t xml:space="preserve">  </w:t>
      </w:r>
      <w:r w:rsidR="00F06472" w:rsidRPr="00F61C33">
        <w:rPr>
          <w:rFonts w:ascii="Times New Roman" w:hAnsi="Times New Roman" w:cs="Times New Roman"/>
          <w:sz w:val="24"/>
          <w:szCs w:val="24"/>
        </w:rPr>
        <w:t xml:space="preserve">Подпроцесс Распределение помещений для тренировок (А12) следует за процессом Обсуждение графика работ с каждым тренером и имеет на входе Предварительный график занятий. Соответственно на выходе – Черновик расписания. </w:t>
      </w:r>
      <w:r w:rsidR="00F61C33" w:rsidRPr="00F61C33">
        <w:rPr>
          <w:rFonts w:ascii="Times New Roman" w:hAnsi="Times New Roman" w:cs="Times New Roman"/>
          <w:sz w:val="24"/>
          <w:szCs w:val="24"/>
        </w:rPr>
        <w:br/>
      </w:r>
      <w:r w:rsidR="005A2074">
        <w:rPr>
          <w:rFonts w:ascii="Times New Roman" w:hAnsi="Times New Roman" w:cs="Times New Roman"/>
          <w:sz w:val="24"/>
          <w:szCs w:val="24"/>
        </w:rPr>
        <w:t xml:space="preserve"> </w:t>
      </w:r>
      <w:r w:rsidR="00F61C33" w:rsidRPr="00F61C33">
        <w:rPr>
          <w:rFonts w:ascii="Times New Roman" w:hAnsi="Times New Roman" w:cs="Times New Roman"/>
          <w:sz w:val="24"/>
          <w:szCs w:val="24"/>
        </w:rPr>
        <w:t xml:space="preserve">   </w:t>
      </w:r>
      <w:r w:rsidR="00F06472" w:rsidRPr="00F61C33">
        <w:rPr>
          <w:rFonts w:ascii="Times New Roman" w:hAnsi="Times New Roman" w:cs="Times New Roman"/>
          <w:sz w:val="24"/>
          <w:szCs w:val="24"/>
        </w:rPr>
        <w:t xml:space="preserve">Последним подпроцессом является Ликвидация наложений в графике (А13), который на входе имеет Черновик расписания. Ограничением для данного подпроцесса является Режим работы спортклуба. Все подпроцессы выполняются Администратором клуба </w:t>
      </w:r>
      <w:r w:rsidR="005A2074">
        <w:rPr>
          <w:rFonts w:ascii="Times New Roman" w:hAnsi="Times New Roman" w:cs="Times New Roman"/>
          <w:sz w:val="24"/>
          <w:szCs w:val="24"/>
        </w:rPr>
        <w:t xml:space="preserve">в </w:t>
      </w:r>
      <w:r w:rsidR="00F06472" w:rsidRPr="00F61C33">
        <w:rPr>
          <w:rFonts w:ascii="Times New Roman" w:hAnsi="Times New Roman" w:cs="Times New Roman"/>
          <w:sz w:val="24"/>
          <w:szCs w:val="24"/>
        </w:rPr>
        <w:t>соответствии с его Положениями.</w:t>
      </w:r>
      <w:r w:rsidR="005A2074">
        <w:rPr>
          <w:rFonts w:ascii="Times New Roman" w:hAnsi="Times New Roman" w:cs="Times New Roman"/>
          <w:sz w:val="24"/>
          <w:szCs w:val="24"/>
        </w:rPr>
        <w:br/>
      </w:r>
      <w:r w:rsidR="005A2074">
        <w:rPr>
          <w:noProof/>
        </w:rPr>
        <w:drawing>
          <wp:inline distT="0" distB="0" distL="0" distR="0">
            <wp:extent cx="5730240" cy="3962400"/>
            <wp:effectExtent l="0" t="0" r="3810" b="0"/>
            <wp:docPr id="11402463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2074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</w:t>
      </w:r>
      <w:r w:rsidR="005A2074" w:rsidRPr="005A2074">
        <w:rPr>
          <w:rFonts w:ascii="Times New Roman" w:hAnsi="Times New Roman" w:cs="Times New Roman"/>
          <w:i/>
          <w:iCs/>
          <w:sz w:val="24"/>
          <w:szCs w:val="24"/>
        </w:rPr>
        <w:t>Рисунок 3. Декомпозиция второго уровня</w:t>
      </w:r>
      <w:r w:rsidR="005A207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61181" w:rsidRPr="005A2074" w:rsidRDefault="00B0136E" w:rsidP="00B01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5A2074" w:rsidRPr="005A2074">
        <w:rPr>
          <w:rFonts w:ascii="Times New Roman" w:hAnsi="Times New Roman" w:cs="Times New Roman"/>
          <w:sz w:val="24"/>
          <w:szCs w:val="24"/>
        </w:rPr>
        <w:lastRenderedPageBreak/>
        <w:t>Первый подпроцесс Обсуждение вопросов (А21) на входе имеет Запрос спортсмена, на выходе соответственно – Запрошенный вид абонемента.</w:t>
      </w:r>
      <w:r w:rsidR="005A2074" w:rsidRPr="005A2074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="005A2074" w:rsidRPr="005A2074">
        <w:rPr>
          <w:rFonts w:ascii="Times New Roman" w:hAnsi="Times New Roman" w:cs="Times New Roman"/>
          <w:sz w:val="24"/>
          <w:szCs w:val="24"/>
        </w:rPr>
        <w:t xml:space="preserve"> Второй подпроцесс Заполнение абонемента (А22) следует за процессом Обсуждение вопросов и имеет на входе Запрошенный вид абонемента, на выходе – Абонемент, который является выходом всего 21 процесса, и Данные абонемента, которые являются входом для третьего процесса. </w:t>
      </w:r>
      <w:r w:rsidR="005A2074" w:rsidRPr="005A2074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5A2074" w:rsidRPr="005A2074">
        <w:rPr>
          <w:rFonts w:ascii="Times New Roman" w:hAnsi="Times New Roman" w:cs="Times New Roman"/>
          <w:sz w:val="24"/>
          <w:szCs w:val="24"/>
        </w:rPr>
        <w:t xml:space="preserve">Третий подпроцесс Запись о проданном абонемента (А23) имеет на входе Данные абонемента, на выходе – Квитанция. Последний подпроцесс Прием оплаты (А24) на входе имеет Квитанцию, на выходе – Чек оплаты. Ограничением выполнения подпроцесса является Прайс-лист. Все подпроцессы выполняются Администратором клуба </w:t>
      </w:r>
      <w:proofErr w:type="gramStart"/>
      <w:r w:rsidR="005A2074" w:rsidRPr="005A2074">
        <w:rPr>
          <w:rFonts w:ascii="Times New Roman" w:hAnsi="Times New Roman" w:cs="Times New Roman"/>
          <w:sz w:val="24"/>
          <w:szCs w:val="24"/>
        </w:rPr>
        <w:t>с соответствии</w:t>
      </w:r>
      <w:proofErr w:type="gramEnd"/>
      <w:r w:rsidR="005A2074" w:rsidRPr="005A2074">
        <w:rPr>
          <w:rFonts w:ascii="Times New Roman" w:hAnsi="Times New Roman" w:cs="Times New Roman"/>
          <w:sz w:val="24"/>
          <w:szCs w:val="24"/>
        </w:rPr>
        <w:t xml:space="preserve"> с его Положениями.</w:t>
      </w:r>
      <w:r w:rsidR="005A2074">
        <w:rPr>
          <w:rFonts w:ascii="Times New Roman" w:hAnsi="Times New Roman" w:cs="Times New Roman"/>
          <w:sz w:val="24"/>
          <w:szCs w:val="24"/>
        </w:rPr>
        <w:br/>
      </w:r>
      <w:r w:rsidR="005A2074">
        <w:rPr>
          <w:noProof/>
        </w:rPr>
        <w:drawing>
          <wp:inline distT="0" distB="0" distL="0" distR="0">
            <wp:extent cx="5731510" cy="3919855"/>
            <wp:effectExtent l="0" t="0" r="2540" b="4445"/>
            <wp:docPr id="145355354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2074">
        <w:rPr>
          <w:rFonts w:ascii="Times New Roman" w:hAnsi="Times New Roman" w:cs="Times New Roman"/>
          <w:sz w:val="24"/>
          <w:szCs w:val="24"/>
        </w:rPr>
        <w:br/>
      </w:r>
      <w:r w:rsidR="005A2074" w:rsidRPr="005A2074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Рисунок 4. Декомпозиция второго уровня</w:t>
      </w:r>
      <w:r w:rsidR="005A2074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5A2074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5A2074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5A207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A207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A207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A207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A207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A207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A2074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A2074" w:rsidRPr="005A207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="005A2074" w:rsidRPr="005A207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5A2074" w:rsidRPr="005A207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5A207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A207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A2074">
        <w:rPr>
          <w:noProof/>
        </w:rPr>
        <w:drawing>
          <wp:inline distT="0" distB="0" distL="0" distR="0">
            <wp:extent cx="5730240" cy="3116580"/>
            <wp:effectExtent l="0" t="0" r="3810" b="7620"/>
            <wp:docPr id="156119763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2074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              </w:t>
      </w:r>
      <w:r w:rsidR="005A2074" w:rsidRPr="005A2074">
        <w:rPr>
          <w:rFonts w:ascii="Times New Roman" w:hAnsi="Times New Roman" w:cs="Times New Roman"/>
          <w:i/>
          <w:iCs/>
          <w:sz w:val="24"/>
          <w:szCs w:val="24"/>
        </w:rPr>
        <w:t>Рисунок 5. Последовательность действий при проверк</w:t>
      </w:r>
      <w:r>
        <w:rPr>
          <w:rFonts w:ascii="Times New Roman" w:hAnsi="Times New Roman" w:cs="Times New Roman"/>
          <w:i/>
          <w:iCs/>
          <w:sz w:val="24"/>
          <w:szCs w:val="24"/>
        </w:rPr>
        <w:t>е</w:t>
      </w:r>
      <w:r w:rsidR="005A2074" w:rsidRPr="005A2074">
        <w:rPr>
          <w:rFonts w:ascii="Times New Roman" w:hAnsi="Times New Roman" w:cs="Times New Roman"/>
          <w:i/>
          <w:iCs/>
          <w:sz w:val="24"/>
          <w:szCs w:val="24"/>
        </w:rPr>
        <w:t xml:space="preserve"> и                            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</w:t>
      </w:r>
      <w:r w:rsidR="005A2074" w:rsidRPr="005A2074">
        <w:rPr>
          <w:rFonts w:ascii="Times New Roman" w:hAnsi="Times New Roman" w:cs="Times New Roman"/>
          <w:i/>
          <w:iCs/>
          <w:sz w:val="24"/>
          <w:szCs w:val="24"/>
        </w:rPr>
        <w:t>внесении клиента</w:t>
      </w:r>
    </w:p>
    <w:sectPr w:rsidR="00C61181" w:rsidRPr="005A2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25E4D"/>
    <w:multiLevelType w:val="hybridMultilevel"/>
    <w:tmpl w:val="19203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858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76"/>
    <w:rsid w:val="001863E1"/>
    <w:rsid w:val="005A2074"/>
    <w:rsid w:val="00B0136E"/>
    <w:rsid w:val="00C61181"/>
    <w:rsid w:val="00CC3876"/>
    <w:rsid w:val="00F06472"/>
    <w:rsid w:val="00F6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67FE9"/>
  <w15:chartTrackingRefBased/>
  <w15:docId w15:val="{0AF71CE8-0ADE-4648-B8B0-6B079B8B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876"/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Барателия</dc:creator>
  <cp:keywords/>
  <dc:description/>
  <cp:lastModifiedBy>Тимур Барателия</cp:lastModifiedBy>
  <cp:revision>1</cp:revision>
  <dcterms:created xsi:type="dcterms:W3CDTF">2023-05-29T10:07:00Z</dcterms:created>
  <dcterms:modified xsi:type="dcterms:W3CDTF">2023-05-29T10:51:00Z</dcterms:modified>
</cp:coreProperties>
</file>