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1FC1" w14:textId="3E260116" w:rsidR="00824DA1" w:rsidRPr="00824DA1" w:rsidRDefault="002F0B39" w:rsidP="00824DA1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824DA1">
        <w:rPr>
          <w:rFonts w:ascii="Montserrat" w:hAnsi="Montserrat"/>
          <w:b/>
          <w:bCs/>
          <w:sz w:val="40"/>
          <w:szCs w:val="40"/>
        </w:rPr>
        <w:t>Сравнительный анализ поточных шифров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76"/>
        <w:gridCol w:w="2410"/>
        <w:gridCol w:w="2612"/>
      </w:tblGrid>
      <w:tr w:rsidR="00AE4DE3" w:rsidRPr="00AE4DE3" w14:paraId="3F9DD76C" w14:textId="77777777" w:rsidTr="00824DA1">
        <w:tc>
          <w:tcPr>
            <w:tcW w:w="2547" w:type="dxa"/>
            <w:hideMark/>
          </w:tcPr>
          <w:p w14:paraId="2A5342C2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b/>
                <w:bCs/>
              </w:rPr>
            </w:pPr>
            <w:r w:rsidRPr="00AE4DE3">
              <w:rPr>
                <w:rFonts w:ascii="Montserrat" w:hAnsi="Montserrat"/>
                <w:b/>
                <w:bCs/>
              </w:rPr>
              <w:t>Характеристика</w:t>
            </w:r>
          </w:p>
        </w:tc>
        <w:tc>
          <w:tcPr>
            <w:tcW w:w="1776" w:type="dxa"/>
            <w:hideMark/>
          </w:tcPr>
          <w:p w14:paraId="5734E1F8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b/>
                <w:bCs/>
              </w:rPr>
            </w:pPr>
            <w:r w:rsidRPr="00AE4DE3">
              <w:rPr>
                <w:rFonts w:ascii="Montserrat" w:hAnsi="Montserrat"/>
                <w:b/>
                <w:bCs/>
              </w:rPr>
              <w:t>RC4</w:t>
            </w:r>
          </w:p>
        </w:tc>
        <w:tc>
          <w:tcPr>
            <w:tcW w:w="2410" w:type="dxa"/>
            <w:hideMark/>
          </w:tcPr>
          <w:p w14:paraId="22CDCA9A" w14:textId="314D4D04" w:rsidR="00AE4DE3" w:rsidRPr="00AE4DE3" w:rsidRDefault="00866B35" w:rsidP="00AE4DE3">
            <w:pPr>
              <w:spacing w:after="160" w:line="259" w:lineRule="auto"/>
              <w:rPr>
                <w:rFonts w:ascii="Montserrat" w:hAnsi="Montserrat"/>
                <w:b/>
                <w:bCs/>
              </w:rPr>
            </w:pPr>
            <w:r w:rsidRPr="00866B35">
              <w:rPr>
                <w:rFonts w:ascii="Montserrat" w:hAnsi="Montserrat"/>
                <w:b/>
                <w:bCs/>
              </w:rPr>
              <w:t>ChaCha20</w:t>
            </w:r>
          </w:p>
        </w:tc>
        <w:tc>
          <w:tcPr>
            <w:tcW w:w="2612" w:type="dxa"/>
            <w:hideMark/>
          </w:tcPr>
          <w:p w14:paraId="4BE231D0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b/>
                <w:bCs/>
              </w:rPr>
            </w:pPr>
            <w:r w:rsidRPr="00AE4DE3">
              <w:rPr>
                <w:rFonts w:ascii="Montserrat" w:hAnsi="Montserrat"/>
                <w:b/>
                <w:bCs/>
              </w:rPr>
              <w:t>A5/1</w:t>
            </w:r>
          </w:p>
        </w:tc>
      </w:tr>
      <w:tr w:rsidR="00AE4DE3" w:rsidRPr="00AE4DE3" w14:paraId="44C0E53E" w14:textId="77777777" w:rsidTr="00824DA1">
        <w:tc>
          <w:tcPr>
            <w:tcW w:w="2547" w:type="dxa"/>
            <w:hideMark/>
          </w:tcPr>
          <w:p w14:paraId="255E226D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</w:rPr>
            </w:pPr>
            <w:r w:rsidRPr="00AE4DE3">
              <w:rPr>
                <w:rFonts w:ascii="Montserrat" w:hAnsi="Montserrat"/>
                <w:b/>
                <w:bCs/>
              </w:rPr>
              <w:t>Год создания</w:t>
            </w:r>
          </w:p>
        </w:tc>
        <w:tc>
          <w:tcPr>
            <w:tcW w:w="1776" w:type="dxa"/>
            <w:hideMark/>
          </w:tcPr>
          <w:p w14:paraId="275B816C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1987</w:t>
            </w:r>
          </w:p>
        </w:tc>
        <w:tc>
          <w:tcPr>
            <w:tcW w:w="2410" w:type="dxa"/>
            <w:hideMark/>
          </w:tcPr>
          <w:p w14:paraId="7C80CD32" w14:textId="250AF3C9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200</w:t>
            </w:r>
            <w:r w:rsidR="00866B35">
              <w:rPr>
                <w:rFonts w:ascii="Montserrat" w:hAnsi="Montserrat"/>
                <w:sz w:val="20"/>
                <w:szCs w:val="20"/>
              </w:rPr>
              <w:t>8</w:t>
            </w:r>
          </w:p>
        </w:tc>
        <w:tc>
          <w:tcPr>
            <w:tcW w:w="2612" w:type="dxa"/>
            <w:hideMark/>
          </w:tcPr>
          <w:p w14:paraId="744CE382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1987</w:t>
            </w:r>
          </w:p>
        </w:tc>
      </w:tr>
      <w:tr w:rsidR="00AE4DE3" w:rsidRPr="00AE4DE3" w14:paraId="2B1EE48C" w14:textId="77777777" w:rsidTr="00824DA1">
        <w:tc>
          <w:tcPr>
            <w:tcW w:w="2547" w:type="dxa"/>
            <w:hideMark/>
          </w:tcPr>
          <w:p w14:paraId="37274E78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</w:rPr>
            </w:pPr>
            <w:r w:rsidRPr="00AE4DE3">
              <w:rPr>
                <w:rFonts w:ascii="Montserrat" w:hAnsi="Montserrat"/>
                <w:b/>
                <w:bCs/>
              </w:rPr>
              <w:t>Тип шифра</w:t>
            </w:r>
          </w:p>
        </w:tc>
        <w:tc>
          <w:tcPr>
            <w:tcW w:w="1776" w:type="dxa"/>
            <w:hideMark/>
          </w:tcPr>
          <w:p w14:paraId="79FA2E5A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Поточный</w:t>
            </w:r>
          </w:p>
        </w:tc>
        <w:tc>
          <w:tcPr>
            <w:tcW w:w="2410" w:type="dxa"/>
            <w:hideMark/>
          </w:tcPr>
          <w:p w14:paraId="0DD12DF5" w14:textId="6A4E2901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Пото</w:t>
            </w:r>
            <w:r w:rsidR="00866B35">
              <w:rPr>
                <w:rFonts w:ascii="Montserrat" w:hAnsi="Montserrat"/>
                <w:sz w:val="20"/>
                <w:szCs w:val="20"/>
              </w:rPr>
              <w:t>чный</w:t>
            </w:r>
          </w:p>
        </w:tc>
        <w:tc>
          <w:tcPr>
            <w:tcW w:w="2612" w:type="dxa"/>
            <w:hideMark/>
          </w:tcPr>
          <w:p w14:paraId="2CDCBBD7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Поточный</w:t>
            </w:r>
          </w:p>
        </w:tc>
      </w:tr>
      <w:tr w:rsidR="00AE4DE3" w:rsidRPr="00AE4DE3" w14:paraId="74D87F80" w14:textId="77777777" w:rsidTr="00824DA1">
        <w:tc>
          <w:tcPr>
            <w:tcW w:w="2547" w:type="dxa"/>
            <w:hideMark/>
          </w:tcPr>
          <w:p w14:paraId="5B32A699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</w:rPr>
            </w:pPr>
            <w:r w:rsidRPr="00AE4DE3">
              <w:rPr>
                <w:rFonts w:ascii="Montserrat" w:hAnsi="Montserrat"/>
                <w:b/>
                <w:bCs/>
              </w:rPr>
              <w:t>Ключевая длина</w:t>
            </w:r>
          </w:p>
        </w:tc>
        <w:tc>
          <w:tcPr>
            <w:tcW w:w="1776" w:type="dxa"/>
            <w:hideMark/>
          </w:tcPr>
          <w:p w14:paraId="412E3052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40-2048 бит (обычно 128 бит)</w:t>
            </w:r>
          </w:p>
        </w:tc>
        <w:tc>
          <w:tcPr>
            <w:tcW w:w="2410" w:type="dxa"/>
            <w:hideMark/>
          </w:tcPr>
          <w:p w14:paraId="2400937B" w14:textId="6F7C4A9E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256 бит</w:t>
            </w:r>
          </w:p>
        </w:tc>
        <w:tc>
          <w:tcPr>
            <w:tcW w:w="2612" w:type="dxa"/>
            <w:hideMark/>
          </w:tcPr>
          <w:p w14:paraId="4526996B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64 бит</w:t>
            </w:r>
          </w:p>
        </w:tc>
      </w:tr>
      <w:tr w:rsidR="00AE4DE3" w:rsidRPr="00AE4DE3" w14:paraId="05843F2D" w14:textId="77777777" w:rsidTr="00824DA1">
        <w:tc>
          <w:tcPr>
            <w:tcW w:w="2547" w:type="dxa"/>
            <w:hideMark/>
          </w:tcPr>
          <w:p w14:paraId="30A04557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</w:rPr>
            </w:pPr>
            <w:r w:rsidRPr="00AE4DE3">
              <w:rPr>
                <w:rFonts w:ascii="Montserrat" w:hAnsi="Montserrat"/>
                <w:b/>
                <w:bCs/>
              </w:rPr>
              <w:t>Раунды/Итерации</w:t>
            </w:r>
          </w:p>
        </w:tc>
        <w:tc>
          <w:tcPr>
            <w:tcW w:w="1776" w:type="dxa"/>
            <w:hideMark/>
          </w:tcPr>
          <w:p w14:paraId="0F90ED8E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Не применимо</w:t>
            </w:r>
          </w:p>
        </w:tc>
        <w:tc>
          <w:tcPr>
            <w:tcW w:w="2410" w:type="dxa"/>
            <w:hideMark/>
          </w:tcPr>
          <w:p w14:paraId="45F616FC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20 (при 256 битах ключа)</w:t>
            </w:r>
          </w:p>
        </w:tc>
        <w:tc>
          <w:tcPr>
            <w:tcW w:w="2612" w:type="dxa"/>
            <w:hideMark/>
          </w:tcPr>
          <w:p w14:paraId="0CDC9672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Не применимо</w:t>
            </w:r>
          </w:p>
        </w:tc>
      </w:tr>
      <w:tr w:rsidR="00AE4DE3" w:rsidRPr="00AE4DE3" w14:paraId="0EB41AB9" w14:textId="77777777" w:rsidTr="00824DA1">
        <w:tc>
          <w:tcPr>
            <w:tcW w:w="2547" w:type="dxa"/>
            <w:hideMark/>
          </w:tcPr>
          <w:p w14:paraId="3D7857D2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</w:rPr>
            </w:pPr>
            <w:r w:rsidRPr="00AE4DE3">
              <w:rPr>
                <w:rFonts w:ascii="Montserrat" w:hAnsi="Montserrat"/>
                <w:b/>
                <w:bCs/>
              </w:rPr>
              <w:t>Структура ключа</w:t>
            </w:r>
          </w:p>
        </w:tc>
        <w:tc>
          <w:tcPr>
            <w:tcW w:w="1776" w:type="dxa"/>
            <w:hideMark/>
          </w:tcPr>
          <w:p w14:paraId="4CCDEF27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Использует ключевой поток</w:t>
            </w:r>
          </w:p>
        </w:tc>
        <w:tc>
          <w:tcPr>
            <w:tcW w:w="2410" w:type="dxa"/>
            <w:hideMark/>
          </w:tcPr>
          <w:p w14:paraId="135C792C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Использует матрицу ключа</w:t>
            </w:r>
          </w:p>
        </w:tc>
        <w:tc>
          <w:tcPr>
            <w:tcW w:w="2612" w:type="dxa"/>
            <w:hideMark/>
          </w:tcPr>
          <w:p w14:paraId="5DA143D5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3 регистра сдвига</w:t>
            </w:r>
          </w:p>
        </w:tc>
      </w:tr>
      <w:tr w:rsidR="00AE4DE3" w:rsidRPr="00AE4DE3" w14:paraId="7CE5FACB" w14:textId="77777777" w:rsidTr="00824DA1">
        <w:tc>
          <w:tcPr>
            <w:tcW w:w="2547" w:type="dxa"/>
            <w:hideMark/>
          </w:tcPr>
          <w:p w14:paraId="2E71E49A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</w:rPr>
            </w:pPr>
            <w:r w:rsidRPr="00AE4DE3">
              <w:rPr>
                <w:rFonts w:ascii="Montserrat" w:hAnsi="Montserrat"/>
                <w:b/>
                <w:bCs/>
              </w:rPr>
              <w:t>Производительность</w:t>
            </w:r>
          </w:p>
        </w:tc>
        <w:tc>
          <w:tcPr>
            <w:tcW w:w="1776" w:type="dxa"/>
            <w:hideMark/>
          </w:tcPr>
          <w:p w14:paraId="625BC707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Быстрый</w:t>
            </w:r>
          </w:p>
        </w:tc>
        <w:tc>
          <w:tcPr>
            <w:tcW w:w="2410" w:type="dxa"/>
            <w:hideMark/>
          </w:tcPr>
          <w:p w14:paraId="75EF44A3" w14:textId="5A34405A" w:rsidR="00AE4DE3" w:rsidRPr="00AE4DE3" w:rsidRDefault="00866B35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Быстрый</w:t>
            </w:r>
          </w:p>
        </w:tc>
        <w:tc>
          <w:tcPr>
            <w:tcW w:w="2612" w:type="dxa"/>
            <w:hideMark/>
          </w:tcPr>
          <w:p w14:paraId="77290D09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Средний</w:t>
            </w:r>
          </w:p>
        </w:tc>
      </w:tr>
      <w:tr w:rsidR="00AE4DE3" w:rsidRPr="00AE4DE3" w14:paraId="66DC7C29" w14:textId="77777777" w:rsidTr="00824DA1">
        <w:tc>
          <w:tcPr>
            <w:tcW w:w="2547" w:type="dxa"/>
            <w:hideMark/>
          </w:tcPr>
          <w:p w14:paraId="1DD32693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</w:rPr>
            </w:pPr>
            <w:r w:rsidRPr="00AE4DE3">
              <w:rPr>
                <w:rFonts w:ascii="Montserrat" w:hAnsi="Montserrat"/>
                <w:b/>
                <w:bCs/>
              </w:rPr>
              <w:t>Атаки на ключи</w:t>
            </w:r>
          </w:p>
        </w:tc>
        <w:tc>
          <w:tcPr>
            <w:tcW w:w="1776" w:type="dxa"/>
            <w:hideMark/>
          </w:tcPr>
          <w:p w14:paraId="487B8D60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Возможны атаки на слабые ключи</w:t>
            </w:r>
          </w:p>
        </w:tc>
        <w:tc>
          <w:tcPr>
            <w:tcW w:w="2410" w:type="dxa"/>
            <w:hideMark/>
          </w:tcPr>
          <w:p w14:paraId="46EB69A7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Устойчив к известным атакам</w:t>
            </w:r>
          </w:p>
        </w:tc>
        <w:tc>
          <w:tcPr>
            <w:tcW w:w="2612" w:type="dxa"/>
            <w:hideMark/>
          </w:tcPr>
          <w:p w14:paraId="5040F3F9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Возможны атаки на ключи</w:t>
            </w:r>
          </w:p>
        </w:tc>
      </w:tr>
      <w:tr w:rsidR="00AE4DE3" w:rsidRPr="00AE4DE3" w14:paraId="4A388DCC" w14:textId="77777777" w:rsidTr="00824DA1">
        <w:tc>
          <w:tcPr>
            <w:tcW w:w="2547" w:type="dxa"/>
            <w:hideMark/>
          </w:tcPr>
          <w:p w14:paraId="33940F88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</w:rPr>
            </w:pPr>
            <w:r w:rsidRPr="00AE4DE3">
              <w:rPr>
                <w:rFonts w:ascii="Montserrat" w:hAnsi="Montserrat"/>
                <w:b/>
                <w:bCs/>
              </w:rPr>
              <w:t>Сложность реализации</w:t>
            </w:r>
          </w:p>
        </w:tc>
        <w:tc>
          <w:tcPr>
            <w:tcW w:w="1776" w:type="dxa"/>
            <w:hideMark/>
          </w:tcPr>
          <w:p w14:paraId="522497B1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Простая</w:t>
            </w:r>
          </w:p>
        </w:tc>
        <w:tc>
          <w:tcPr>
            <w:tcW w:w="2410" w:type="dxa"/>
            <w:hideMark/>
          </w:tcPr>
          <w:p w14:paraId="60DC3F7C" w14:textId="18C0EDEA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С</w:t>
            </w:r>
            <w:r w:rsidR="00866B35">
              <w:rPr>
                <w:rFonts w:ascii="Montserrat" w:hAnsi="Montserrat"/>
                <w:sz w:val="20"/>
                <w:szCs w:val="20"/>
              </w:rPr>
              <w:t>редняя</w:t>
            </w:r>
          </w:p>
        </w:tc>
        <w:tc>
          <w:tcPr>
            <w:tcW w:w="2612" w:type="dxa"/>
            <w:hideMark/>
          </w:tcPr>
          <w:p w14:paraId="7C7C5E3F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Сложная</w:t>
            </w:r>
          </w:p>
        </w:tc>
      </w:tr>
      <w:tr w:rsidR="00AE4DE3" w:rsidRPr="00AE4DE3" w14:paraId="7CFBFC32" w14:textId="77777777" w:rsidTr="00824DA1">
        <w:tc>
          <w:tcPr>
            <w:tcW w:w="2547" w:type="dxa"/>
            <w:hideMark/>
          </w:tcPr>
          <w:p w14:paraId="76A4AF23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</w:rPr>
            </w:pPr>
            <w:r w:rsidRPr="00AE4DE3">
              <w:rPr>
                <w:rFonts w:ascii="Montserrat" w:hAnsi="Montserrat"/>
                <w:b/>
                <w:bCs/>
              </w:rPr>
              <w:t>Распространенность</w:t>
            </w:r>
          </w:p>
        </w:tc>
        <w:tc>
          <w:tcPr>
            <w:tcW w:w="1776" w:type="dxa"/>
            <w:hideMark/>
          </w:tcPr>
          <w:p w14:paraId="26DFBE5D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Широко используется</w:t>
            </w:r>
          </w:p>
        </w:tc>
        <w:tc>
          <w:tcPr>
            <w:tcW w:w="2410" w:type="dxa"/>
            <w:hideMark/>
          </w:tcPr>
          <w:p w14:paraId="7096B7F2" w14:textId="091F01D4" w:rsidR="00AE4DE3" w:rsidRPr="00AE4DE3" w:rsidRDefault="005E05F8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Распространен</w:t>
            </w:r>
          </w:p>
        </w:tc>
        <w:tc>
          <w:tcPr>
            <w:tcW w:w="2612" w:type="dxa"/>
            <w:hideMark/>
          </w:tcPr>
          <w:p w14:paraId="611BA7AA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Используется в GSM и GPRS</w:t>
            </w:r>
          </w:p>
        </w:tc>
      </w:tr>
      <w:tr w:rsidR="00AE4DE3" w:rsidRPr="00AE4DE3" w14:paraId="006D480E" w14:textId="77777777" w:rsidTr="00824DA1">
        <w:tc>
          <w:tcPr>
            <w:tcW w:w="2547" w:type="dxa"/>
            <w:hideMark/>
          </w:tcPr>
          <w:p w14:paraId="6A070964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</w:rPr>
            </w:pPr>
            <w:r w:rsidRPr="00AE4DE3">
              <w:rPr>
                <w:rFonts w:ascii="Montserrat" w:hAnsi="Montserrat"/>
                <w:b/>
                <w:bCs/>
              </w:rPr>
              <w:t>Достоинства</w:t>
            </w:r>
          </w:p>
        </w:tc>
        <w:tc>
          <w:tcPr>
            <w:tcW w:w="1776" w:type="dxa"/>
            <w:hideMark/>
          </w:tcPr>
          <w:p w14:paraId="2B002BA7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Прост в реализации, быстрый</w:t>
            </w:r>
          </w:p>
        </w:tc>
        <w:tc>
          <w:tcPr>
            <w:tcW w:w="2410" w:type="dxa"/>
            <w:hideMark/>
          </w:tcPr>
          <w:p w14:paraId="409775D7" w14:textId="50B727C9" w:rsidR="00AE4DE3" w:rsidRPr="00AE4DE3" w:rsidRDefault="00866B35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Безопасность, эффективность</w:t>
            </w:r>
          </w:p>
        </w:tc>
        <w:tc>
          <w:tcPr>
            <w:tcW w:w="2612" w:type="dxa"/>
            <w:hideMark/>
          </w:tcPr>
          <w:p w14:paraId="0D90A096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Прост в реализации, применяется в GSM</w:t>
            </w:r>
          </w:p>
        </w:tc>
      </w:tr>
      <w:tr w:rsidR="00AE4DE3" w:rsidRPr="00AE4DE3" w14:paraId="7D2C5126" w14:textId="77777777" w:rsidTr="00824DA1">
        <w:tc>
          <w:tcPr>
            <w:tcW w:w="2547" w:type="dxa"/>
            <w:hideMark/>
          </w:tcPr>
          <w:p w14:paraId="7B71DEFB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</w:rPr>
            </w:pPr>
            <w:r w:rsidRPr="00AE4DE3">
              <w:rPr>
                <w:rFonts w:ascii="Montserrat" w:hAnsi="Montserrat"/>
                <w:b/>
                <w:bCs/>
              </w:rPr>
              <w:t>Недостатки</w:t>
            </w:r>
          </w:p>
        </w:tc>
        <w:tc>
          <w:tcPr>
            <w:tcW w:w="1776" w:type="dxa"/>
            <w:hideMark/>
          </w:tcPr>
          <w:p w14:paraId="5A842F3B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Существуют уязвимости в некоторых реализациях</w:t>
            </w:r>
          </w:p>
        </w:tc>
        <w:tc>
          <w:tcPr>
            <w:tcW w:w="2410" w:type="dxa"/>
            <w:hideMark/>
          </w:tcPr>
          <w:p w14:paraId="1C14CCF8" w14:textId="4ECED6F8" w:rsidR="00AE4DE3" w:rsidRPr="00AE4DE3" w:rsidRDefault="00866B35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866B35">
              <w:rPr>
                <w:rFonts w:ascii="Montserrat" w:hAnsi="Montserrat"/>
                <w:sz w:val="20"/>
                <w:szCs w:val="20"/>
              </w:rPr>
              <w:t>Может быть медленным на некоторых устройствах</w:t>
            </w:r>
          </w:p>
        </w:tc>
        <w:tc>
          <w:tcPr>
            <w:tcW w:w="2612" w:type="dxa"/>
            <w:hideMark/>
          </w:tcPr>
          <w:p w14:paraId="6507F419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Слабая длина ключа, неудовлетворительная стойкость</w:t>
            </w:r>
          </w:p>
        </w:tc>
      </w:tr>
      <w:tr w:rsidR="00AE4DE3" w:rsidRPr="00AE4DE3" w14:paraId="6C503C3A" w14:textId="77777777" w:rsidTr="00824DA1">
        <w:tc>
          <w:tcPr>
            <w:tcW w:w="2547" w:type="dxa"/>
            <w:hideMark/>
          </w:tcPr>
          <w:p w14:paraId="2832187D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</w:rPr>
            </w:pPr>
            <w:r w:rsidRPr="00AE4DE3">
              <w:rPr>
                <w:rFonts w:ascii="Montserrat" w:hAnsi="Montserrat"/>
                <w:b/>
                <w:bCs/>
              </w:rPr>
              <w:t>Примечания</w:t>
            </w:r>
          </w:p>
        </w:tc>
        <w:tc>
          <w:tcPr>
            <w:tcW w:w="1776" w:type="dxa"/>
            <w:hideMark/>
          </w:tcPr>
          <w:p w14:paraId="24E24CA7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Использование не рекомендуется в новых системах</w:t>
            </w:r>
          </w:p>
        </w:tc>
        <w:tc>
          <w:tcPr>
            <w:tcW w:w="2410" w:type="dxa"/>
            <w:hideMark/>
          </w:tcPr>
          <w:p w14:paraId="18A362F6" w14:textId="43204D87" w:rsidR="00AE4DE3" w:rsidRPr="00AE4DE3" w:rsidRDefault="00866B35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866B35">
              <w:rPr>
                <w:rFonts w:ascii="Montserrat" w:hAnsi="Montserrat"/>
                <w:sz w:val="20"/>
                <w:szCs w:val="20"/>
              </w:rPr>
              <w:t>Разработан Дэниэлем Бернштайном</w:t>
            </w:r>
          </w:p>
        </w:tc>
        <w:tc>
          <w:tcPr>
            <w:tcW w:w="2612" w:type="dxa"/>
            <w:hideMark/>
          </w:tcPr>
          <w:p w14:paraId="4F1824FF" w14:textId="77777777" w:rsidR="00AE4DE3" w:rsidRPr="00AE4DE3" w:rsidRDefault="00AE4DE3" w:rsidP="00AE4DE3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AE4DE3">
              <w:rPr>
                <w:rFonts w:ascii="Montserrat" w:hAnsi="Montserrat"/>
                <w:sz w:val="20"/>
                <w:szCs w:val="20"/>
              </w:rPr>
              <w:t>Применяется в сетях GSM, но считается устаревшим</w:t>
            </w:r>
          </w:p>
        </w:tc>
      </w:tr>
    </w:tbl>
    <w:p w14:paraId="09A9DF46" w14:textId="672A30FB" w:rsidR="0076503E" w:rsidRPr="002F0B39" w:rsidRDefault="0076503E">
      <w:pPr>
        <w:rPr>
          <w:rFonts w:ascii="Montserrat" w:hAnsi="Montserrat"/>
        </w:rPr>
      </w:pPr>
    </w:p>
    <w:p w14:paraId="58A5EC1E" w14:textId="77777777" w:rsidR="002F0B39" w:rsidRPr="002F0B39" w:rsidRDefault="002F0B39">
      <w:pPr>
        <w:rPr>
          <w:rFonts w:ascii="Montserrat" w:hAnsi="Montserrat"/>
        </w:rPr>
      </w:pPr>
    </w:p>
    <w:sectPr w:rsidR="002F0B39" w:rsidRPr="002F0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F1"/>
    <w:rsid w:val="002F0B39"/>
    <w:rsid w:val="005E05F8"/>
    <w:rsid w:val="0076503E"/>
    <w:rsid w:val="00824DA1"/>
    <w:rsid w:val="00866B35"/>
    <w:rsid w:val="00AE4DE3"/>
    <w:rsid w:val="00B34590"/>
    <w:rsid w:val="00C90391"/>
    <w:rsid w:val="00E6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0EAF"/>
  <w15:chartTrackingRefBased/>
  <w15:docId w15:val="{6B749F5A-BD84-4AE0-8324-A31A1A83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Тимур Барателия</cp:lastModifiedBy>
  <cp:revision>5</cp:revision>
  <dcterms:created xsi:type="dcterms:W3CDTF">2023-12-08T09:14:00Z</dcterms:created>
  <dcterms:modified xsi:type="dcterms:W3CDTF">2023-12-12T14:09:00Z</dcterms:modified>
</cp:coreProperties>
</file>