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8DC8F" w14:textId="77777777" w:rsidR="002B6CF8" w:rsidRDefault="00230779">
      <w:pPr>
        <w:jc w:val="center"/>
        <w:rPr>
          <w:rFonts w:ascii="Montserrat" w:eastAsia="Montserrat" w:hAnsi="Montserrat" w:cs="Montserrat"/>
          <w:b/>
          <w:sz w:val="40"/>
          <w:szCs w:val="40"/>
        </w:rPr>
      </w:pPr>
      <w:r>
        <w:rPr>
          <w:rFonts w:ascii="Montserrat" w:eastAsia="Montserrat" w:hAnsi="Montserrat" w:cs="Montserrat"/>
          <w:b/>
          <w:sz w:val="40"/>
          <w:szCs w:val="40"/>
        </w:rPr>
        <w:t>Сравнительный анализ блочных шифров</w:t>
      </w: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66"/>
        <w:gridCol w:w="1822"/>
        <w:gridCol w:w="2446"/>
        <w:gridCol w:w="2311"/>
      </w:tblGrid>
      <w:tr w:rsidR="002B6CF8" w14:paraId="4CB47A68" w14:textId="77777777">
        <w:tc>
          <w:tcPr>
            <w:tcW w:w="2766" w:type="dxa"/>
          </w:tcPr>
          <w:p w14:paraId="51D226C0" w14:textId="77777777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Характеристика</w:t>
            </w:r>
          </w:p>
        </w:tc>
        <w:tc>
          <w:tcPr>
            <w:tcW w:w="1822" w:type="dxa"/>
          </w:tcPr>
          <w:p w14:paraId="06257490" w14:textId="77777777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DES</w:t>
            </w:r>
          </w:p>
        </w:tc>
        <w:tc>
          <w:tcPr>
            <w:tcW w:w="2446" w:type="dxa"/>
          </w:tcPr>
          <w:p w14:paraId="65F55F7F" w14:textId="77777777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AES</w:t>
            </w:r>
          </w:p>
        </w:tc>
        <w:tc>
          <w:tcPr>
            <w:tcW w:w="2311" w:type="dxa"/>
          </w:tcPr>
          <w:p w14:paraId="115D8B44" w14:textId="79178C38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  <w:b/>
              </w:rPr>
            </w:pPr>
            <w:r w:rsidRPr="00230779">
              <w:rPr>
                <w:rFonts w:ascii="Montserrat" w:eastAsia="Montserrat" w:hAnsi="Montserrat" w:cs="Montserrat"/>
                <w:b/>
              </w:rPr>
              <w:t>Twofish</w:t>
            </w:r>
          </w:p>
        </w:tc>
      </w:tr>
      <w:tr w:rsidR="002B6CF8" w14:paraId="1C4A9397" w14:textId="77777777">
        <w:tc>
          <w:tcPr>
            <w:tcW w:w="2766" w:type="dxa"/>
          </w:tcPr>
          <w:p w14:paraId="42C8C54B" w14:textId="77777777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Год создания</w:t>
            </w:r>
          </w:p>
        </w:tc>
        <w:tc>
          <w:tcPr>
            <w:tcW w:w="1822" w:type="dxa"/>
          </w:tcPr>
          <w:p w14:paraId="2B459C19" w14:textId="77777777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1977</w:t>
            </w:r>
          </w:p>
        </w:tc>
        <w:tc>
          <w:tcPr>
            <w:tcW w:w="2446" w:type="dxa"/>
          </w:tcPr>
          <w:p w14:paraId="28823A5C" w14:textId="77777777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2002</w:t>
            </w:r>
          </w:p>
        </w:tc>
        <w:tc>
          <w:tcPr>
            <w:tcW w:w="2311" w:type="dxa"/>
          </w:tcPr>
          <w:p w14:paraId="270595A5" w14:textId="77777777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1998</w:t>
            </w:r>
          </w:p>
        </w:tc>
      </w:tr>
      <w:tr w:rsidR="002B6CF8" w14:paraId="26CF3E8A" w14:textId="77777777">
        <w:tc>
          <w:tcPr>
            <w:tcW w:w="2766" w:type="dxa"/>
          </w:tcPr>
          <w:p w14:paraId="740CC79E" w14:textId="77777777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Тип шифра</w:t>
            </w:r>
          </w:p>
        </w:tc>
        <w:tc>
          <w:tcPr>
            <w:tcW w:w="1822" w:type="dxa"/>
          </w:tcPr>
          <w:p w14:paraId="2952E858" w14:textId="77777777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Блочный</w:t>
            </w:r>
          </w:p>
        </w:tc>
        <w:tc>
          <w:tcPr>
            <w:tcW w:w="2446" w:type="dxa"/>
          </w:tcPr>
          <w:p w14:paraId="6CA839D4" w14:textId="77777777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Блочный</w:t>
            </w:r>
          </w:p>
        </w:tc>
        <w:tc>
          <w:tcPr>
            <w:tcW w:w="2311" w:type="dxa"/>
          </w:tcPr>
          <w:p w14:paraId="0CBF6D42" w14:textId="77777777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Блочный</w:t>
            </w:r>
          </w:p>
        </w:tc>
      </w:tr>
      <w:tr w:rsidR="002B6CF8" w14:paraId="6EF88CB2" w14:textId="77777777">
        <w:tc>
          <w:tcPr>
            <w:tcW w:w="2766" w:type="dxa"/>
          </w:tcPr>
          <w:p w14:paraId="779F0B7F" w14:textId="77777777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Размер блока</w:t>
            </w:r>
          </w:p>
        </w:tc>
        <w:tc>
          <w:tcPr>
            <w:tcW w:w="1822" w:type="dxa"/>
          </w:tcPr>
          <w:p w14:paraId="2B88FF66" w14:textId="77777777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64 бита</w:t>
            </w:r>
          </w:p>
        </w:tc>
        <w:tc>
          <w:tcPr>
            <w:tcW w:w="2446" w:type="dxa"/>
          </w:tcPr>
          <w:p w14:paraId="41BAB410" w14:textId="77777777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128 бит</w:t>
            </w:r>
          </w:p>
        </w:tc>
        <w:tc>
          <w:tcPr>
            <w:tcW w:w="2311" w:type="dxa"/>
          </w:tcPr>
          <w:p w14:paraId="329A92A5" w14:textId="77777777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128, 192, 256 бит</w:t>
            </w:r>
          </w:p>
        </w:tc>
      </w:tr>
      <w:tr w:rsidR="002B6CF8" w14:paraId="3EDFB0A4" w14:textId="77777777">
        <w:tc>
          <w:tcPr>
            <w:tcW w:w="2766" w:type="dxa"/>
          </w:tcPr>
          <w:p w14:paraId="503A70D0" w14:textId="77777777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Размер ключа</w:t>
            </w:r>
          </w:p>
        </w:tc>
        <w:tc>
          <w:tcPr>
            <w:tcW w:w="1822" w:type="dxa"/>
          </w:tcPr>
          <w:p w14:paraId="6D06C7FB" w14:textId="77777777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56 бит (фактически 64 бита, 8 бит используются для контроля четности)</w:t>
            </w:r>
          </w:p>
        </w:tc>
        <w:tc>
          <w:tcPr>
            <w:tcW w:w="2446" w:type="dxa"/>
          </w:tcPr>
          <w:p w14:paraId="3832E205" w14:textId="77777777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128, 192, 256 бит</w:t>
            </w:r>
          </w:p>
        </w:tc>
        <w:tc>
          <w:tcPr>
            <w:tcW w:w="2311" w:type="dxa"/>
          </w:tcPr>
          <w:p w14:paraId="13159AC8" w14:textId="77777777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128, 192, 256 бит</w:t>
            </w:r>
          </w:p>
        </w:tc>
      </w:tr>
      <w:tr w:rsidR="002B6CF8" w14:paraId="4248E05F" w14:textId="77777777">
        <w:tc>
          <w:tcPr>
            <w:tcW w:w="2766" w:type="dxa"/>
          </w:tcPr>
          <w:p w14:paraId="26885015" w14:textId="77777777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Раунды/Итерации</w:t>
            </w:r>
          </w:p>
        </w:tc>
        <w:tc>
          <w:tcPr>
            <w:tcW w:w="1822" w:type="dxa"/>
          </w:tcPr>
          <w:p w14:paraId="5674FA90" w14:textId="77777777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16</w:t>
            </w:r>
          </w:p>
        </w:tc>
        <w:tc>
          <w:tcPr>
            <w:tcW w:w="2446" w:type="dxa"/>
          </w:tcPr>
          <w:p w14:paraId="60BD4459" w14:textId="77777777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10 (128 бит ключ), 12 (192 бит ключ), 14 (256 бит ключ)</w:t>
            </w:r>
          </w:p>
        </w:tc>
        <w:tc>
          <w:tcPr>
            <w:tcW w:w="2311" w:type="dxa"/>
          </w:tcPr>
          <w:p w14:paraId="57F3E299" w14:textId="5DD7AC75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16</w:t>
            </w:r>
          </w:p>
        </w:tc>
      </w:tr>
      <w:tr w:rsidR="002B6CF8" w14:paraId="6FEAF961" w14:textId="77777777">
        <w:tc>
          <w:tcPr>
            <w:tcW w:w="2766" w:type="dxa"/>
          </w:tcPr>
          <w:p w14:paraId="00D47FB9" w14:textId="77777777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Структура ключа</w:t>
            </w:r>
          </w:p>
        </w:tc>
        <w:tc>
          <w:tcPr>
            <w:tcW w:w="1822" w:type="dxa"/>
          </w:tcPr>
          <w:p w14:paraId="73347C33" w14:textId="77777777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Изначально 56 бит, но 8 бит используются для контроля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четности</w:t>
            </w:r>
          </w:p>
        </w:tc>
        <w:tc>
          <w:tcPr>
            <w:tcW w:w="2446" w:type="dxa"/>
          </w:tcPr>
          <w:p w14:paraId="3F8D9FDF" w14:textId="77777777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Различные по ключу и блоку данных</w:t>
            </w:r>
          </w:p>
        </w:tc>
        <w:tc>
          <w:tcPr>
            <w:tcW w:w="2311" w:type="dxa"/>
          </w:tcPr>
          <w:p w14:paraId="373B103E" w14:textId="5C46E49E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Подстановки и перестановки</w:t>
            </w:r>
          </w:p>
        </w:tc>
      </w:tr>
      <w:tr w:rsidR="002B6CF8" w14:paraId="2F9A4E0A" w14:textId="77777777">
        <w:tc>
          <w:tcPr>
            <w:tcW w:w="2766" w:type="dxa"/>
          </w:tcPr>
          <w:p w14:paraId="246DFCCB" w14:textId="77777777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Производительность</w:t>
            </w:r>
          </w:p>
        </w:tc>
        <w:tc>
          <w:tcPr>
            <w:tcW w:w="1822" w:type="dxa"/>
          </w:tcPr>
          <w:p w14:paraId="2A87C9A5" w14:textId="77777777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Относительно низкая</w:t>
            </w:r>
          </w:p>
        </w:tc>
        <w:tc>
          <w:tcPr>
            <w:tcW w:w="2446" w:type="dxa"/>
          </w:tcPr>
          <w:p w14:paraId="364F86E0" w14:textId="77777777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Высокая</w:t>
            </w:r>
          </w:p>
        </w:tc>
        <w:tc>
          <w:tcPr>
            <w:tcW w:w="2311" w:type="dxa"/>
          </w:tcPr>
          <w:p w14:paraId="23F6013D" w14:textId="4FDB4880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Средняя</w:t>
            </w:r>
          </w:p>
        </w:tc>
      </w:tr>
      <w:tr w:rsidR="002B6CF8" w14:paraId="36FAFD31" w14:textId="77777777">
        <w:tc>
          <w:tcPr>
            <w:tcW w:w="2766" w:type="dxa"/>
          </w:tcPr>
          <w:p w14:paraId="4DB0970B" w14:textId="77777777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Атаки на ключи</w:t>
            </w:r>
          </w:p>
        </w:tc>
        <w:tc>
          <w:tcPr>
            <w:tcW w:w="1822" w:type="dxa"/>
          </w:tcPr>
          <w:p w14:paraId="0A9F70CB" w14:textId="77777777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Существуют эффективные атаки, такие как атака на временную сложность</w:t>
            </w:r>
          </w:p>
        </w:tc>
        <w:tc>
          <w:tcPr>
            <w:tcW w:w="2446" w:type="dxa"/>
          </w:tcPr>
          <w:p w14:paraId="21B6CF86" w14:textId="77777777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Устойчив к широкому спектру атак</w:t>
            </w:r>
          </w:p>
        </w:tc>
        <w:tc>
          <w:tcPr>
            <w:tcW w:w="2311" w:type="dxa"/>
          </w:tcPr>
          <w:p w14:paraId="7D440EDC" w14:textId="77777777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Устойчив к большинству атак</w:t>
            </w:r>
          </w:p>
        </w:tc>
      </w:tr>
      <w:tr w:rsidR="002B6CF8" w14:paraId="78414F24" w14:textId="77777777">
        <w:tc>
          <w:tcPr>
            <w:tcW w:w="2766" w:type="dxa"/>
          </w:tcPr>
          <w:p w14:paraId="55D01099" w14:textId="77777777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Сложность реализации</w:t>
            </w:r>
          </w:p>
        </w:tc>
        <w:tc>
          <w:tcPr>
            <w:tcW w:w="1822" w:type="dxa"/>
          </w:tcPr>
          <w:p w14:paraId="2A19A895" w14:textId="77777777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Легко реализовать</w:t>
            </w:r>
          </w:p>
        </w:tc>
        <w:tc>
          <w:tcPr>
            <w:tcW w:w="2446" w:type="dxa"/>
          </w:tcPr>
          <w:p w14:paraId="35651E4B" w14:textId="77777777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Легко реализовать</w:t>
            </w:r>
          </w:p>
        </w:tc>
        <w:tc>
          <w:tcPr>
            <w:tcW w:w="2311" w:type="dxa"/>
          </w:tcPr>
          <w:p w14:paraId="0347E5A3" w14:textId="186C173E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Средняя</w:t>
            </w:r>
          </w:p>
        </w:tc>
      </w:tr>
      <w:tr w:rsidR="002B6CF8" w14:paraId="69A2978A" w14:textId="77777777">
        <w:tc>
          <w:tcPr>
            <w:tcW w:w="2766" w:type="dxa"/>
          </w:tcPr>
          <w:p w14:paraId="7C86095E" w14:textId="77777777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Распространенность</w:t>
            </w:r>
          </w:p>
        </w:tc>
        <w:tc>
          <w:tcPr>
            <w:tcW w:w="1822" w:type="dxa"/>
          </w:tcPr>
          <w:p w14:paraId="3D2264A4" w14:textId="77777777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Использовался широко, но теперь считаетс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я устаревшим</w:t>
            </w:r>
          </w:p>
        </w:tc>
        <w:tc>
          <w:tcPr>
            <w:tcW w:w="2446" w:type="dxa"/>
          </w:tcPr>
          <w:p w14:paraId="6B7BCD67" w14:textId="77777777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Широко используется в различных приложениях</w:t>
            </w:r>
          </w:p>
        </w:tc>
        <w:tc>
          <w:tcPr>
            <w:tcW w:w="2311" w:type="dxa"/>
          </w:tcPr>
          <w:p w14:paraId="0783E2DB" w14:textId="392E8157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Используется в некоторых приложениях</w:t>
            </w:r>
          </w:p>
        </w:tc>
      </w:tr>
      <w:tr w:rsidR="002B6CF8" w14:paraId="2EDFA9B2" w14:textId="77777777">
        <w:tc>
          <w:tcPr>
            <w:tcW w:w="2766" w:type="dxa"/>
          </w:tcPr>
          <w:p w14:paraId="1D9C7AE0" w14:textId="77777777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Достоинства</w:t>
            </w:r>
          </w:p>
        </w:tc>
        <w:tc>
          <w:tcPr>
            <w:tcW w:w="1822" w:type="dxa"/>
          </w:tcPr>
          <w:p w14:paraId="1722B2E0" w14:textId="77777777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Историческое значение, легкость реализации</w:t>
            </w:r>
          </w:p>
        </w:tc>
        <w:tc>
          <w:tcPr>
            <w:tcW w:w="2446" w:type="dxa"/>
          </w:tcPr>
          <w:p w14:paraId="29350A80" w14:textId="77777777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Высокая производительность, широкое применение</w:t>
            </w:r>
          </w:p>
        </w:tc>
        <w:tc>
          <w:tcPr>
            <w:tcW w:w="2311" w:type="dxa"/>
          </w:tcPr>
          <w:p w14:paraId="72E0A325" w14:textId="0A79C0CC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230779">
              <w:rPr>
                <w:rFonts w:ascii="Montserrat" w:eastAsia="Montserrat" w:hAnsi="Montserrat" w:cs="Montserrat"/>
                <w:sz w:val="20"/>
                <w:szCs w:val="20"/>
              </w:rPr>
              <w:t>Гибкость, высокая производительность</w:t>
            </w:r>
          </w:p>
        </w:tc>
      </w:tr>
      <w:tr w:rsidR="002B6CF8" w14:paraId="26D6FAA7" w14:textId="77777777">
        <w:tc>
          <w:tcPr>
            <w:tcW w:w="2766" w:type="dxa"/>
          </w:tcPr>
          <w:p w14:paraId="557DD0D4" w14:textId="77777777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Недостатки</w:t>
            </w:r>
          </w:p>
        </w:tc>
        <w:tc>
          <w:tcPr>
            <w:tcW w:w="1822" w:type="dxa"/>
          </w:tcPr>
          <w:p w14:paraId="56C13393" w14:textId="77777777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Короткий ключ, уязвимость к современным атакам</w:t>
            </w:r>
          </w:p>
        </w:tc>
        <w:tc>
          <w:tcPr>
            <w:tcW w:w="2446" w:type="dxa"/>
          </w:tcPr>
          <w:p w14:paraId="4CE47115" w14:textId="77777777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Возможны атаки на реализации (не на сам алгоритм)</w:t>
            </w:r>
          </w:p>
        </w:tc>
        <w:tc>
          <w:tcPr>
            <w:tcW w:w="2311" w:type="dxa"/>
          </w:tcPr>
          <w:p w14:paraId="72D314EF" w14:textId="55EBB2C6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230779">
              <w:rPr>
                <w:rFonts w:ascii="Montserrat" w:eastAsia="Montserrat" w:hAnsi="Montserrat" w:cs="Montserrat"/>
                <w:sz w:val="20"/>
                <w:szCs w:val="20"/>
              </w:rPr>
              <w:t>Может потребовать больше ресурсов</w:t>
            </w:r>
          </w:p>
        </w:tc>
      </w:tr>
      <w:tr w:rsidR="002B6CF8" w14:paraId="51B268C9" w14:textId="77777777">
        <w:tc>
          <w:tcPr>
            <w:tcW w:w="2766" w:type="dxa"/>
          </w:tcPr>
          <w:p w14:paraId="205AACD1" w14:textId="77777777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lastRenderedPageBreak/>
              <w:t>Примечания</w:t>
            </w:r>
          </w:p>
        </w:tc>
        <w:tc>
          <w:tcPr>
            <w:tcW w:w="1822" w:type="dxa"/>
          </w:tcPr>
          <w:p w14:paraId="51A480BA" w14:textId="77777777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Считается устаревшим, не рекомендуется для новы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х систем</w:t>
            </w:r>
          </w:p>
        </w:tc>
        <w:tc>
          <w:tcPr>
            <w:tcW w:w="2446" w:type="dxa"/>
          </w:tcPr>
          <w:p w14:paraId="2EEB3F41" w14:textId="77777777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Рекомендуется к использованию</w:t>
            </w:r>
          </w:p>
        </w:tc>
        <w:tc>
          <w:tcPr>
            <w:tcW w:w="2311" w:type="dxa"/>
          </w:tcPr>
          <w:p w14:paraId="11E678BB" w14:textId="65AE48C2" w:rsidR="002B6CF8" w:rsidRDefault="00230779">
            <w:pPr>
              <w:spacing w:after="160" w:line="259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Н</w:t>
            </w:r>
            <w:r w:rsidRPr="00230779">
              <w:rPr>
                <w:rFonts w:ascii="Montserrat" w:eastAsia="Montserrat" w:hAnsi="Montserrat" w:cs="Montserrat"/>
                <w:sz w:val="20"/>
                <w:szCs w:val="20"/>
              </w:rPr>
              <w:t>адежный шифр, но AES предпочтителен из-за широкой поддержки и стандартизации.</w:t>
            </w:r>
          </w:p>
        </w:tc>
      </w:tr>
    </w:tbl>
    <w:p w14:paraId="446AD277" w14:textId="77777777" w:rsidR="002B6CF8" w:rsidRDefault="002B6CF8">
      <w:pPr>
        <w:rPr>
          <w:rFonts w:ascii="Montserrat" w:eastAsia="Montserrat" w:hAnsi="Montserrat" w:cs="Montserrat"/>
        </w:rPr>
      </w:pPr>
    </w:p>
    <w:sectPr w:rsidR="002B6CF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ontserrat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CF8"/>
    <w:rsid w:val="00230779"/>
    <w:rsid w:val="002B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F99EA"/>
  <w15:docId w15:val="{B8D89DB2-F88C-4ED4-86A4-96A8C233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Тимур Барателия</cp:lastModifiedBy>
  <cp:revision>3</cp:revision>
  <dcterms:created xsi:type="dcterms:W3CDTF">2023-12-12T14:09:00Z</dcterms:created>
  <dcterms:modified xsi:type="dcterms:W3CDTF">2023-12-12T14:16:00Z</dcterms:modified>
</cp:coreProperties>
</file>