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1FC1" w14:textId="19147EC8" w:rsidR="00824DA1" w:rsidRPr="00721E17" w:rsidRDefault="002F0B39" w:rsidP="00824DA1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B33CD2">
        <w:rPr>
          <w:rFonts w:ascii="Montserrat" w:hAnsi="Montserrat"/>
          <w:b/>
          <w:bCs/>
          <w:sz w:val="40"/>
          <w:szCs w:val="40"/>
        </w:rPr>
        <w:t xml:space="preserve">Сравнительный анализ </w:t>
      </w:r>
      <w:r w:rsidR="00142985" w:rsidRPr="00B33CD2">
        <w:rPr>
          <w:rFonts w:ascii="Montserrat" w:hAnsi="Montserrat"/>
          <w:b/>
          <w:bCs/>
          <w:sz w:val="40"/>
          <w:szCs w:val="40"/>
        </w:rPr>
        <w:t>функций хеширования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8"/>
        <w:gridCol w:w="2482"/>
        <w:gridCol w:w="2522"/>
        <w:gridCol w:w="2103"/>
      </w:tblGrid>
      <w:tr w:rsidR="00B33CD2" w:rsidRPr="00B33CD2" w14:paraId="7F4108B5" w14:textId="77777777" w:rsidTr="00B33CD2">
        <w:tc>
          <w:tcPr>
            <w:tcW w:w="0" w:type="auto"/>
            <w:hideMark/>
          </w:tcPr>
          <w:p w14:paraId="73FD74D5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b/>
                <w:bCs/>
              </w:rPr>
            </w:pPr>
            <w:r w:rsidRPr="00B33CD2">
              <w:rPr>
                <w:rFonts w:ascii="Montserrat" w:hAnsi="Montserrat"/>
                <w:b/>
                <w:bCs/>
              </w:rPr>
              <w:t>Характеристика</w:t>
            </w:r>
          </w:p>
        </w:tc>
        <w:tc>
          <w:tcPr>
            <w:tcW w:w="0" w:type="auto"/>
            <w:hideMark/>
          </w:tcPr>
          <w:p w14:paraId="5D77FCD9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b/>
                <w:bCs/>
              </w:rPr>
            </w:pPr>
            <w:r w:rsidRPr="00B33CD2">
              <w:rPr>
                <w:rFonts w:ascii="Montserrat" w:hAnsi="Montserrat"/>
                <w:b/>
                <w:bCs/>
              </w:rPr>
              <w:t>MD5</w:t>
            </w:r>
          </w:p>
        </w:tc>
        <w:tc>
          <w:tcPr>
            <w:tcW w:w="0" w:type="auto"/>
            <w:hideMark/>
          </w:tcPr>
          <w:p w14:paraId="5F2BF935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b/>
                <w:bCs/>
              </w:rPr>
            </w:pPr>
            <w:r w:rsidRPr="00B33CD2">
              <w:rPr>
                <w:rFonts w:ascii="Montserrat" w:hAnsi="Montserrat"/>
                <w:b/>
                <w:bCs/>
              </w:rPr>
              <w:t>SHA-2</w:t>
            </w:r>
          </w:p>
        </w:tc>
        <w:tc>
          <w:tcPr>
            <w:tcW w:w="0" w:type="auto"/>
            <w:hideMark/>
          </w:tcPr>
          <w:p w14:paraId="35044111" w14:textId="67F722B7" w:rsidR="00B33CD2" w:rsidRPr="00B33CD2" w:rsidRDefault="00721E17" w:rsidP="00B33CD2">
            <w:pPr>
              <w:spacing w:after="160" w:line="259" w:lineRule="auto"/>
              <w:rPr>
                <w:rFonts w:ascii="Montserrat" w:hAnsi="Montserrat"/>
                <w:b/>
                <w:bCs/>
              </w:rPr>
            </w:pPr>
            <w:r w:rsidRPr="00721E17">
              <w:rPr>
                <w:rFonts w:ascii="Montserrat" w:hAnsi="Montserrat"/>
                <w:b/>
                <w:bCs/>
              </w:rPr>
              <w:t>Blake2</w:t>
            </w:r>
          </w:p>
        </w:tc>
      </w:tr>
      <w:tr w:rsidR="00B33CD2" w:rsidRPr="00B33CD2" w14:paraId="6EB596E4" w14:textId="77777777" w:rsidTr="00B33CD2">
        <w:tc>
          <w:tcPr>
            <w:tcW w:w="0" w:type="auto"/>
            <w:hideMark/>
          </w:tcPr>
          <w:p w14:paraId="7CF7F84B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</w:rPr>
            </w:pPr>
            <w:r w:rsidRPr="00B33CD2">
              <w:rPr>
                <w:rFonts w:ascii="Montserrat" w:hAnsi="Montserrat"/>
                <w:b/>
                <w:bCs/>
              </w:rPr>
              <w:t>Год создания</w:t>
            </w:r>
          </w:p>
        </w:tc>
        <w:tc>
          <w:tcPr>
            <w:tcW w:w="0" w:type="auto"/>
            <w:hideMark/>
          </w:tcPr>
          <w:p w14:paraId="4FFD4EDB" w14:textId="48FE74CB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1991</w:t>
            </w:r>
            <w:r w:rsidR="00665104">
              <w:rPr>
                <w:rFonts w:ascii="Montserrat" w:hAnsi="Montserrat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hideMark/>
          </w:tcPr>
          <w:p w14:paraId="43C6F9E8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2001</w:t>
            </w:r>
          </w:p>
        </w:tc>
        <w:tc>
          <w:tcPr>
            <w:tcW w:w="0" w:type="auto"/>
            <w:hideMark/>
          </w:tcPr>
          <w:p w14:paraId="436E04A9" w14:textId="306B8EAB" w:rsidR="00B33CD2" w:rsidRPr="00B33CD2" w:rsidRDefault="00B33CD2" w:rsidP="00665104">
            <w:pPr>
              <w:tabs>
                <w:tab w:val="center" w:pos="1086"/>
              </w:tabs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201</w:t>
            </w:r>
            <w:r w:rsidR="00665104">
              <w:rPr>
                <w:rFonts w:ascii="Montserrat" w:hAnsi="Montserrat"/>
                <w:sz w:val="20"/>
                <w:szCs w:val="20"/>
              </w:rPr>
              <w:t>2</w:t>
            </w:r>
            <w:r w:rsidR="00665104">
              <w:rPr>
                <w:rFonts w:ascii="Montserrat" w:hAnsi="Montserrat"/>
                <w:sz w:val="20"/>
                <w:szCs w:val="20"/>
              </w:rPr>
              <w:tab/>
            </w:r>
          </w:p>
        </w:tc>
      </w:tr>
      <w:tr w:rsidR="00B33CD2" w:rsidRPr="00B33CD2" w14:paraId="09923877" w14:textId="77777777" w:rsidTr="00B33CD2">
        <w:tc>
          <w:tcPr>
            <w:tcW w:w="0" w:type="auto"/>
            <w:hideMark/>
          </w:tcPr>
          <w:p w14:paraId="476A9E51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</w:rPr>
            </w:pPr>
            <w:r w:rsidRPr="00B33CD2">
              <w:rPr>
                <w:rFonts w:ascii="Montserrat" w:hAnsi="Montserrat"/>
                <w:b/>
                <w:bCs/>
              </w:rPr>
              <w:t>Длина хеша</w:t>
            </w:r>
          </w:p>
        </w:tc>
        <w:tc>
          <w:tcPr>
            <w:tcW w:w="0" w:type="auto"/>
            <w:hideMark/>
          </w:tcPr>
          <w:p w14:paraId="60485C12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128 бит</w:t>
            </w:r>
          </w:p>
        </w:tc>
        <w:tc>
          <w:tcPr>
            <w:tcW w:w="0" w:type="auto"/>
            <w:hideMark/>
          </w:tcPr>
          <w:p w14:paraId="530105CA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SHA-224 (224 бит), SHA-256 (256 бит), SHA-384 (384 бит), SHA-512 (512 бит)</w:t>
            </w:r>
          </w:p>
        </w:tc>
        <w:tc>
          <w:tcPr>
            <w:tcW w:w="0" w:type="auto"/>
            <w:hideMark/>
          </w:tcPr>
          <w:p w14:paraId="6947FBC2" w14:textId="55427224" w:rsidR="00B33CD2" w:rsidRPr="00B33CD2" w:rsidRDefault="00665104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665104">
              <w:rPr>
                <w:rFonts w:ascii="Montserrat" w:hAnsi="Montserrat"/>
                <w:sz w:val="20"/>
                <w:szCs w:val="20"/>
              </w:rPr>
              <w:t>Различные варианты (от 1 до 512 бит)</w:t>
            </w:r>
          </w:p>
        </w:tc>
      </w:tr>
      <w:tr w:rsidR="00B33CD2" w:rsidRPr="00B33CD2" w14:paraId="2B20659A" w14:textId="77777777" w:rsidTr="00B33CD2">
        <w:tc>
          <w:tcPr>
            <w:tcW w:w="0" w:type="auto"/>
            <w:hideMark/>
          </w:tcPr>
          <w:p w14:paraId="498CF1CA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</w:rPr>
            </w:pPr>
            <w:r w:rsidRPr="00B33CD2">
              <w:rPr>
                <w:rFonts w:ascii="Montserrat" w:hAnsi="Montserrat"/>
                <w:b/>
                <w:bCs/>
              </w:rPr>
              <w:t>Размер блока</w:t>
            </w:r>
          </w:p>
        </w:tc>
        <w:tc>
          <w:tcPr>
            <w:tcW w:w="0" w:type="auto"/>
            <w:hideMark/>
          </w:tcPr>
          <w:p w14:paraId="3F24B3F1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512 бит</w:t>
            </w:r>
          </w:p>
        </w:tc>
        <w:tc>
          <w:tcPr>
            <w:tcW w:w="0" w:type="auto"/>
            <w:hideMark/>
          </w:tcPr>
          <w:p w14:paraId="7E17EB0E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512 бит</w:t>
            </w:r>
          </w:p>
        </w:tc>
        <w:tc>
          <w:tcPr>
            <w:tcW w:w="0" w:type="auto"/>
            <w:hideMark/>
          </w:tcPr>
          <w:p w14:paraId="76A1755D" w14:textId="5421692E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 xml:space="preserve">Варьируется в зависимости от варианта </w:t>
            </w:r>
            <w:r w:rsidR="00665104" w:rsidRPr="00665104">
              <w:rPr>
                <w:rFonts w:ascii="Montserrat" w:hAnsi="Montserrat"/>
                <w:sz w:val="20"/>
                <w:szCs w:val="20"/>
              </w:rPr>
              <w:t>(от 1 до 1024 бит)</w:t>
            </w:r>
          </w:p>
        </w:tc>
      </w:tr>
      <w:tr w:rsidR="00B33CD2" w:rsidRPr="00B33CD2" w14:paraId="303D78D2" w14:textId="77777777" w:rsidTr="00B33CD2">
        <w:tc>
          <w:tcPr>
            <w:tcW w:w="0" w:type="auto"/>
            <w:hideMark/>
          </w:tcPr>
          <w:p w14:paraId="14E67F51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</w:rPr>
            </w:pPr>
            <w:r w:rsidRPr="00B33CD2">
              <w:rPr>
                <w:rFonts w:ascii="Montserrat" w:hAnsi="Montserrat"/>
                <w:b/>
                <w:bCs/>
              </w:rPr>
              <w:t>Размер внутреннего состояния</w:t>
            </w:r>
          </w:p>
        </w:tc>
        <w:tc>
          <w:tcPr>
            <w:tcW w:w="0" w:type="auto"/>
            <w:hideMark/>
          </w:tcPr>
          <w:p w14:paraId="69AF0D02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128 бит</w:t>
            </w:r>
          </w:p>
        </w:tc>
        <w:tc>
          <w:tcPr>
            <w:tcW w:w="0" w:type="auto"/>
            <w:hideMark/>
          </w:tcPr>
          <w:p w14:paraId="7B92E39C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SHA-224 (224 бит), SHA-256 (256 бит), SHA-384 (384 бит), SHA-512 (512 бит)</w:t>
            </w:r>
          </w:p>
        </w:tc>
        <w:tc>
          <w:tcPr>
            <w:tcW w:w="0" w:type="auto"/>
            <w:hideMark/>
          </w:tcPr>
          <w:p w14:paraId="4D32C85D" w14:textId="1F07C53E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1</w:t>
            </w:r>
            <w:r w:rsidR="00665104">
              <w:rPr>
                <w:rFonts w:ascii="Montserrat" w:hAnsi="Montserrat"/>
                <w:sz w:val="20"/>
                <w:szCs w:val="20"/>
              </w:rPr>
              <w:t>024 бит</w:t>
            </w:r>
          </w:p>
        </w:tc>
      </w:tr>
      <w:tr w:rsidR="00B33CD2" w:rsidRPr="00B33CD2" w14:paraId="26C8BD26" w14:textId="77777777" w:rsidTr="00B33CD2">
        <w:tc>
          <w:tcPr>
            <w:tcW w:w="0" w:type="auto"/>
            <w:hideMark/>
          </w:tcPr>
          <w:p w14:paraId="4150CC62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</w:rPr>
            </w:pPr>
            <w:r w:rsidRPr="00B33CD2">
              <w:rPr>
                <w:rFonts w:ascii="Montserrat" w:hAnsi="Montserrat"/>
                <w:b/>
                <w:bCs/>
              </w:rPr>
              <w:t>Скорость хеширования</w:t>
            </w:r>
          </w:p>
        </w:tc>
        <w:tc>
          <w:tcPr>
            <w:tcW w:w="0" w:type="auto"/>
            <w:hideMark/>
          </w:tcPr>
          <w:p w14:paraId="53BD9900" w14:textId="015F9906" w:rsidR="00B33CD2" w:rsidRPr="00B33CD2" w:rsidRDefault="00486D91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В</w:t>
            </w:r>
            <w:r w:rsidRPr="00B33CD2">
              <w:rPr>
                <w:rFonts w:ascii="Montserrat" w:hAnsi="Montserrat"/>
                <w:sz w:val="20"/>
                <w:szCs w:val="20"/>
              </w:rPr>
              <w:t>ысокая</w:t>
            </w:r>
          </w:p>
        </w:tc>
        <w:tc>
          <w:tcPr>
            <w:tcW w:w="0" w:type="auto"/>
            <w:hideMark/>
          </w:tcPr>
          <w:p w14:paraId="2BA38731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В зависимости от варианта - высокая</w:t>
            </w:r>
          </w:p>
        </w:tc>
        <w:tc>
          <w:tcPr>
            <w:tcW w:w="0" w:type="auto"/>
            <w:hideMark/>
          </w:tcPr>
          <w:p w14:paraId="3B8635BF" w14:textId="4EDA2E64" w:rsidR="00B33CD2" w:rsidRPr="00B33CD2" w:rsidRDefault="00665104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В</w:t>
            </w:r>
            <w:r w:rsidR="00B33CD2" w:rsidRPr="00B33CD2">
              <w:rPr>
                <w:rFonts w:ascii="Montserrat" w:hAnsi="Montserrat"/>
                <w:sz w:val="20"/>
                <w:szCs w:val="20"/>
              </w:rPr>
              <w:t>ысокая</w:t>
            </w:r>
          </w:p>
        </w:tc>
      </w:tr>
      <w:tr w:rsidR="00B33CD2" w:rsidRPr="00B33CD2" w14:paraId="02F3260E" w14:textId="77777777" w:rsidTr="00B33CD2">
        <w:tc>
          <w:tcPr>
            <w:tcW w:w="0" w:type="auto"/>
            <w:hideMark/>
          </w:tcPr>
          <w:p w14:paraId="7E0D2FB2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</w:rPr>
            </w:pPr>
            <w:r w:rsidRPr="00B33CD2">
              <w:rPr>
                <w:rFonts w:ascii="Montserrat" w:hAnsi="Montserrat"/>
                <w:b/>
                <w:bCs/>
              </w:rPr>
              <w:t>Структура алгоритма</w:t>
            </w:r>
          </w:p>
        </w:tc>
        <w:tc>
          <w:tcPr>
            <w:tcW w:w="0" w:type="auto"/>
            <w:hideMark/>
          </w:tcPr>
          <w:p w14:paraId="5AEBB826" w14:textId="4404F08F" w:rsidR="00B33CD2" w:rsidRPr="00B33CD2" w:rsidRDefault="00486D91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486D91">
              <w:rPr>
                <w:rFonts w:ascii="Montserrat" w:hAnsi="Montserrat"/>
                <w:sz w:val="20"/>
                <w:szCs w:val="20"/>
              </w:rPr>
              <w:t xml:space="preserve">Меркла — </w:t>
            </w:r>
            <w:proofErr w:type="spellStart"/>
            <w:r w:rsidRPr="00486D91">
              <w:rPr>
                <w:rFonts w:ascii="Montserrat" w:hAnsi="Montserrat"/>
                <w:sz w:val="20"/>
                <w:szCs w:val="20"/>
              </w:rPr>
              <w:t>Дамгора</w:t>
            </w:r>
            <w:proofErr w:type="spellEnd"/>
          </w:p>
        </w:tc>
        <w:tc>
          <w:tcPr>
            <w:tcW w:w="0" w:type="auto"/>
            <w:hideMark/>
          </w:tcPr>
          <w:p w14:paraId="200466A5" w14:textId="45A232C1" w:rsidR="00B33CD2" w:rsidRPr="00B33CD2" w:rsidRDefault="00486D91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486D91">
              <w:rPr>
                <w:rFonts w:ascii="Montserrat" w:hAnsi="Montserrat"/>
                <w:sz w:val="20"/>
                <w:szCs w:val="20"/>
              </w:rPr>
              <w:t xml:space="preserve">Меркла — </w:t>
            </w:r>
            <w:proofErr w:type="spellStart"/>
            <w:r w:rsidRPr="00486D91">
              <w:rPr>
                <w:rFonts w:ascii="Montserrat" w:hAnsi="Montserrat"/>
                <w:sz w:val="20"/>
                <w:szCs w:val="20"/>
              </w:rPr>
              <w:t>Дамгора</w:t>
            </w:r>
            <w:proofErr w:type="spellEnd"/>
          </w:p>
        </w:tc>
        <w:tc>
          <w:tcPr>
            <w:tcW w:w="0" w:type="auto"/>
            <w:hideMark/>
          </w:tcPr>
          <w:p w14:paraId="63E27D70" w14:textId="30B7EA60" w:rsidR="00B33CD2" w:rsidRPr="00B33CD2" w:rsidRDefault="00665104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665104">
              <w:rPr>
                <w:rFonts w:ascii="Montserrat" w:hAnsi="Montserrat"/>
                <w:sz w:val="20"/>
                <w:szCs w:val="20"/>
              </w:rPr>
              <w:t>Не определена</w:t>
            </w:r>
          </w:p>
        </w:tc>
      </w:tr>
      <w:tr w:rsidR="00B33CD2" w:rsidRPr="00B33CD2" w14:paraId="58399DC6" w14:textId="77777777" w:rsidTr="00B33CD2">
        <w:tc>
          <w:tcPr>
            <w:tcW w:w="0" w:type="auto"/>
            <w:hideMark/>
          </w:tcPr>
          <w:p w14:paraId="2745BD5C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</w:rPr>
            </w:pPr>
            <w:r w:rsidRPr="00B33CD2">
              <w:rPr>
                <w:rFonts w:ascii="Montserrat" w:hAnsi="Montserrat"/>
                <w:b/>
                <w:bCs/>
              </w:rPr>
              <w:t>Достоинства</w:t>
            </w:r>
          </w:p>
        </w:tc>
        <w:tc>
          <w:tcPr>
            <w:tcW w:w="0" w:type="auto"/>
            <w:hideMark/>
          </w:tcPr>
          <w:p w14:paraId="397E2D8B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Быстрый, широко используется</w:t>
            </w:r>
          </w:p>
        </w:tc>
        <w:tc>
          <w:tcPr>
            <w:tcW w:w="0" w:type="auto"/>
            <w:hideMark/>
          </w:tcPr>
          <w:p w14:paraId="38A5ED09" w14:textId="56BC4F18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Высокая стойкость, широко используется</w:t>
            </w:r>
            <w:r w:rsidR="00804A44">
              <w:rPr>
                <w:rFonts w:ascii="Montserrat" w:hAnsi="Montserrat"/>
                <w:sz w:val="20"/>
                <w:szCs w:val="20"/>
              </w:rPr>
              <w:t>,</w:t>
            </w:r>
            <w:r w:rsidR="00804A44" w:rsidRPr="00B33CD2">
              <w:rPr>
                <w:rFonts w:ascii="Montserrat" w:hAnsi="Montserrat"/>
                <w:sz w:val="20"/>
                <w:szCs w:val="20"/>
              </w:rPr>
              <w:t xml:space="preserve"> нет серьезных известных уязвимостей</w:t>
            </w:r>
          </w:p>
        </w:tc>
        <w:tc>
          <w:tcPr>
            <w:tcW w:w="0" w:type="auto"/>
            <w:hideMark/>
          </w:tcPr>
          <w:p w14:paraId="50834D4F" w14:textId="2CD70B2B" w:rsidR="00B33CD2" w:rsidRPr="00B33CD2" w:rsidRDefault="00665104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665104">
              <w:rPr>
                <w:rFonts w:ascii="Montserrat" w:hAnsi="Montserrat"/>
                <w:sz w:val="20"/>
                <w:szCs w:val="20"/>
              </w:rPr>
              <w:t>Высокая скорость, гибкость, отсутствие коллизий в обычных условиях</w:t>
            </w:r>
          </w:p>
        </w:tc>
      </w:tr>
      <w:tr w:rsidR="00AF0290" w:rsidRPr="00B33CD2" w14:paraId="42543974" w14:textId="77777777" w:rsidTr="00B33CD2">
        <w:tc>
          <w:tcPr>
            <w:tcW w:w="0" w:type="auto"/>
            <w:hideMark/>
          </w:tcPr>
          <w:p w14:paraId="3566991C" w14:textId="77777777" w:rsidR="00AF0290" w:rsidRPr="00B33CD2" w:rsidRDefault="00AF0290" w:rsidP="00AF0290">
            <w:pPr>
              <w:spacing w:after="160" w:line="259" w:lineRule="auto"/>
              <w:rPr>
                <w:rFonts w:ascii="Montserrat" w:hAnsi="Montserrat"/>
              </w:rPr>
            </w:pPr>
            <w:r w:rsidRPr="00B33CD2">
              <w:rPr>
                <w:rFonts w:ascii="Montserrat" w:hAnsi="Montserrat"/>
                <w:b/>
                <w:bCs/>
              </w:rPr>
              <w:t>Недостатки</w:t>
            </w:r>
          </w:p>
        </w:tc>
        <w:tc>
          <w:tcPr>
            <w:tcW w:w="0" w:type="auto"/>
            <w:hideMark/>
          </w:tcPr>
          <w:p w14:paraId="3C0C9B64" w14:textId="77777777" w:rsidR="00AF0290" w:rsidRPr="00B33CD2" w:rsidRDefault="00AF0290" w:rsidP="00AF0290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Уязвим к коллизиям</w:t>
            </w:r>
          </w:p>
        </w:tc>
        <w:tc>
          <w:tcPr>
            <w:tcW w:w="0" w:type="auto"/>
            <w:hideMark/>
          </w:tcPr>
          <w:p w14:paraId="4AB22B76" w14:textId="17701F1D" w:rsidR="00AF0290" w:rsidRPr="00B33CD2" w:rsidRDefault="00AF0290" w:rsidP="00AF0290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>
              <w:rPr>
                <w:rFonts w:ascii="Montserrat" w:hAnsi="Montserrat"/>
                <w:sz w:val="20"/>
                <w:szCs w:val="20"/>
              </w:rPr>
              <w:t>Немного медленней предшественника</w:t>
            </w:r>
          </w:p>
        </w:tc>
        <w:tc>
          <w:tcPr>
            <w:tcW w:w="0" w:type="auto"/>
            <w:hideMark/>
          </w:tcPr>
          <w:p w14:paraId="303A296E" w14:textId="0BBC6744" w:rsidR="00AF0290" w:rsidRPr="00B33CD2" w:rsidRDefault="00665104" w:rsidP="00AF0290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665104">
              <w:rPr>
                <w:rFonts w:ascii="Montserrat" w:hAnsi="Montserrat"/>
                <w:sz w:val="20"/>
                <w:szCs w:val="20"/>
              </w:rPr>
              <w:t>Нет широкой стандартизации</w:t>
            </w:r>
          </w:p>
        </w:tc>
      </w:tr>
      <w:tr w:rsidR="00B33CD2" w:rsidRPr="00B33CD2" w14:paraId="0DAA3C7A" w14:textId="77777777" w:rsidTr="00B33CD2">
        <w:tc>
          <w:tcPr>
            <w:tcW w:w="0" w:type="auto"/>
            <w:hideMark/>
          </w:tcPr>
          <w:p w14:paraId="342CDE79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</w:rPr>
            </w:pPr>
            <w:r w:rsidRPr="00B33CD2">
              <w:rPr>
                <w:rFonts w:ascii="Montserrat" w:hAnsi="Montserrat"/>
                <w:b/>
                <w:bCs/>
              </w:rPr>
              <w:t>Примечания</w:t>
            </w:r>
          </w:p>
        </w:tc>
        <w:tc>
          <w:tcPr>
            <w:tcW w:w="0" w:type="auto"/>
            <w:hideMark/>
          </w:tcPr>
          <w:p w14:paraId="385F9ECD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Не рекомендуется для криптографических целей из-за уязвимостей</w:t>
            </w:r>
          </w:p>
        </w:tc>
        <w:tc>
          <w:tcPr>
            <w:tcW w:w="0" w:type="auto"/>
            <w:hideMark/>
          </w:tcPr>
          <w:p w14:paraId="475BE5F4" w14:textId="77777777" w:rsidR="00B33CD2" w:rsidRPr="00B33CD2" w:rsidRDefault="00B33CD2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B33CD2">
              <w:rPr>
                <w:rFonts w:ascii="Montserrat" w:hAnsi="Montserrat"/>
                <w:sz w:val="20"/>
                <w:szCs w:val="20"/>
              </w:rPr>
              <w:t>Широко используется, рекомендуется для криптографических целей</w:t>
            </w:r>
          </w:p>
        </w:tc>
        <w:tc>
          <w:tcPr>
            <w:tcW w:w="0" w:type="auto"/>
            <w:hideMark/>
          </w:tcPr>
          <w:p w14:paraId="2B91A66C" w14:textId="699AE26D" w:rsidR="00B33CD2" w:rsidRPr="00B33CD2" w:rsidRDefault="00665104" w:rsidP="00B33CD2">
            <w:pPr>
              <w:spacing w:after="160" w:line="259" w:lineRule="auto"/>
              <w:rPr>
                <w:rFonts w:ascii="Montserrat" w:hAnsi="Montserrat"/>
                <w:sz w:val="20"/>
                <w:szCs w:val="20"/>
              </w:rPr>
            </w:pPr>
            <w:r w:rsidRPr="00665104">
              <w:rPr>
                <w:rFonts w:ascii="Montserrat" w:hAnsi="Montserrat"/>
                <w:sz w:val="20"/>
                <w:szCs w:val="20"/>
              </w:rPr>
              <w:t xml:space="preserve">Широко применяется в различных областях, в том числе в </w:t>
            </w:r>
            <w:proofErr w:type="spellStart"/>
            <w:r w:rsidRPr="00665104">
              <w:rPr>
                <w:rFonts w:ascii="Montserrat" w:hAnsi="Montserrat"/>
                <w:sz w:val="20"/>
                <w:szCs w:val="20"/>
              </w:rPr>
              <w:t>блокчейне</w:t>
            </w:r>
            <w:proofErr w:type="spellEnd"/>
          </w:p>
        </w:tc>
      </w:tr>
    </w:tbl>
    <w:p w14:paraId="58A5EC1E" w14:textId="77777777" w:rsidR="002F0B39" w:rsidRPr="00B33CD2" w:rsidRDefault="002F0B39">
      <w:pPr>
        <w:rPr>
          <w:rFonts w:ascii="Montserrat" w:hAnsi="Montserrat"/>
        </w:rPr>
      </w:pPr>
    </w:p>
    <w:sectPr w:rsidR="002F0B39" w:rsidRPr="00B33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F1"/>
    <w:rsid w:val="00142985"/>
    <w:rsid w:val="002F0B39"/>
    <w:rsid w:val="0035336D"/>
    <w:rsid w:val="0043356C"/>
    <w:rsid w:val="00486D91"/>
    <w:rsid w:val="00665104"/>
    <w:rsid w:val="00721E17"/>
    <w:rsid w:val="0076503E"/>
    <w:rsid w:val="00804A44"/>
    <w:rsid w:val="00824DA1"/>
    <w:rsid w:val="00AE4DE3"/>
    <w:rsid w:val="00AF0290"/>
    <w:rsid w:val="00B33CD2"/>
    <w:rsid w:val="00B34590"/>
    <w:rsid w:val="00C90391"/>
    <w:rsid w:val="00E6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20EAF"/>
  <w15:chartTrackingRefBased/>
  <w15:docId w15:val="{6B749F5A-BD84-4AE0-8324-A31A1A83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7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Герасенков</dc:creator>
  <cp:keywords/>
  <dc:description/>
  <cp:lastModifiedBy>Тимур Барателия</cp:lastModifiedBy>
  <cp:revision>10</cp:revision>
  <dcterms:created xsi:type="dcterms:W3CDTF">2023-12-08T09:14:00Z</dcterms:created>
  <dcterms:modified xsi:type="dcterms:W3CDTF">2023-12-12T14:47:00Z</dcterms:modified>
</cp:coreProperties>
</file>