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多表联查中的表关系识别与查询准确性保障</w:t>
      </w:r>
    </w:p>
    <w:p>
      <w:pPr>
        <w:spacing w:after="2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555555"/>
          <w:sz w:val="21"/>
          <w:szCs w:val="21"/>
        </w:rPr>
        <w:t xml:space="preserve">第四章第 3 点小节稿</w:t>
      </w:r>
    </w:p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4E79"/>
          <w:sz w:val="31"/>
          <w:szCs w:val="31"/>
        </w:rPr>
        <w:t xml:space="preserve">4.3 多表联查中的表关系识别与查询准确性保障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客户关注的问题是：企业数据库中有些表存在明确主外键，但也有很多表只有业务上的软关联。当用户提出多表联合查询时，系统是否能准确理解表之间的关系，并生成正确查询。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4.3.1 当前系统能做到的事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读取基础表结构：系统可以读取表名、字段名、字段类型等信息，作为生成查询的依据。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生成多表 SQL：当问题涉及多张表时，系统可以生成包含 JOIN 的 SQL。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校验真实表：如果 SQL 引用了不存在的表，系统会拒绝执行。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校验表权限：系统会检查用户是否有权访问 SQL 中实际引用的表。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复用 SQL 示例：高频多表问题可以配置标准 SQL，系统优先复用，提高稳定性。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4.3.2 当前不能完全保证的事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场景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当前边界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没有主外键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如果数据库没有明确关系，系统只能根据字段名和上下文推断。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软关联较多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如客户编码、商品编码、部门名称等软关联，可能需要人工说明。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同名字段较多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不同表中的 id、code、name、dept_id 不一定表示同一含义。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多跳关联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需要连续关联多张表时，准确性更依赖清晰的关系配置。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多种业务口径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9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同一问题可能有多条关联路径，需要明确选择哪一种口径。</w:t>
            </w:r>
          </w:p>
        </w:tc>
      </w:tr>
    </w:tbl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4.3.3 后续优化方向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表关系配置：支持管理员配置常用表之间的关联字段。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软关联管理：把没有数据库外键、但业务上有关联的字段配置成可识别关系。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关系可信度标记：区分强外键、人工配置关系、系统推断关系，降低误用风险。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标准 SQL 沉淀：将高频多表问题沉淀为标准 SQL 示例。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多表查询解释：展示本次用了哪些表、通过哪些字段关联。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关系冲突确认：当存在多条可能关联路径时，提示用户确认口径。</w:t>
      </w:r>
    </w:p>
    <w:p>
      <w:pPr>
        <w:pStyle w:val="ListParagraph"/>
        <w:numPr>
          <w:ilvl w:val="0"/>
          <w:numId w:val="2"/>
        </w:numPr>
        <w:spacing w:after="30" w:before="30" w:line="31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表关系图谱：长期建设数据库关系图谱，统一管理强关联、软关联和业务实体关系。</w:t>
      </w:r>
    </w:p>
    <w:p>
      <w:pPr>
        <w:pStyle w:val="Heading2"/>
        <w:spacing w:after="85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5"/>
          <w:szCs w:val="25"/>
        </w:rPr>
        <w:t xml:space="preserve">4.3.4 简明结论</w:t>
      </w:r>
    </w:p>
    <w:p>
      <w:pPr>
        <w:spacing w:after="70" w:before="70" w:line="330"/>
      </w:pPr>
      <w:r>
        <w:rPr>
          <w:rFonts w:ascii="Microsoft YaHei" w:cs="Microsoft YaHei" w:eastAsia="Microsoft YaHei" w:hAnsi="Microsoft YaHei"/>
          <w:color w:val="222222"/>
          <w:sz w:val="22"/>
          <w:szCs w:val="22"/>
        </w:rPr>
        <w:t xml:space="preserve">当前系统已经支持多表 SQL 生成、真实表校验、表级权限校验和 SQL 示例复用。在表结构清楚、字段命名规范、关系简单或已有标准 SQL 的场景下，可以较好支持多表联查。但对于没有主外键、缺少字段说明、软关联较多或存在多种业务口径的复杂场景，系统不能保证完全自动准确理解表关系。后续需要通过表关系配置、软关联管理、标准 SQL 示例和表关系图谱来提升准确性。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777777"/>
        <w:sz w:val="18"/>
        <w:szCs w:val="18"/>
      </w:rPr>
      <w:t xml:space="preserve">DeluData 数据库问数能力说明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85" w:before="200"/>
      <w:outlineLvl w:val="1"/>
    </w:pPr>
    <w:rPr>
      <w:rFonts w:ascii="Microsoft YaHei" w:cs="Microsoft YaHei" w:eastAsia="Microsoft YaHei" w:hAnsi="Microsoft YaHei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多表联查中的表关系识别与查询准确性保障</dc:title>
  <dc:creator>Codex</dc:creator>
  <cp:lastModifiedBy>Un-named</cp:lastModifiedBy>
  <cp:revision>1</cp:revision>
  <dcterms:created xsi:type="dcterms:W3CDTF">2026-06-01T03:41:13.046Z</dcterms:created>
  <dcterms:modified xsi:type="dcterms:W3CDTF">2026-06-01T03:41:13.047Z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