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数据库权限控制机制与权限边界</w:t>
      </w:r>
    </w:p>
    <w:p>
      <w:pPr>
        <w:spacing w:after="26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555555"/>
          <w:sz w:val="21"/>
          <w:szCs w:val="21"/>
        </w:rPr>
        <w:t xml:space="preserve">第四章第 2 点小节稿</w:t>
      </w:r>
    </w:p>
    <w:p>
      <w:pPr>
        <w:pStyle w:val="Heading1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79"/>
          <w:sz w:val="31"/>
          <w:szCs w:val="31"/>
        </w:rPr>
        <w:t xml:space="preserve">4.2 数据库权限控制机制与权限边界</w:t>
      </w:r>
    </w:p>
    <w:p>
      <w:pPr>
        <w:spacing w:after="70" w:before="70" w:line="33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客户关注的问题是：企业有多个子公司、多个部门，不同组织能看到的数据范围不同，甚至同一张表中不同部门可见字段也不同。数据库问数要可靠落地，必须明确“谁能连哪些库、查哪些表、看哪些字段和数据”。</w:t>
      </w:r>
    </w:p>
    <w:p>
      <w:pPr>
        <w:pStyle w:val="Heading2"/>
        <w:spacing w:after="85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4.2.1 当前已经具备的权限机制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工作区隔离：用户、配置、数据库白名单、SQL 示例等按工作区隔离，可用于租户或子公司级隔离。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角色权限：系统已有 RBAC 角色权限模型，用于控制用户能否管理数据库、用户、角色和 SQL 权限。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数据库白名单：可限制某个工作区只能连接经过审批的数据库地址和端口。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表级权限：系统可校验用户是否有权访问 SQL 实际引用的数据表。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只读安全控制：数据库问数以查询为主，会拦截删除、修改、建表等高风险 SQL。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真实表校验：如果生成 SQL 引用了不存在的表，系统会拒绝执行。</w:t>
      </w:r>
    </w:p>
    <w:p>
      <w:pPr>
        <w:pStyle w:val="Heading2"/>
        <w:spacing w:after="85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4.2.2 当前还没有完整做到的权限管理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权限类型</w:t>
            </w:r>
          </w:p>
        </w:tc>
        <w:tc>
          <w:tcPr>
            <w:tcW w:type="dxa" w:w="70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当前情况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子公司行级隔离</w:t>
            </w:r>
          </w:p>
        </w:tc>
        <w:tc>
          <w:tcPr>
            <w:tcW w:type="dxa" w:w="70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如果不同子公司数据混在同一张表里，目前还不能自动按 company_id 等字段过滤。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部门行级隔离</w:t>
            </w:r>
          </w:p>
        </w:tc>
        <w:tc>
          <w:tcPr>
            <w:tcW w:type="dxa" w:w="70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用户已有部门属性，但数据库问数链路尚未完整自动追加部门过滤条件。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字段级权限</w:t>
            </w:r>
          </w:p>
        </w:tc>
        <w:tc>
          <w:tcPr>
            <w:tcW w:type="dxa" w:w="70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目前主要控制到表级，还不能完整控制同一张表中哪些字段可见。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字段脱敏</w:t>
            </w:r>
          </w:p>
        </w:tc>
        <w:tc>
          <w:tcPr>
            <w:tcW w:type="dxa" w:w="70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手机号、身份证、工资、利润等敏感字段尚未形成统一自动脱敏机制。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权限审计</w:t>
            </w:r>
          </w:p>
        </w:tc>
        <w:tc>
          <w:tcPr>
            <w:tcW w:type="dxa" w:w="70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还未形成完整的查询人、查询表字段、命中规则、拦截原因等审计中心。</w:t>
            </w:r>
          </w:p>
        </w:tc>
      </w:tr>
    </w:tbl>
    <w:p>
      <w:pPr>
        <w:pStyle w:val="Heading2"/>
        <w:spacing w:after="85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4.2.3 客户接入时建议采用的方式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子公司强隔离：优先使用不同工作区、不同数据库账号，或数据库侧提供按子公司隔离后的视图。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部门数据隔离：建议在数据库侧准备部门视图，或提供明确的部门过滤规则和标准 SQL 示例。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同表不同字段权限：建议为不同部门建立字段裁剪后的视图，不直接暴露敏感字段。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高敏感数据：建议使用只读账号、最小授权、预先脱敏，必要时只接入汇总表或分析视图。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权限规则确认：接入前由客户技术部门和业务部门共同确认库、表、字段、组织范围和敏感数据范围。</w:t>
      </w:r>
    </w:p>
    <w:p>
      <w:pPr>
        <w:pStyle w:val="Heading2"/>
        <w:spacing w:after="85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4.2.4 后续优化方向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字段级权限：支持配置不同角色、部门可见的字段范围。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行级权限：根据用户所属子公司、部门、区域自动为 SQL 增加数据范围过滤。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自动脱敏：对手机号、身份证、工资、利润等敏感字段按权限返回原值、脱敏值或不返回。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权限前置到 SQL 生成：让模型在生成 SQL 前就看不到无权表和无权字段。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权限审计与解释：记录每次查询涉及的表、字段、用户、权限规则和拦截原因。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组织架构同步：后续可对接企业组织架构或统一身份系统，减少手工维护用户权限。</w:t>
      </w:r>
    </w:p>
    <w:p>
      <w:pPr>
        <w:pStyle w:val="Heading2"/>
        <w:spacing w:after="85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4.2.5 对客户的简明结论</w:t>
      </w:r>
    </w:p>
    <w:p>
      <w:pPr>
        <w:spacing w:after="70" w:before="70" w:line="33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当前系统已经具备工作区隔离、角色权限、数据库白名单、表级权限校验、只读执行和危险 SQL 拦截等基础能力，可以控制用户能连接哪些数据库、能访问哪些表。但对同表不同行、同表不同字段、敏感字段脱敏等更细粒度权限，目前还没有完整自动化实现。现阶段建议客户通过数据库账号、视图、表级授权和标准 SQL 示例先做隔离，后续再逐步增强字段级权限、行级权限、自动脱敏和权限审计能力。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777777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777777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777777"/>
        <w:sz w:val="18"/>
        <w:szCs w:val="18"/>
      </w:rPr>
      <w:t xml:space="preserve">DeluData 数据库问数能力说明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YaHei" w:cs="Microsoft YaHei" w:eastAsia="Microsoft YaHei" w:hAnsi="Microsoft YaHei"/>
      <w:b/>
      <w:bCs/>
      <w:color w:val="1F4E79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85" w:before="200"/>
      <w:outlineLvl w:val="1"/>
    </w:pPr>
    <w:rPr>
      <w:rFonts w:ascii="Microsoft YaHei" w:cs="Microsoft YaHei" w:eastAsia="Microsoft YaHei" w:hAnsi="Microsoft YaHei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数据库权限控制机制与权限边界</dc:title>
  <dc:creator>Codex</dc:creator>
  <cp:lastModifiedBy>Un-named</cp:lastModifiedBy>
  <cp:revision>1</cp:revision>
  <dcterms:created xsi:type="dcterms:W3CDTF">2026-06-01T03:17:08.487Z</dcterms:created>
  <dcterms:modified xsi:type="dcterms:W3CDTF">2026-06-01T03:17:08.489Z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