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文件量增长后的知识检索保障与 Wiki 使用机制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1"/>
          <w:szCs w:val="21"/>
        </w:rPr>
        <w:t xml:space="preserve">第三章第 2 点小节稿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31"/>
          <w:szCs w:val="31"/>
        </w:rPr>
        <w:t xml:space="preserve">3.2 文件量增长后的知识检索保障与 Wiki 使用机制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关注的核心问题是：当知识库中的文件越来越多后，系统是否还能稳定检索到可靠知识。对此需要明确说明：文件量增长后，不能只依赖“全量文档相似度检索”，还需要通过知识范围控制、原文证据溯源、Wiki 知识沉淀和持续治理来共同保障问答效果。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3.2.1 文件量增长后的主要影响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文件数量增加后，知识库通常会面临相似内容变多、新旧版本并存、同名概念混淆、不同业务域资料互相干扰等问题。系统仍然可以检索，但如果源文件缺少分类、版本和业务口径治理，问答稳定性会受到影响。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3.2.2 当前系统的保障方式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RAG 原文检索：保留文件来源、页码等信息，适合回答条款、原文、数字、出处类问题。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知识范围控制：可按文件、目录、工作区、权限范围控制检索边界，减少无关资料干扰。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RAG / Wiki 路由：根据问题类型选择原文检索、Wiki 知识页，或两者结合。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引用与证据约束：回答尽量基于已检索到的材料组织，降低脱离知识库自由发挥的风险。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3.2.3 Wiki 的作用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Wiki 的定位不是替代原始文件，也不是把所有文档重新生成一遍，而是作为高频、稳定、可复用知识的沉淀层。RAG 负责“查原文、找依据”，Wiki 负责“沉淀概念、流程、制度口径和跨文档总结”。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推荐路径</w:t>
            </w:r>
          </w:p>
        </w:tc>
        <w:tc>
          <w:tcPr>
            <w:tcW w:type="dxa" w:w="52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查条款、页码、原文、数字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RAG</w:t>
            </w:r>
          </w:p>
        </w:tc>
        <w:tc>
          <w:tcPr>
            <w:tcW w:type="dxa" w:w="52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优先使用原始文件证据，保证可追溯。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问概念、流程、制度口径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Wiki</w:t>
            </w:r>
          </w:p>
        </w:tc>
        <w:tc>
          <w:tcPr>
            <w:tcW w:type="dxa" w:w="52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优先使用沉淀后的结构化知识，提升稳定性。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既要解释又要依据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Wiki + RAG</w:t>
            </w:r>
          </w:p>
        </w:tc>
        <w:tc>
          <w:tcPr>
            <w:tcW w:type="dxa" w:w="52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Wiki 给结构，RAG 补充原文证据。</w:t>
            </w:r>
          </w:p>
        </w:tc>
      </w:tr>
    </w:tbl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3.2.4 现在 Wiki 已有的能力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支持将文档中的核心知识编译为 Wiki 实体页，用于沉淀稳定知识。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支持 Wiki-First 路由，在问题进入检索前判断走 Wiki、RAG 或混合路径。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支持按 Wiki 域、实体页等范围进行选择，便于缩小知识使用范围。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支持 Wiki Gap 信号和路由健康度指标，为后续发现知识缺口和优化召回提供依据。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支持一定的配额和后台编译机制，避免 Wiki 页面无限膨胀。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3.2.5 当前边界与客户侧使用建议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需要如实说明的是，Wiki 目前仍处于研发和迭代阶段，功能完整度、治理能力和前端使用体验尚不完善，不应承诺其已经可以完全自动、稳定地治理所有企业知识。现阶段更适合作为高频稳定知识的辅助沉淀机制，而不是替代全部 RAG 检索或人工知识治理。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所有文件仍应先进入 RAG，作为完整原文证据来源。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优先将制度口径、业务流程、产品说明、核心指标、常见问题等高频稳定内容沉淀为 Wiki。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Wiki 页面应保留来源文件，避免脱离原文形成不可追溯的二次知识。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文件更新、制度变化或发现回答不准时，应重新入库、重新编译或人工修订 Wiki。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对低频、强原文依赖、涉及金额日期条款的问题，仍应优先回到 RAG 原文证据。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DeluData 知识库能力说明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5" w:before="2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文件量增长后的知识检索保障与 Wiki 使用机制</dc:title>
  <dc:creator>Codex</dc:creator>
  <cp:lastModifiedBy>Un-named</cp:lastModifiedBy>
  <cp:revision>1</cp:revision>
  <dcterms:created xsi:type="dcterms:W3CDTF">2026-05-29T08:47:31.462Z</dcterms:created>
  <dcterms:modified xsi:type="dcterms:W3CDTF">2026-05-29T08:47:31.462Z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