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E65C00"/>
          <w:sz w:val="36"/>
          <w:szCs w:val="36"/>
        </w:rPr>
        <w:t xml:space="preserve">Weekly Engineering Progress Report</w:t>
      </w:r>
    </w:p>
    <w:p>
      <w:pPr>
        <w:spacing w:after="200" w:before="0"/>
      </w:pPr>
      <w:r>
        <w:rPr>
          <w:rFonts w:ascii="Arial" w:cs="Arial" w:eastAsia="Arial" w:hAnsi="Arial"/>
          <w:color w:val="666666"/>
          <w:sz w:val="20"/>
          <w:szCs w:val="20"/>
        </w:rPr>
        <w:t xml:space="preserve">ZimMarket — Full-Stack P2P Multi-Vendor Marketplace  •  29 August 2026</w:t>
      </w:r>
    </w:p>
    <w:p>
      <w:pPr>
        <w:pBdr>
          <w:bottom w:val="single" w:color="E0E0E0" w:sz="4" w:space="1"/>
        </w:pBdr>
        <w:spacing w:after="160" w:before="160"/>
      </w:pPr>
    </w:p>
    <w:p>
      <w:pPr>
        <w:spacing w:after="120" w:before="320"/>
      </w:pPr>
      <w:r>
        <w:rPr>
          <w:rFonts w:ascii="Arial" w:cs="Arial" w:eastAsia="Arial" w:hAnsi="Arial"/>
          <w:b/>
          <w:bCs/>
          <w:color w:val="E65C00"/>
          <w:sz w:val="24"/>
          <w:szCs w:val="24"/>
        </w:rPr>
        <w:t xml:space="preserve">PROJECT OVERVIEW</w:t>
      </w:r>
    </w:p>
    <w:p>
      <w:pPr>
        <w:spacing w:after="80" w:before="200"/>
      </w:pPr>
      <w:r>
        <w:rPr>
          <w:rFonts w:ascii="Arial" w:cs="Arial" w:eastAsia="Arial" w:hAnsi="Arial"/>
          <w:b/>
          <w:bCs/>
          <w:color w:val="1A1A1A"/>
          <w:sz w:val="21"/>
          <w:szCs w:val="21"/>
        </w:rPr>
        <w:t xml:space="preserve">1. Overview</w:t>
      </w:r>
    </w:p>
    <w:p>
      <w:pPr>
        <w:spacing w:after="60" w:before="60"/>
      </w:pPr>
      <w:r>
        <w:rPr>
          <w:rFonts w:ascii="Arial" w:cs="Arial" w:eastAsia="Arial" w:hAnsi="Arial"/>
          <w:color w:val="1A1A1A"/>
          <w:sz w:val="19"/>
          <w:szCs w:val="19"/>
        </w:rPr>
        <w:t xml:space="preserve">ZimMarket is a full-stack peer-to-peer multi-vendor marketplace tailored for the Zimbabwean commercial ecosystem. Built on a high-performance Vite React frontend with a Supabase serverless backend and Vercel edge deployment, the platform provides a secure, dynamic environment for buyers and vendors.</w:t>
      </w:r>
    </w:p>
    <w:p>
      <w:pPr>
        <w:spacing w:after="80" w:before="200"/>
      </w:pPr>
      <w:r>
        <w:rPr>
          <w:rFonts w:ascii="Arial" w:cs="Arial" w:eastAsia="Arial" w:hAnsi="Arial"/>
          <w:b/>
          <w:bCs/>
          <w:color w:val="1A1A1A"/>
          <w:sz w:val="21"/>
          <w:szCs w:val="21"/>
        </w:rPr>
        <w:t xml:space="preserve">2. This Week's Focus</w:t>
      </w:r>
    </w:p>
    <w:p>
      <w:pPr>
        <w:spacing w:after="60" w:before="60"/>
      </w:pPr>
      <w:r>
        <w:rPr>
          <w:rFonts w:ascii="Arial" w:cs="Arial" w:eastAsia="Arial" w:hAnsi="Arial"/>
          <w:color w:val="1A1A1A"/>
          <w:sz w:val="19"/>
          <w:szCs w:val="19"/>
        </w:rPr>
        <w:t xml:space="preserve">This week's engineering sprint focused on UI/UX polish and dialog modernization: replacing intrusive browser-native alerts, confirms, and prompts with custom glassmorphic pop-up modals and toast notifications, implementing admin danger-zone data purge controls, hardening PostgREST database queries to eliminate runtime exceptions, and verifying continuous deployment on production staging.</w:t>
      </w:r>
    </w:p>
    <w:p>
      <w:pPr>
        <w:spacing w:after="120" w:before="320"/>
      </w:pPr>
      <w:r>
        <w:rPr>
          <w:rFonts w:ascii="Arial" w:cs="Arial" w:eastAsia="Arial" w:hAnsi="Arial"/>
          <w:b/>
          <w:bCs/>
          <w:color w:val="E65C00"/>
          <w:sz w:val="24"/>
          <w:szCs w:val="24"/>
        </w:rPr>
        <w:t xml:space="preserve">WORK DONE THIS WEEK</w:t>
      </w:r>
    </w:p>
    <w:p>
      <w:pPr>
        <w:spacing w:after="80" w:before="200"/>
      </w:pPr>
      <w:r>
        <w:rPr>
          <w:rFonts w:ascii="Arial" w:cs="Arial" w:eastAsia="Arial" w:hAnsi="Arial"/>
          <w:b/>
          <w:bCs/>
          <w:color w:val="1A1A1A"/>
          <w:sz w:val="21"/>
          <w:szCs w:val="21"/>
        </w:rPr>
        <w:t xml:space="preserve">1. Glassmorphic Modal Pop-Up System (ModalContext.jsx)</w:t>
      </w:r>
    </w:p>
    <w:p>
      <w:pPr>
        <w:pStyle w:val="ListParagraph"/>
        <w:numPr>
          <w:ilvl w:val="0"/>
          <w:numId w:val="2"/>
        </w:numPr>
        <w:spacing w:after="40" w:before="40"/>
      </w:pPr>
      <w:r>
        <w:rPr>
          <w:rFonts w:ascii="Arial" w:cs="Arial" w:eastAsia="Arial" w:hAnsi="Arial"/>
          <w:color w:val="1A1A1A"/>
          <w:sz w:val="19"/>
          <w:szCs w:val="19"/>
        </w:rPr>
        <w:t xml:space="preserve">100% elimination of native browser popups — replaced all disruptive browser window.confirm() and window.prompt() popups with styled, centered glassmorphic modal dialogs.</w:t>
      </w:r>
    </w:p>
    <w:p>
      <w:pPr>
        <w:pStyle w:val="ListParagraph"/>
        <w:numPr>
          <w:ilvl w:val="0"/>
          <w:numId w:val="2"/>
        </w:numPr>
        <w:spacing w:after="40" w:before="40"/>
      </w:pPr>
      <w:r>
        <w:rPr>
          <w:rFonts w:ascii="Arial" w:cs="Arial" w:eastAsia="Arial" w:hAnsi="Arial"/>
          <w:color w:val="1A1A1A"/>
          <w:sz w:val="19"/>
          <w:szCs w:val="19"/>
        </w:rPr>
        <w:t xml:space="preserve">Full-screen blur backdrop overlay — dark backdrop (rgba(0,0,0,0.75)) with backdropFilter: blur(8px) and smooth scale-up animations.</w:t>
      </w:r>
    </w:p>
    <w:p>
      <w:pPr>
        <w:pStyle w:val="ListParagraph"/>
        <w:numPr>
          <w:ilvl w:val="0"/>
          <w:numId w:val="2"/>
        </w:numPr>
        <w:spacing w:after="40" w:before="40"/>
      </w:pPr>
      <w:r>
        <w:rPr>
          <w:rFonts w:ascii="Arial" w:cs="Arial" w:eastAsia="Arial" w:hAnsi="Arial"/>
          <w:color w:val="1A1A1A"/>
          <w:sz w:val="19"/>
          <w:szCs w:val="19"/>
        </w:rPr>
        <w:t xml:space="preserve">Contextual status themes and action buttons for different severity levels: danger (red, permanent purges), warning (amber, single-item deletions), success (green, confirmed operations), info (blue, general notifications).</w:t>
      </w:r>
    </w:p>
    <w:p>
      <w:pPr>
        <w:pStyle w:val="ListParagraph"/>
        <w:numPr>
          <w:ilvl w:val="0"/>
          <w:numId w:val="2"/>
        </w:numPr>
        <w:spacing w:after="40" w:before="40"/>
      </w:pPr>
      <w:r>
        <w:rPr>
          <w:rFonts w:ascii="Arial" w:cs="Arial" w:eastAsia="Arial" w:hAnsi="Arial"/>
          <w:color w:val="1A1A1A"/>
          <w:sz w:val="19"/>
          <w:szCs w:val="19"/>
        </w:rPr>
        <w:t xml:space="preserve">Embedded text-confirmation inputs — interactive fields requiring typed confirmation (e.g. "DELETE ALL" or "DELETE ORDERS") before critical actions execute.</w:t>
      </w:r>
    </w:p>
    <w:p>
      <w:pPr>
        <w:spacing w:after="80" w:before="200"/>
      </w:pPr>
      <w:r>
        <w:rPr>
          <w:rFonts w:ascii="Arial" w:cs="Arial" w:eastAsia="Arial" w:hAnsi="Arial"/>
          <w:b/>
          <w:bCs/>
          <w:color w:val="1A1A1A"/>
          <w:sz w:val="21"/>
          <w:szCs w:val="21"/>
        </w:rPr>
        <w:t xml:space="preserve">2. Global Toast Notification System (ToastContext.jsx)</w:t>
      </w:r>
    </w:p>
    <w:p>
      <w:pPr>
        <w:pStyle w:val="ListParagraph"/>
        <w:numPr>
          <w:ilvl w:val="0"/>
          <w:numId w:val="2"/>
        </w:numPr>
        <w:spacing w:after="40" w:before="40"/>
      </w:pPr>
      <w:r>
        <w:rPr>
          <w:rFonts w:ascii="Arial" w:cs="Arial" w:eastAsia="Arial" w:hAnsi="Arial"/>
          <w:color w:val="1A1A1A"/>
          <w:sz w:val="19"/>
          <w:szCs w:val="19"/>
        </w:rPr>
        <w:t xml:space="preserve">Lightweight floating notifications — non-intrusive manager fixed at the top-right with 3.5s auto-dismiss timers and smooth slide animations.</w:t>
      </w:r>
    </w:p>
    <w:p>
      <w:pPr>
        <w:pStyle w:val="ListParagraph"/>
        <w:numPr>
          <w:ilvl w:val="0"/>
          <w:numId w:val="2"/>
        </w:numPr>
        <w:spacing w:after="40" w:before="40"/>
      </w:pPr>
      <w:r>
        <w:rPr>
          <w:rFonts w:ascii="Arial" w:cs="Arial" w:eastAsia="Arial" w:hAnsi="Arial"/>
          <w:color w:val="1A1A1A"/>
          <w:sz w:val="19"/>
          <w:szCs w:val="19"/>
        </w:rPr>
        <w:t xml:space="preserve">Replaced all legacy alert() calls across ProfileSettings.jsx, ShippingCheckoutFlow.jsx, BuyerStorefront.jsx, VendorWallet.jsx, ProductUploadForm.jsx, VendorInventory.jsx, and AdminDashboard.jsx.</w:t>
      </w:r>
    </w:p>
    <w:p>
      <w:pPr>
        <w:spacing w:after="80" w:before="200"/>
      </w:pPr>
      <w:r>
        <w:rPr>
          <w:rFonts w:ascii="Arial" w:cs="Arial" w:eastAsia="Arial" w:hAnsi="Arial"/>
          <w:b/>
          <w:bCs/>
          <w:color w:val="1A1A1A"/>
          <w:sz w:val="21"/>
          <w:szCs w:val="21"/>
        </w:rPr>
        <w:t xml:space="preserve">3. PostgREST API Hardening &amp; .single() Exception Elimination</w:t>
      </w:r>
    </w:p>
    <w:p>
      <w:pPr>
        <w:pStyle w:val="ListParagraph"/>
        <w:numPr>
          <w:ilvl w:val="0"/>
          <w:numId w:val="2"/>
        </w:numPr>
        <w:spacing w:after="40" w:before="40"/>
      </w:pPr>
      <w:r>
        <w:rPr>
          <w:rFonts w:ascii="Arial" w:cs="Arial" w:eastAsia="Arial" w:hAnsi="Arial"/>
          <w:color w:val="1A1A1A"/>
          <w:sz w:val="19"/>
          <w:szCs w:val="19"/>
        </w:rPr>
        <w:t xml:space="preserve">Safe single-row queries — audited query patterns and replaced .single() with .maybeSingle() across ProfileSettings.jsx, AdminDashboard.jsx, and ShippingCheckoutFlow.jsx.</w:t>
      </w:r>
    </w:p>
    <w:p>
      <w:pPr>
        <w:pStyle w:val="ListParagraph"/>
        <w:numPr>
          <w:ilvl w:val="0"/>
          <w:numId w:val="2"/>
        </w:numPr>
        <w:spacing w:after="40" w:before="40"/>
      </w:pPr>
      <w:r>
        <w:rPr>
          <w:rFonts w:ascii="Arial" w:cs="Arial" w:eastAsia="Arial" w:hAnsi="Arial"/>
          <w:color w:val="1A1A1A"/>
          <w:sz w:val="19"/>
          <w:szCs w:val="19"/>
        </w:rPr>
        <w:t xml:space="preserve">Zero-row error prevention — eliminated PostgREST PGRST116 runtime exceptions for non-admin dashboard loads, buyers without a saved address, and vendors with zero balance records.</w:t>
      </w:r>
    </w:p>
    <w:p>
      <w:pPr>
        <w:spacing w:after="80" w:before="200"/>
      </w:pPr>
      <w:r>
        <w:rPr>
          <w:rFonts w:ascii="Arial" w:cs="Arial" w:eastAsia="Arial" w:hAnsi="Arial"/>
          <w:b/>
          <w:bCs/>
          <w:color w:val="1A1A1A"/>
          <w:sz w:val="21"/>
          <w:szCs w:val="21"/>
        </w:rPr>
        <w:t xml:space="preserve">4. Admin Danger Zone &amp; Data Purge Controls (AdminDashboard.jsx)</w:t>
      </w:r>
    </w:p>
    <w:p>
      <w:pPr>
        <w:pStyle w:val="ListParagraph"/>
        <w:numPr>
          <w:ilvl w:val="0"/>
          <w:numId w:val="2"/>
        </w:numPr>
        <w:spacing w:after="40" w:before="40"/>
      </w:pPr>
      <w:r>
        <w:rPr>
          <w:rFonts w:ascii="Arial" w:cs="Arial" w:eastAsia="Arial" w:hAnsi="Arial"/>
          <w:color w:val="1A1A1A"/>
          <w:sz w:val="19"/>
          <w:szCs w:val="19"/>
        </w:rPr>
        <w:t xml:space="preserve">In-app catalog purge tool — handleAdminPurgeAllProducts, with double-confirmation ("DELETE ALL") for clearing test catalog products.</w:t>
      </w:r>
    </w:p>
    <w:p>
      <w:pPr>
        <w:pStyle w:val="ListParagraph"/>
        <w:numPr>
          <w:ilvl w:val="0"/>
          <w:numId w:val="2"/>
        </w:numPr>
        <w:spacing w:after="40" w:before="40"/>
      </w:pPr>
      <w:r>
        <w:rPr>
          <w:rFonts w:ascii="Arial" w:cs="Arial" w:eastAsia="Arial" w:hAnsi="Arial"/>
          <w:color w:val="1A1A1A"/>
          <w:sz w:val="19"/>
          <w:szCs w:val="19"/>
        </w:rPr>
        <w:t xml:space="preserve">In-app order purge tool — handleAdminPurgeAllOrders, with double-confirmation ("DELETE ORDERS") to clear test orders while preserving accounts and store schemas.</w:t>
      </w:r>
    </w:p>
    <w:p>
      <w:pPr>
        <w:pStyle w:val="ListParagraph"/>
        <w:numPr>
          <w:ilvl w:val="0"/>
          <w:numId w:val="2"/>
        </w:numPr>
        <w:spacing w:after="40" w:before="40"/>
      </w:pPr>
      <w:r>
        <w:rPr>
          <w:rFonts w:ascii="Arial" w:cs="Arial" w:eastAsia="Arial" w:hAnsi="Arial"/>
          <w:color w:val="1A1A1A"/>
          <w:sz w:val="19"/>
          <w:szCs w:val="19"/>
        </w:rPr>
        <w:t xml:space="preserve">Documented 1-click SQL reset reference (TRUNCATE … CASCADE) for full database wipes in the Supabase SQL Editor.</w:t>
      </w:r>
    </w:p>
    <w:p>
      <w:pPr>
        <w:spacing w:after="80" w:before="200"/>
      </w:pPr>
      <w:r>
        <w:rPr>
          <w:rFonts w:ascii="Arial" w:cs="Arial" w:eastAsia="Arial" w:hAnsi="Arial"/>
          <w:b/>
          <w:bCs/>
          <w:color w:val="1A1A1A"/>
          <w:sz w:val="21"/>
          <w:szCs w:val="21"/>
        </w:rPr>
        <w:t xml:space="preserve">5. Production Staging &amp; Build Performance</w:t>
      </w:r>
    </w:p>
    <w:p>
      <w:pPr>
        <w:pStyle w:val="ListParagraph"/>
        <w:numPr>
          <w:ilvl w:val="0"/>
          <w:numId w:val="2"/>
        </w:numPr>
        <w:spacing w:after="40" w:before="40"/>
      </w:pPr>
      <w:r>
        <w:rPr>
          <w:rFonts w:ascii="Arial" w:cs="Arial" w:eastAsia="Arial" w:hAnsi="Arial"/>
          <w:color w:val="1A1A1A"/>
          <w:sz w:val="19"/>
          <w:szCs w:val="19"/>
        </w:rPr>
        <w:t xml:space="preserve">Clean sub-second compilation — Vite builds cleanly in 974ms–1.20s with 0 errors across 77 modules.</w:t>
      </w:r>
    </w:p>
    <w:p>
      <w:pPr>
        <w:pStyle w:val="ListParagraph"/>
        <w:numPr>
          <w:ilvl w:val="0"/>
          <w:numId w:val="2"/>
        </w:numPr>
        <w:spacing w:after="40" w:before="40"/>
      </w:pPr>
      <w:r>
        <w:rPr>
          <w:rFonts w:ascii="Arial" w:cs="Arial" w:eastAsia="Arial" w:hAnsi="Arial"/>
          <w:color w:val="1A1A1A"/>
          <w:sz w:val="19"/>
          <w:szCs w:val="19"/>
        </w:rPr>
        <w:t xml:space="preserve">Continuous deployment — pushed commits b0fd9ec, 23e796c, b1972e3, and 10033e1 to GitHub main (TT-yoh/zim-marketplace), triggering automatic Vercel edge deployments.</w:t>
      </w:r>
    </w:p>
    <w:p>
      <w:pPr>
        <w:spacing w:after="120" w:before="320"/>
      </w:pPr>
      <w:r>
        <w:rPr>
          <w:rFonts w:ascii="Arial" w:cs="Arial" w:eastAsia="Arial" w:hAnsi="Arial"/>
          <w:b/>
          <w:bCs/>
          <w:color w:val="E65C00"/>
          <w:sz w:val="24"/>
          <w:szCs w:val="24"/>
        </w:rPr>
        <w:t xml:space="preserve">FEATURES READY FOR LAUNCH</w:t>
      </w:r>
    </w:p>
    <w:p>
      <w:pPr>
        <w:pStyle w:val="ListParagraph"/>
        <w:numPr>
          <w:ilvl w:val="0"/>
          <w:numId w:val="2"/>
        </w:numPr>
        <w:spacing w:after="40" w:before="40"/>
      </w:pPr>
      <w:r>
        <w:rPr>
          <w:rFonts w:ascii="Arial" w:cs="Arial" w:eastAsia="Arial" w:hAnsi="Arial"/>
          <w:color w:val="1A1A1A"/>
          <w:sz w:val="19"/>
          <w:szCs w:val="19"/>
        </w:rPr>
        <w:t xml:space="preserve">Centered glassmorphic pop-up modals for all user confirmations, warnings, and prompts.</w:t>
      </w:r>
    </w:p>
    <w:p>
      <w:pPr>
        <w:pStyle w:val="ListParagraph"/>
        <w:numPr>
          <w:ilvl w:val="0"/>
          <w:numId w:val="2"/>
        </w:numPr>
        <w:spacing w:after="40" w:before="40"/>
      </w:pPr>
      <w:r>
        <w:rPr>
          <w:rFonts w:ascii="Arial" w:cs="Arial" w:eastAsia="Arial" w:hAnsi="Arial"/>
          <w:color w:val="1A1A1A"/>
          <w:sz w:val="19"/>
          <w:szCs w:val="19"/>
        </w:rPr>
        <w:t xml:space="preserve">Non-intrusive toast notifications for actions, updates, and background tasks.</w:t>
      </w:r>
    </w:p>
    <w:p>
      <w:pPr>
        <w:pStyle w:val="ListParagraph"/>
        <w:numPr>
          <w:ilvl w:val="0"/>
          <w:numId w:val="2"/>
        </w:numPr>
        <w:spacing w:after="40" w:before="40"/>
      </w:pPr>
      <w:r>
        <w:rPr>
          <w:rFonts w:ascii="Arial" w:cs="Arial" w:eastAsia="Arial" w:hAnsi="Arial"/>
          <w:color w:val="1A1A1A"/>
          <w:sz w:val="19"/>
          <w:szCs w:val="19"/>
        </w:rPr>
        <w:t xml:space="preserve">B2B bulk import &amp; 6-layer auto-matcher — 1-click CSV import with parallel photo uploads (1,600+ photos in ~20 seconds).</w:t>
      </w:r>
    </w:p>
    <w:p>
      <w:pPr>
        <w:pStyle w:val="ListParagraph"/>
        <w:numPr>
          <w:ilvl w:val="0"/>
          <w:numId w:val="2"/>
        </w:numPr>
        <w:spacing w:after="40" w:before="40"/>
      </w:pPr>
      <w:r>
        <w:rPr>
          <w:rFonts w:ascii="Arial" w:cs="Arial" w:eastAsia="Arial" w:hAnsi="Arial"/>
          <w:color w:val="1A1A1A"/>
          <w:sz w:val="19"/>
          <w:szCs w:val="19"/>
        </w:rPr>
        <w:t xml:space="preserve">Admin danger zone &amp; catalog management — in-app reset tools guarded by confirmation inputs.</w:t>
      </w:r>
    </w:p>
    <w:p>
      <w:pPr>
        <w:pStyle w:val="ListParagraph"/>
        <w:numPr>
          <w:ilvl w:val="0"/>
          <w:numId w:val="2"/>
        </w:numPr>
        <w:spacing w:after="40" w:before="40"/>
      </w:pPr>
      <w:r>
        <w:rPr>
          <w:rFonts w:ascii="Arial" w:cs="Arial" w:eastAsia="Arial" w:hAnsi="Arial"/>
          <w:color w:val="1A1A1A"/>
          <w:sz w:val="19"/>
          <w:szCs w:val="19"/>
        </w:rPr>
        <w:t xml:space="preserve">4,000+ product range pagination — smooth database chunking across storefronts and inventory dashboards.</w:t>
      </w:r>
    </w:p>
    <w:p>
      <w:pPr>
        <w:pStyle w:val="ListParagraph"/>
        <w:numPr>
          <w:ilvl w:val="0"/>
          <w:numId w:val="2"/>
        </w:numPr>
        <w:spacing w:after="40" w:before="40"/>
      </w:pPr>
      <w:r>
        <w:rPr>
          <w:rFonts w:ascii="Arial" w:cs="Arial" w:eastAsia="Arial" w:hAnsi="Arial"/>
          <w:color w:val="1A1A1A"/>
          <w:sz w:val="19"/>
          <w:szCs w:val="19"/>
        </w:rPr>
        <w:t xml:space="preserve">Dual USD / ZiG multi-currency engine with dynamic price conversion and active currency toggling.</w:t>
      </w:r>
    </w:p>
    <w:p>
      <w:pPr>
        <w:pStyle w:val="ListParagraph"/>
        <w:numPr>
          <w:ilvl w:val="0"/>
          <w:numId w:val="2"/>
        </w:numPr>
        <w:spacing w:after="40" w:before="40"/>
      </w:pPr>
      <w:r>
        <w:rPr>
          <w:rFonts w:ascii="Arial" w:cs="Arial" w:eastAsia="Arial" w:hAnsi="Arial"/>
          <w:color w:val="1A1A1A"/>
          <w:sz w:val="19"/>
          <w:szCs w:val="19"/>
        </w:rPr>
        <w:t xml:space="preserve">Mobile PWA &amp; bottom navigation bar for a standalone mobile app experience.</w:t>
      </w:r>
    </w:p>
    <w:p>
      <w:pPr>
        <w:pStyle w:val="ListParagraph"/>
        <w:numPr>
          <w:ilvl w:val="0"/>
          <w:numId w:val="2"/>
        </w:numPr>
        <w:spacing w:after="40" w:before="40"/>
      </w:pPr>
      <w:r>
        <w:rPr>
          <w:rFonts w:ascii="Arial" w:cs="Arial" w:eastAsia="Arial" w:hAnsi="Arial"/>
          <w:color w:val="1A1A1A"/>
          <w:sz w:val="19"/>
          <w:szCs w:val="19"/>
        </w:rPr>
        <w:t xml:space="preserve">Full-width catalog &amp; slide-out cart drawer with floating cart badge.</w:t>
      </w:r>
    </w:p>
    <w:p>
      <w:pPr>
        <w:pStyle w:val="ListParagraph"/>
        <w:numPr>
          <w:ilvl w:val="0"/>
          <w:numId w:val="2"/>
        </w:numPr>
        <w:spacing w:after="40" w:before="40"/>
      </w:pPr>
      <w:r>
        <w:rPr>
          <w:rFonts w:ascii="Arial" w:cs="Arial" w:eastAsia="Arial" w:hAnsi="Arial"/>
          <w:color w:val="1A1A1A"/>
          <w:sz w:val="19"/>
          <w:szCs w:val="19"/>
        </w:rPr>
        <w:t xml:space="preserve">Vendor inventory controls &amp; CSV export — live inline price/stock editing and 1-click financial export.</w:t>
      </w:r>
    </w:p>
    <w:p>
      <w:pPr>
        <w:spacing w:after="120" w:before="320"/>
      </w:pPr>
      <w:r>
        <w:rPr>
          <w:rFonts w:ascii="Arial" w:cs="Arial" w:eastAsia="Arial" w:hAnsi="Arial"/>
          <w:b/>
          <w:bCs/>
          <w:color w:val="E65C00"/>
          <w:sz w:val="24"/>
          <w:szCs w:val="24"/>
        </w:rPr>
        <w:t xml:space="preserve">PROJECT TIMELINE PROGRESS</w:t>
      </w:r>
    </w:p>
    <w:tbl>
      <w:tblPr>
        <w:tblW w:type="dxa" w:w="10080"/>
        <w:tblBorders>
          <w:top w:val="single" w:color="E0E0E0" w:sz="4"/>
          <w:left w:val="single" w:color="E0E0E0" w:sz="4"/>
          <w:bottom w:val="single" w:color="E0E0E0" w:sz="4"/>
          <w:right w:val="single" w:color="E0E0E0" w:sz="4"/>
          <w:insideH w:val="single" w:color="E0E0E0" w:sz="4"/>
          <w:insideV w:val="single" w:color="E0E0E0" w:sz="4"/>
        </w:tblBorders>
      </w:tblPr>
      <w:tblGrid>
        <w:gridCol w:w="1400"/>
        <w:gridCol w:w="5680"/>
        <w:gridCol w:w="3000"/>
      </w:tblGrid>
      <w:tr>
        <w:trPr>
          <w:tblHeader/>
        </w:trPr>
        <w:tc>
          <w:tcPr>
            <w:tcW w:type="dxa" w:w="1400"/>
            <w:shd w:fill="E65C00" w:color="auto"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Phase</w:t>
            </w:r>
          </w:p>
        </w:tc>
        <w:tc>
          <w:tcPr>
            <w:tcW w:type="dxa" w:w="5680"/>
            <w:shd w:fill="E65C00" w:color="auto"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Scope</w:t>
            </w:r>
          </w:p>
        </w:tc>
        <w:tc>
          <w:tcPr>
            <w:tcW w:type="dxa" w:w="3000"/>
            <w:shd w:fill="E65C00" w:color="auto"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Status</w:t>
            </w:r>
          </w:p>
        </w:tc>
      </w:tr>
      <w:tr>
        <w:tc>
          <w:tcPr>
            <w:tcW w:type="dxa" w:w="1400"/>
            <w:shd w:fill="FFFFFF" w:color="auto" w:val="clear"/>
            <w:tcMar>
              <w:top w:type="dxa" w:w="100"/>
              <w:left w:type="dxa" w:w="150"/>
              <w:bottom w:type="dxa" w:w="100"/>
              <w:right w:type="dxa" w:w="150"/>
            </w:tcMar>
          </w:tcPr>
          <w:p>
            <w:r>
              <w:rPr>
                <w:rFonts w:ascii="Arial" w:cs="Arial" w:eastAsia="Arial" w:hAnsi="Arial"/>
                <w:b/>
                <w:bCs/>
                <w:color w:val="1A1A1A"/>
                <w:sz w:val="18"/>
                <w:szCs w:val="18"/>
              </w:rPr>
              <w:t xml:space="preserve">Phase 1</w:t>
            </w:r>
          </w:p>
        </w:tc>
        <w:tc>
          <w:tcPr>
            <w:tcW w:type="dxa" w:w="5680"/>
            <w:shd w:fill="FFFFFF"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Authentication &amp; Foundational UI</w:t>
            </w:r>
          </w:p>
        </w:tc>
        <w:tc>
          <w:tcPr>
            <w:tcW w:type="dxa" w:w="3000"/>
            <w:shd w:fill="FFFFFF"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 Completed</w:t>
            </w:r>
          </w:p>
        </w:tc>
      </w:tr>
      <w:tr>
        <w:tc>
          <w:tcPr>
            <w:tcW w:type="dxa" w:w="1400"/>
            <w:shd w:fill="FFF3EC" w:color="auto" w:val="clear"/>
            <w:tcMar>
              <w:top w:type="dxa" w:w="100"/>
              <w:left w:type="dxa" w:w="150"/>
              <w:bottom w:type="dxa" w:w="100"/>
              <w:right w:type="dxa" w:w="150"/>
            </w:tcMar>
          </w:tcPr>
          <w:p>
            <w:r>
              <w:rPr>
                <w:rFonts w:ascii="Arial" w:cs="Arial" w:eastAsia="Arial" w:hAnsi="Arial"/>
                <w:b/>
                <w:bCs/>
                <w:color w:val="1A1A1A"/>
                <w:sz w:val="18"/>
                <w:szCs w:val="18"/>
              </w:rPr>
              <w:t xml:space="preserve">Phase 2</w:t>
            </w:r>
          </w:p>
        </w:tc>
        <w:tc>
          <w:tcPr>
            <w:tcW w:type="dxa" w:w="5680"/>
            <w:shd w:fill="FFF3EC"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Core Database Schemas &amp; Products</w:t>
            </w:r>
          </w:p>
        </w:tc>
        <w:tc>
          <w:tcPr>
            <w:tcW w:type="dxa" w:w="3000"/>
            <w:shd w:fill="FFF3EC"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 Completed</w:t>
            </w:r>
          </w:p>
        </w:tc>
      </w:tr>
      <w:tr>
        <w:tc>
          <w:tcPr>
            <w:tcW w:type="dxa" w:w="1400"/>
            <w:shd w:fill="FFFFFF" w:color="auto" w:val="clear"/>
            <w:tcMar>
              <w:top w:type="dxa" w:w="100"/>
              <w:left w:type="dxa" w:w="150"/>
              <w:bottom w:type="dxa" w:w="100"/>
              <w:right w:type="dxa" w:w="150"/>
            </w:tcMar>
          </w:tcPr>
          <w:p>
            <w:r>
              <w:rPr>
                <w:rFonts w:ascii="Arial" w:cs="Arial" w:eastAsia="Arial" w:hAnsi="Arial"/>
                <w:b/>
                <w:bCs/>
                <w:color w:val="1A1A1A"/>
                <w:sz w:val="18"/>
                <w:szCs w:val="18"/>
              </w:rPr>
              <w:t xml:space="preserve">Phase 3</w:t>
            </w:r>
          </w:p>
        </w:tc>
        <w:tc>
          <w:tcPr>
            <w:tcW w:type="dxa" w:w="5680"/>
            <w:shd w:fill="FFFFFF"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Order History, Fulfillment &amp; Reviews</w:t>
            </w:r>
          </w:p>
        </w:tc>
        <w:tc>
          <w:tcPr>
            <w:tcW w:type="dxa" w:w="3000"/>
            <w:shd w:fill="FFFFFF"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 Completed &amp; Hardened</w:t>
            </w:r>
          </w:p>
        </w:tc>
      </w:tr>
      <w:tr>
        <w:tc>
          <w:tcPr>
            <w:tcW w:type="dxa" w:w="1400"/>
            <w:shd w:fill="FFF3EC" w:color="auto" w:val="clear"/>
            <w:tcMar>
              <w:top w:type="dxa" w:w="100"/>
              <w:left w:type="dxa" w:w="150"/>
              <w:bottom w:type="dxa" w:w="100"/>
              <w:right w:type="dxa" w:w="150"/>
            </w:tcMar>
          </w:tcPr>
          <w:p>
            <w:r>
              <w:rPr>
                <w:rFonts w:ascii="Arial" w:cs="Arial" w:eastAsia="Arial" w:hAnsi="Arial"/>
                <w:b/>
                <w:bCs/>
                <w:color w:val="1A1A1A"/>
                <w:sz w:val="18"/>
                <w:szCs w:val="18"/>
              </w:rPr>
              <w:t xml:space="preserve">Phase 4</w:t>
            </w:r>
          </w:p>
        </w:tc>
        <w:tc>
          <w:tcPr>
            <w:tcW w:type="dxa" w:w="5680"/>
            <w:shd w:fill="FFF3EC"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Bulk Import &amp; Auto-Matcher Engine</w:t>
            </w:r>
          </w:p>
        </w:tc>
        <w:tc>
          <w:tcPr>
            <w:tcW w:type="dxa" w:w="3000"/>
            <w:shd w:fill="FFF3EC"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 Completed &amp; Scaled (1,600+ photos / 4,300+ products)</w:t>
            </w:r>
          </w:p>
        </w:tc>
      </w:tr>
      <w:tr>
        <w:tc>
          <w:tcPr>
            <w:tcW w:type="dxa" w:w="1400"/>
            <w:shd w:fill="FFFFFF" w:color="auto" w:val="clear"/>
            <w:tcMar>
              <w:top w:type="dxa" w:w="100"/>
              <w:left w:type="dxa" w:w="150"/>
              <w:bottom w:type="dxa" w:w="100"/>
              <w:right w:type="dxa" w:w="150"/>
            </w:tcMar>
          </w:tcPr>
          <w:p>
            <w:r>
              <w:rPr>
                <w:rFonts w:ascii="Arial" w:cs="Arial" w:eastAsia="Arial" w:hAnsi="Arial"/>
                <w:b/>
                <w:bCs/>
                <w:color w:val="1A1A1A"/>
                <w:sz w:val="18"/>
                <w:szCs w:val="18"/>
              </w:rPr>
              <w:t xml:space="preserve">Phase 5</w:t>
            </w:r>
          </w:p>
        </w:tc>
        <w:tc>
          <w:tcPr>
            <w:tcW w:type="dxa" w:w="5680"/>
            <w:shd w:fill="FFFFFF"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Escrow, Product Variations &amp; DB Hardening</w:t>
            </w:r>
          </w:p>
        </w:tc>
        <w:tc>
          <w:tcPr>
            <w:tcW w:type="dxa" w:w="3000"/>
            <w:shd w:fill="FFFFFF"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 Completed</w:t>
            </w:r>
          </w:p>
        </w:tc>
      </w:tr>
      <w:tr>
        <w:tc>
          <w:tcPr>
            <w:tcW w:type="dxa" w:w="1400"/>
            <w:shd w:fill="FFF3EC" w:color="auto" w:val="clear"/>
            <w:tcMar>
              <w:top w:type="dxa" w:w="100"/>
              <w:left w:type="dxa" w:w="150"/>
              <w:bottom w:type="dxa" w:w="100"/>
              <w:right w:type="dxa" w:w="150"/>
            </w:tcMar>
          </w:tcPr>
          <w:p>
            <w:r>
              <w:rPr>
                <w:rFonts w:ascii="Arial" w:cs="Arial" w:eastAsia="Arial" w:hAnsi="Arial"/>
                <w:b/>
                <w:bCs/>
                <w:color w:val="1A1A1A"/>
                <w:sz w:val="18"/>
                <w:szCs w:val="18"/>
              </w:rPr>
              <w:t xml:space="preserve">Phase 6</w:t>
            </w:r>
          </w:p>
        </w:tc>
        <w:tc>
          <w:tcPr>
            <w:tcW w:type="dxa" w:w="5680"/>
            <w:shd w:fill="FFF3EC"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Category System, Vendor Inventory Controls &amp; Security Guards</w:t>
            </w:r>
          </w:p>
        </w:tc>
        <w:tc>
          <w:tcPr>
            <w:tcW w:type="dxa" w:w="3000"/>
            <w:shd w:fill="FFF3EC"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 Completed</w:t>
            </w:r>
          </w:p>
        </w:tc>
      </w:tr>
      <w:tr>
        <w:tc>
          <w:tcPr>
            <w:tcW w:type="dxa" w:w="1400"/>
            <w:shd w:fill="FFFFFF" w:color="auto" w:val="clear"/>
            <w:tcMar>
              <w:top w:type="dxa" w:w="100"/>
              <w:left w:type="dxa" w:w="150"/>
              <w:bottom w:type="dxa" w:w="100"/>
              <w:right w:type="dxa" w:w="150"/>
            </w:tcMar>
          </w:tcPr>
          <w:p>
            <w:r>
              <w:rPr>
                <w:rFonts w:ascii="Arial" w:cs="Arial" w:eastAsia="Arial" w:hAnsi="Arial"/>
                <w:b/>
                <w:bCs/>
                <w:color w:val="1A1A1A"/>
                <w:sz w:val="18"/>
                <w:szCs w:val="18"/>
              </w:rPr>
              <w:t xml:space="preserve">Phase 7</w:t>
            </w:r>
          </w:p>
        </w:tc>
        <w:tc>
          <w:tcPr>
            <w:tcW w:type="dxa" w:w="5680"/>
            <w:shd w:fill="FFFFFF"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Mobile-First UX, PWA, Multi-Currency &amp; Storage RLS</w:t>
            </w:r>
          </w:p>
        </w:tc>
        <w:tc>
          <w:tcPr>
            <w:tcW w:type="dxa" w:w="3000"/>
            <w:shd w:fill="FFFFFF"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 Completed</w:t>
            </w:r>
          </w:p>
        </w:tc>
      </w:tr>
      <w:tr>
        <w:tc>
          <w:tcPr>
            <w:tcW w:type="dxa" w:w="1400"/>
            <w:shd w:fill="FFF3EC" w:color="auto" w:val="clear"/>
            <w:tcMar>
              <w:top w:type="dxa" w:w="100"/>
              <w:left w:type="dxa" w:w="150"/>
              <w:bottom w:type="dxa" w:w="100"/>
              <w:right w:type="dxa" w:w="150"/>
            </w:tcMar>
          </w:tcPr>
          <w:p>
            <w:r>
              <w:rPr>
                <w:rFonts w:ascii="Arial" w:cs="Arial" w:eastAsia="Arial" w:hAnsi="Arial"/>
                <w:b/>
                <w:bCs/>
                <w:color w:val="1A1A1A"/>
                <w:sz w:val="18"/>
                <w:szCs w:val="18"/>
              </w:rPr>
              <w:t xml:space="preserve">Phase 8</w:t>
            </w:r>
          </w:p>
        </w:tc>
        <w:tc>
          <w:tcPr>
            <w:tcW w:type="dxa" w:w="5680"/>
            <w:shd w:fill="FFF3EC"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Dialog Modernization, UI Polish &amp; Live Paynow Production Integration</w:t>
            </w:r>
          </w:p>
        </w:tc>
        <w:tc>
          <w:tcPr>
            <w:tcW w:type="dxa" w:w="3000"/>
            <w:shd w:fill="FFF3EC"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 In Progress / Next Focus</w:t>
            </w:r>
          </w:p>
        </w:tc>
      </w:tr>
    </w:tbl>
    <w:p>
      <w:pPr>
        <w:spacing w:after="120" w:before="320"/>
      </w:pPr>
      <w:r>
        <w:rPr>
          <w:rFonts w:ascii="Arial" w:cs="Arial" w:eastAsia="Arial" w:hAnsi="Arial"/>
          <w:b/>
          <w:bCs/>
          <w:color w:val="E65C00"/>
          <w:sz w:val="24"/>
          <w:szCs w:val="24"/>
        </w:rPr>
        <w:t xml:space="preserve">CHALLENGES FACED &amp; SOLUTIONS APPLIED</w:t>
      </w:r>
    </w:p>
    <w:tbl>
      <w:tblPr>
        <w:tblW w:type="dxa" w:w="10080"/>
        <w:tblBorders>
          <w:top w:val="single" w:color="E0E0E0" w:sz="4"/>
          <w:left w:val="single" w:color="E0E0E0" w:sz="4"/>
          <w:bottom w:val="single" w:color="E0E0E0" w:sz="4"/>
          <w:right w:val="single" w:color="E0E0E0" w:sz="4"/>
          <w:insideH w:val="single" w:color="E0E0E0" w:sz="4"/>
          <w:insideV w:val="single" w:color="E0E0E0" w:sz="4"/>
        </w:tblBorders>
      </w:tblPr>
      <w:tblGrid>
        <w:gridCol w:w="5040"/>
        <w:gridCol w:w="5040"/>
      </w:tblGrid>
      <w:tr>
        <w:trPr>
          <w:tblHeader/>
        </w:trPr>
        <w:tc>
          <w:tcPr>
            <w:tcW w:type="dxa" w:w="5040"/>
            <w:shd w:fill="E65C00" w:color="auto"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Challenge</w:t>
            </w:r>
          </w:p>
        </w:tc>
        <w:tc>
          <w:tcPr>
            <w:tcW w:type="dxa" w:w="5040"/>
            <w:shd w:fill="E65C00" w:color="auto" w:val="clear"/>
            <w:tcMar>
              <w:top w:type="dxa" w:w="100"/>
              <w:left w:type="dxa" w:w="150"/>
              <w:bottom w:type="dxa" w:w="100"/>
              <w:right w:type="dxa" w:w="150"/>
            </w:tcMar>
          </w:tcPr>
          <w:p>
            <w:pPr>
              <w:jc w:val="left"/>
            </w:pPr>
            <w:r>
              <w:rPr>
                <w:rFonts w:ascii="Arial" w:cs="Arial" w:eastAsia="Arial" w:hAnsi="Arial"/>
                <w:b/>
                <w:bCs/>
                <w:color w:val="FFFFFF"/>
                <w:sz w:val="18"/>
                <w:szCs w:val="18"/>
              </w:rPr>
              <w:t xml:space="preserve">Solution</w:t>
            </w:r>
          </w:p>
        </w:tc>
      </w:tr>
      <w:tr>
        <w:tc>
          <w:tcPr>
            <w:tcW w:type="dxa" w:w="5040"/>
            <w:shd w:fill="FFFFFF" w:color="auto" w:val="clear"/>
            <w:tcMar>
              <w:top w:type="dxa" w:w="100"/>
              <w:left w:type="dxa" w:w="150"/>
              <w:bottom w:type="dxa" w:w="100"/>
              <w:right w:type="dxa" w:w="150"/>
            </w:tcMar>
          </w:tcPr>
          <w:p>
            <w:r>
              <w:rPr>
                <w:rFonts w:ascii="Arial" w:cs="Arial" w:eastAsia="Arial" w:hAnsi="Arial"/>
                <w:b/>
                <w:bCs/>
                <w:color w:val="1A1A1A"/>
                <w:sz w:val="18"/>
                <w:szCs w:val="18"/>
              </w:rPr>
              <w:t xml:space="preserve">Disruptive browser-native alert/confirm boxes broke mobile UI immersion and blocked thread execution.</w:t>
            </w:r>
          </w:p>
        </w:tc>
        <w:tc>
          <w:tcPr>
            <w:tcW w:type="dxa" w:w="5040"/>
            <w:shd w:fill="FFFFFF"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Built ModalContext.jsx (centered modals with backdrop blur &amp; input validation) and ToastContext.jsx (non-blocking floating notifications).</w:t>
            </w:r>
          </w:p>
        </w:tc>
      </w:tr>
      <w:tr>
        <w:tc>
          <w:tcPr>
            <w:tcW w:type="dxa" w:w="5040"/>
            <w:shd w:fill="FFF3EC" w:color="auto" w:val="clear"/>
            <w:tcMar>
              <w:top w:type="dxa" w:w="100"/>
              <w:left w:type="dxa" w:w="150"/>
              <w:bottom w:type="dxa" w:w="100"/>
              <w:right w:type="dxa" w:w="150"/>
            </w:tcMar>
          </w:tcPr>
          <w:p>
            <w:r>
              <w:rPr>
                <w:rFonts w:ascii="Arial" w:cs="Arial" w:eastAsia="Arial" w:hAnsi="Arial"/>
                <w:b/>
                <w:bCs/>
                <w:color w:val="1A1A1A"/>
                <w:sz w:val="18"/>
                <w:szCs w:val="18"/>
              </w:rPr>
              <w:t xml:space="preserve">PostgREST 406 / PGRST116 console exceptions from .single() queries returning 0 rows (e.g. first-time buyers, non-admin users).</w:t>
            </w:r>
          </w:p>
        </w:tc>
        <w:tc>
          <w:tcPr>
            <w:tcW w:type="dxa" w:w="5040"/>
            <w:shd w:fill="FFF3EC"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Converted all single-row queries to .maybeSingle(), allowing graceful fallback to null without throwing unhandled exceptions.</w:t>
            </w:r>
          </w:p>
        </w:tc>
      </w:tr>
      <w:tr>
        <w:tc>
          <w:tcPr>
            <w:tcW w:type="dxa" w:w="5040"/>
            <w:shd w:fill="FFFFFF" w:color="auto" w:val="clear"/>
            <w:tcMar>
              <w:top w:type="dxa" w:w="100"/>
              <w:left w:type="dxa" w:w="150"/>
              <w:bottom w:type="dxa" w:w="100"/>
              <w:right w:type="dxa" w:w="150"/>
            </w:tcMar>
          </w:tcPr>
          <w:p>
            <w:r>
              <w:rPr>
                <w:rFonts w:ascii="Arial" w:cs="Arial" w:eastAsia="Arial" w:hAnsi="Arial"/>
                <w:b/>
                <w:bCs/>
                <w:color w:val="1A1A1A"/>
                <w:sz w:val="18"/>
                <w:szCs w:val="18"/>
              </w:rPr>
              <w:t xml:space="preserve">Accidental test data deletion risk from administrative reset features during testing.</w:t>
            </w:r>
          </w:p>
        </w:tc>
        <w:tc>
          <w:tcPr>
            <w:tcW w:type="dxa" w:w="5040"/>
            <w:shd w:fill="FFFFFF" w:color="auto" w:val="clear"/>
            <w:tcMar>
              <w:top w:type="dxa" w:w="100"/>
              <w:left w:type="dxa" w:w="150"/>
              <w:bottom w:type="dxa" w:w="100"/>
              <w:right w:type="dxa" w:w="150"/>
            </w:tcMar>
          </w:tcPr>
          <w:p>
            <w:r>
              <w:rPr>
                <w:rFonts w:ascii="Arial" w:cs="Arial" w:eastAsia="Arial" w:hAnsi="Arial"/>
                <w:b w:val="false"/>
                <w:bCs w:val="false"/>
                <w:color w:val="1A1A1A"/>
                <w:sz w:val="18"/>
                <w:szCs w:val="18"/>
              </w:rPr>
              <w:t xml:space="preserve">Guarded all destructive purge functions with showPrompt() modals requiring exact verification phrases ("DELETE ALL" / "DELETE ORDERS") before execution.</w:t>
            </w:r>
          </w:p>
        </w:tc>
      </w:tr>
    </w:tbl>
    <w:p>
      <w:pPr>
        <w:spacing w:after="120" w:before="320"/>
      </w:pPr>
      <w:r>
        <w:rPr>
          <w:rFonts w:ascii="Arial" w:cs="Arial" w:eastAsia="Arial" w:hAnsi="Arial"/>
          <w:b/>
          <w:bCs/>
          <w:color w:val="E65C00"/>
          <w:sz w:val="24"/>
          <w:szCs w:val="24"/>
        </w:rPr>
        <w:t xml:space="preserve">NEXT WEEK PLANS</w:t>
      </w:r>
    </w:p>
    <w:p>
      <w:pPr>
        <w:spacing w:after="60" w:before="60"/>
      </w:pPr>
      <w:r>
        <w:rPr>
          <w:rFonts w:ascii="Arial" w:cs="Arial" w:eastAsia="Arial" w:hAnsi="Arial"/>
          <w:b/>
          <w:bCs/>
          <w:color w:val="1A1A1A"/>
          <w:sz w:val="19"/>
          <w:szCs w:val="19"/>
        </w:rPr>
        <w:t xml:space="preserve">Paynow Production API Integration: </w:t>
      </w:r>
      <w:r>
        <w:rPr>
          <w:rFonts w:ascii="Arial" w:cs="Arial" w:eastAsia="Arial" w:hAnsi="Arial"/>
          <w:color w:val="1A1A1A"/>
          <w:sz w:val="19"/>
          <w:szCs w:val="19"/>
        </w:rPr>
        <w:t xml:space="preserve">configure live PAYNOW_INTEGRATION_ID and PAYNOW_INTEGRATION_KEY for live EcoCash and OneMoney USSD checkout.</w:t>
      </w:r>
    </w:p>
    <w:p>
      <w:pPr>
        <w:spacing w:after="60" w:before="60"/>
      </w:pPr>
      <w:r>
        <w:rPr>
          <w:rFonts w:ascii="Arial" w:cs="Arial" w:eastAsia="Arial" w:hAnsi="Arial"/>
          <w:b/>
          <w:bCs/>
          <w:color w:val="1A1A1A"/>
          <w:sz w:val="19"/>
          <w:szCs w:val="19"/>
        </w:rPr>
        <w:t xml:space="preserve">Automated ZiG Exchange Rate Feed: </w:t>
      </w:r>
      <w:r>
        <w:rPr>
          <w:rFonts w:ascii="Arial" w:cs="Arial" w:eastAsia="Arial" w:hAnsi="Arial"/>
          <w:color w:val="1A1A1A"/>
          <w:sz w:val="19"/>
          <w:szCs w:val="19"/>
        </w:rPr>
        <w:t xml:space="preserve">connect an online exchange rate API to update daily ZiG rates automatically.</w:t>
      </w:r>
    </w:p>
    <w:p>
      <w:pPr>
        <w:spacing w:after="60" w:before="60"/>
      </w:pPr>
      <w:r>
        <w:rPr>
          <w:rFonts w:ascii="Arial" w:cs="Arial" w:eastAsia="Arial" w:hAnsi="Arial"/>
          <w:b/>
          <w:bCs/>
          <w:color w:val="1A1A1A"/>
          <w:sz w:val="19"/>
          <w:szCs w:val="19"/>
        </w:rPr>
        <w:t xml:space="preserve">Vendor Store Slugs &amp; Shareable Links: </w:t>
      </w:r>
      <w:r>
        <w:rPr>
          <w:rFonts w:ascii="Arial" w:cs="Arial" w:eastAsia="Arial" w:hAnsi="Arial"/>
          <w:color w:val="1A1A1A"/>
          <w:sz w:val="19"/>
          <w:szCs w:val="19"/>
        </w:rPr>
        <w:t xml:space="preserve">generate custom shareable URLs (e.g. zimmarket.co.zw/shop/sam-electronics) for vendor marketing.</w:t>
      </w:r>
    </w:p>
    <w:p>
      <w:pPr>
        <w:spacing w:after="120" w:before="320"/>
      </w:pPr>
      <w:r>
        <w:rPr>
          <w:rFonts w:ascii="Arial" w:cs="Arial" w:eastAsia="Arial" w:hAnsi="Arial"/>
          <w:b/>
          <w:bCs/>
          <w:color w:val="E65C00"/>
          <w:sz w:val="24"/>
          <w:szCs w:val="24"/>
        </w:rPr>
        <w:t xml:space="preserve">SYSTEM VALUE TO THE BUSINESS</w:t>
      </w:r>
    </w:p>
    <w:p>
      <w:pPr>
        <w:spacing w:after="60" w:before="60"/>
      </w:pPr>
      <w:r>
        <w:rPr>
          <w:rFonts w:ascii="Arial" w:cs="Arial" w:eastAsia="Arial" w:hAnsi="Arial"/>
          <w:b/>
          <w:bCs/>
          <w:color w:val="1A1A1A"/>
          <w:sz w:val="19"/>
          <w:szCs w:val="19"/>
        </w:rPr>
        <w:t xml:space="preserve">Premium User Experience: </w:t>
      </w:r>
      <w:r>
        <w:rPr>
          <w:rFonts w:ascii="Arial" w:cs="Arial" w:eastAsia="Arial" w:hAnsi="Arial"/>
          <w:color w:val="1A1A1A"/>
          <w:sz w:val="19"/>
          <w:szCs w:val="19"/>
        </w:rPr>
        <w:t xml:space="preserve">modern glassmorphic modals and toast alerts create a polished, enterprise-grade feel that builds buyer and vendor trust.</w:t>
      </w:r>
    </w:p>
    <w:p>
      <w:pPr>
        <w:spacing w:after="60" w:before="60"/>
      </w:pPr>
      <w:r>
        <w:rPr>
          <w:rFonts w:ascii="Arial" w:cs="Arial" w:eastAsia="Arial" w:hAnsi="Arial"/>
          <w:b/>
          <w:bCs/>
          <w:color w:val="1A1A1A"/>
          <w:sz w:val="19"/>
          <w:szCs w:val="19"/>
        </w:rPr>
        <w:t xml:space="preserve">Operational Safety: </w:t>
      </w:r>
      <w:r>
        <w:rPr>
          <w:rFonts w:ascii="Arial" w:cs="Arial" w:eastAsia="Arial" w:hAnsi="Arial"/>
          <w:color w:val="1A1A1A"/>
          <w:sz w:val="19"/>
          <w:szCs w:val="19"/>
        </w:rPr>
        <w:t xml:space="preserve">confirmation safeguards prevent accidental catalog and order deletions during high-volume marketplace operations.</w:t>
      </w:r>
    </w:p>
    <w:p>
      <w:pPr>
        <w:spacing w:after="60" w:before="60"/>
      </w:pPr>
      <w:r>
        <w:rPr>
          <w:rFonts w:ascii="Arial" w:cs="Arial" w:eastAsia="Arial" w:hAnsi="Arial"/>
          <w:b/>
          <w:bCs/>
          <w:color w:val="1A1A1A"/>
          <w:sz w:val="19"/>
          <w:szCs w:val="19"/>
        </w:rPr>
        <w:t xml:space="preserve">Zero-Error Reliability: </w:t>
      </w:r>
      <w:r>
        <w:rPr>
          <w:rFonts w:ascii="Arial" w:cs="Arial" w:eastAsia="Arial" w:hAnsi="Arial"/>
          <w:color w:val="1A1A1A"/>
          <w:sz w:val="19"/>
          <w:szCs w:val="19"/>
        </w:rPr>
        <w:t xml:space="preserve">query hardening and clean compilation ensure smooth onboarding and navigation across all devices.</w:t>
      </w:r>
    </w:p>
    <w:p>
      <w:pPr>
        <w:spacing w:after="120" w:before="320"/>
      </w:pPr>
      <w:r>
        <w:rPr>
          <w:rFonts w:ascii="Arial" w:cs="Arial" w:eastAsia="Arial" w:hAnsi="Arial"/>
          <w:b/>
          <w:bCs/>
          <w:color w:val="E65C00"/>
          <w:sz w:val="24"/>
          <w:szCs w:val="24"/>
        </w:rPr>
        <w:t xml:space="preserve">PROJECT BUDGET &amp; RESOURCE ALLOCATION</w:t>
      </w:r>
    </w:p>
    <w:p>
      <w:pPr>
        <w:spacing w:after="60" w:before="60"/>
      </w:pPr>
      <w:r>
        <w:rPr>
          <w:rFonts w:ascii="Arial" w:cs="Arial" w:eastAsia="Arial" w:hAnsi="Arial"/>
          <w:color w:val="1A1A1A"/>
          <w:sz w:val="19"/>
          <w:szCs w:val="19"/>
        </w:rPr>
        <w:t xml:space="preserve">The platform continues to operate efficiently within free-tier serverless limits, leveraging Supabase serverless Postgres, Storage CDN, and client-side Vite React hosted on Vercel with zero dedicated server maintenance overhead.</w:t>
      </w:r>
    </w:p>
    <w:p>
      <w:pPr>
        <w:spacing w:after="120" w:before="320"/>
      </w:pPr>
      <w:r>
        <w:rPr>
          <w:rFonts w:ascii="Arial" w:cs="Arial" w:eastAsia="Arial" w:hAnsi="Arial"/>
          <w:b/>
          <w:bCs/>
          <w:color w:val="E65C00"/>
          <w:sz w:val="24"/>
          <w:szCs w:val="24"/>
        </w:rPr>
        <w:t xml:space="preserve">CONCLUSION</w:t>
      </w:r>
    </w:p>
    <w:p>
      <w:pPr>
        <w:spacing w:after="60" w:before="60"/>
      </w:pPr>
      <w:r>
        <w:rPr>
          <w:rFonts w:ascii="Arial" w:cs="Arial" w:eastAsia="Arial" w:hAnsi="Arial"/>
          <w:color w:val="1A1A1A"/>
          <w:sz w:val="19"/>
          <w:szCs w:val="19"/>
        </w:rPr>
        <w:t xml:space="preserve">ZimMarket has completed a comprehensive UX polish sprint this week, eliminating all native browser popups in favor of branded glassmorphic modals and toast notifications, adding administrative catalog purge tools with confirmation guards, and resolving PostgREST query exceptions. The platform is robust, clean, and prepared for live Paynow gateway configuration.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026"/>
      </w:tabs>
      <w:spacing w:before="120"/>
    </w:pPr>
    <w:r>
      <w:rPr>
        <w:rFonts w:ascii="Arial" w:cs="Arial" w:eastAsia="Arial" w:hAnsi="Arial"/>
        <w:color w:val="888888"/>
        <w:sz w:val="16"/>
        <w:szCs w:val="16"/>
      </w:rPr>
      <w:t xml:space="preserve">Prepared by: Tatenda Nkhoma  •  ZimMarket</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none"/>
        <w:right w:val="none"/>
        <w:insideH w:val="none"/>
        <w:insideV w:val="none"/>
      </w:tblBorders>
    </w:tblPr>
    <w:tblGrid>
      <w:gridCol w:w="5040"/>
      <w:gridCol w:w="5040"/>
    </w:tblGrid>
    <w:tr>
      <w:tc>
        <w:tcPr>
          <w:tcW w:type="dxa" w:w="5040"/>
          <w:shd w:fill="E65C00" w:color="auto" w:val="clear"/>
          <w:tcMar>
            <w:top w:type="dxa" w:w="120"/>
            <w:left w:type="dxa" w:w="200"/>
            <w:bottom w:type="dxa" w:w="120"/>
            <w:right w:type="dxa" w:w="200"/>
          </w:tcMar>
        </w:tcPr>
        <w:p>
          <w:r>
            <w:rPr>
              <w:rFonts w:ascii="Arial" w:cs="Arial" w:eastAsia="Arial" w:hAnsi="Arial"/>
              <w:b/>
              <w:bCs/>
              <w:color w:val="FFFFFF"/>
              <w:sz w:val="24"/>
              <w:szCs w:val="24"/>
            </w:rPr>
            <w:t xml:space="preserve">ZimMarket</w:t>
          </w:r>
        </w:p>
        <w:p>
          <w:r>
            <w:rPr>
              <w:rFonts w:ascii="Arial" w:cs="Arial" w:eastAsia="Arial" w:hAnsi="Arial"/>
              <w:color w:val="FFFFFF"/>
              <w:sz w:val="17"/>
              <w:szCs w:val="17"/>
            </w:rPr>
            <w:t xml:space="preserve">Prepared by: Tatenda Nkhoma</w:t>
          </w:r>
        </w:p>
      </w:tc>
      <w:tc>
        <w:tcPr>
          <w:tcW w:type="dxa" w:w="5040"/>
          <w:shd w:fill="1A1A1A" w:color="auto" w:val="clear"/>
          <w:tcMar>
            <w:top w:type="dxa" w:w="120"/>
            <w:left w:type="dxa" w:w="200"/>
            <w:bottom w:type="dxa" w:w="120"/>
            <w:right w:type="dxa" w:w="200"/>
          </w:tcMar>
        </w:tcPr>
        <w:p>
          <w:pPr>
            <w:jc w:val="right"/>
          </w:pPr>
          <w:r>
            <w:rPr>
              <w:rFonts w:ascii="Arial" w:cs="Arial" w:eastAsia="Arial" w:hAnsi="Arial"/>
              <w:b/>
              <w:bCs/>
              <w:color w:val="FFFFFF"/>
              <w:sz w:val="21"/>
              <w:szCs w:val="21"/>
            </w:rPr>
            <w:t xml:space="preserve">Weekly Engineering Progress Report</w:t>
          </w:r>
        </w:p>
        <w:p>
          <w:pPr>
            <w:jc w:val="right"/>
          </w:pPr>
          <w:r>
            <w:rPr>
              <w:rFonts w:ascii="Arial" w:cs="Arial" w:eastAsia="Arial" w:hAnsi="Arial"/>
              <w:color w:val="CCCCCC"/>
              <w:sz w:val="16"/>
              <w:szCs w:val="16"/>
            </w:rPr>
            <w:t xml:space="preserve">Full-Stack Marketplace  •  Engineering  •  29 Aug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2026-09-02T07:12:36.812Z</dcterms:created>
  <dcterms:modified xsi:type="dcterms:W3CDTF">2026-09-02T07:12:36.826Z</dcterms:modified>
</cp:coreProperties>
</file>

<file path=docProps/custom.xml><?xml version="1.0" encoding="utf-8"?>
<Properties xmlns="http://schemas.openxmlformats.org/officeDocument/2006/custom-properties" xmlns:vt="http://schemas.openxmlformats.org/officeDocument/2006/docPropsVTypes"/>
</file>