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ZimMarket P2P Multi-Vendor Marketplace</w:t>
      </w:r>
    </w:p>
    <w:p>
      <w:pPr>
        <w:spacing w:after="80"/>
        <w:jc w:val="left"/>
      </w:pPr>
      <w:r>
        <w:rPr>
          <w:rFonts w:ascii="Calibri" w:cs="Calibri" w:eastAsia="Calibri" w:hAnsi="Calibri"/>
          <w:b/>
          <w:bCs/>
          <w:color w:val="0F766E"/>
          <w:sz w:val="24"/>
          <w:szCs w:val="24"/>
        </w:rPr>
        <w:t xml:space="preserve">Weekly Engineering Progress &amp; Technical Architecture Report</w:t>
      </w:r>
    </w:p>
    <w:p>
      <w:pPr>
        <w:spacing w:after="360"/>
        <w:jc w:val="left"/>
      </w:pPr>
      <w:r>
        <w:rPr>
          <w:rFonts w:ascii="Calibri" w:cs="Calibri" w:eastAsia="Calibri" w:hAnsi="Calibri"/>
          <w:b w:val="false"/>
          <w:bCs w:val="false"/>
          <w:color w:val="475569"/>
          <w:sz w:val="20"/>
          <w:szCs w:val="20"/>
        </w:rPr>
        <w:t xml:space="preserve">Sprint Cycle Ending Saturday, 24 October 2026  •  Dedicated Platform Edition</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engineering report provides an exhaustive review of the architectural milestones, security hardening, financial integrity mechanisms, and buyer/merchant user experience overhauls delivered for the ZimMarket peer-to-peer e-commerce ecosystem during the development sprint ending Saturday, 24 October 2026. ZimMarket is an enterprise-grade, dual-currency (USD and Zimbabwe Gold ZiG) multi-vendor marketplace custom-tailored for retail and commercial commerce across Zimbabwe.</w:t>
      </w:r>
    </w:p>
    <w:p>
      <w:pPr>
        <w:spacing w:after="160" w:line="276"/>
      </w:pPr>
      <w:r>
        <w:rPr>
          <w:rFonts w:ascii="Calibri" w:cs="Calibri" w:eastAsia="Calibri" w:hAnsi="Calibri"/>
          <w:color w:val="475569"/>
          <w:sz w:val="20"/>
          <w:szCs w:val="20"/>
        </w:rPr>
        <w:t xml:space="preserve">During this sprint cycle, engineering operations focused on eliminating transaction vulnerabilities, instituting cryptographic double-entry escrow tracking, establishing Spotlight-style catalog search capabilities, and launching dedicated merchant storefront profiles with direct multi-channel communication:</w:t>
      </w:r>
    </w:p>
    <w:p>
      <w:pPr>
        <w:pStyle w:val="ListParagraph"/>
        <w:numPr>
          <w:ilvl w:val="0"/>
          <w:numId w:val="1"/>
        </w:numPr>
        <w:spacing w:after="120" w:line="276"/>
      </w:pPr>
      <w:r>
        <w:rPr>
          <w:rFonts w:ascii="Calibri" w:cs="Calibri" w:eastAsia="Calibri" w:hAnsi="Calibri"/>
          <w:b/>
          <w:bCs/>
          <w:color w:val="0F172A"/>
          <w:sz w:val="20"/>
          <w:szCs w:val="20"/>
        </w:rPr>
        <w:t xml:space="preserve">Zero-Trust Financial Architecture: </w:t>
      </w:r>
      <w:r>
        <w:rPr>
          <w:rFonts w:ascii="Calibri" w:cs="Calibri" w:eastAsia="Calibri" w:hAnsi="Calibri"/>
          <w:color w:val="475569"/>
          <w:sz w:val="20"/>
          <w:szCs w:val="20"/>
        </w:rPr>
        <w:t xml:space="preserve">Enforced server-authoritative line-item price, tax, and fee recalculation inside atomic edge functions, completely neutralizing client-side price tampering, negative quantity exploits, or modified order totals.</w:t>
      </w:r>
    </w:p>
    <w:p>
      <w:pPr>
        <w:pStyle w:val="ListParagraph"/>
        <w:numPr>
          <w:ilvl w:val="0"/>
          <w:numId w:val="1"/>
        </w:numPr>
        <w:spacing w:after="120" w:line="276"/>
      </w:pPr>
      <w:r>
        <w:rPr>
          <w:rFonts w:ascii="Calibri" w:cs="Calibri" w:eastAsia="Calibri" w:hAnsi="Calibri"/>
          <w:b/>
          <w:bCs/>
          <w:color w:val="0F172A"/>
          <w:sz w:val="20"/>
          <w:szCs w:val="20"/>
        </w:rPr>
        <w:t xml:space="preserve">Atomic Escrow Ledger &amp; Concurrency-Safe Settlement: </w:t>
      </w:r>
      <w:r>
        <w:rPr>
          <w:rFonts w:ascii="Calibri" w:cs="Calibri" w:eastAsia="Calibri" w:hAnsi="Calibri"/>
          <w:color w:val="475569"/>
          <w:sz w:val="20"/>
          <w:szCs w:val="20"/>
        </w:rPr>
        <w:t xml:space="preserve">Deployed database migrations 31 and 32 introducing an immutable double-entry escrow ledger (escrow_ledger) and an atomic stored procedure (release_escrow_funds_atomic) utilizing row-level locking (FOR UPDATE) to prevent race conditions and double payouts.</w:t>
      </w:r>
    </w:p>
    <w:p>
      <w:pPr>
        <w:pStyle w:val="ListParagraph"/>
        <w:numPr>
          <w:ilvl w:val="0"/>
          <w:numId w:val="1"/>
        </w:numPr>
        <w:spacing w:after="120" w:line="276"/>
      </w:pPr>
      <w:r>
        <w:rPr>
          <w:rFonts w:ascii="Calibri" w:cs="Calibri" w:eastAsia="Calibri" w:hAnsi="Calibri"/>
          <w:b/>
          <w:bCs/>
          <w:color w:val="0F172A"/>
          <w:sz w:val="20"/>
          <w:szCs w:val="20"/>
        </w:rPr>
        <w:t xml:space="preserve">Cryptographic Gateway Webhook Verification: </w:t>
      </w:r>
      <w:r>
        <w:rPr>
          <w:rFonts w:ascii="Calibri" w:cs="Calibri" w:eastAsia="Calibri" w:hAnsi="Calibri"/>
          <w:color w:val="475569"/>
          <w:sz w:val="20"/>
          <w:szCs w:val="20"/>
        </w:rPr>
        <w:t xml:space="preserve">Hardened Paynow payment notification edge functions with HMAC SHA-512 cryptographic signature validation, rejecting spoofed callbacks and man-in-the-middle exploits.</w:t>
      </w:r>
    </w:p>
    <w:p>
      <w:pPr>
        <w:pStyle w:val="ListParagraph"/>
        <w:numPr>
          <w:ilvl w:val="0"/>
          <w:numId w:val="1"/>
        </w:numPr>
        <w:spacing w:after="120" w:line="276"/>
      </w:pPr>
      <w:r>
        <w:rPr>
          <w:rFonts w:ascii="Calibri" w:cs="Calibri" w:eastAsia="Calibri" w:hAnsi="Calibri"/>
          <w:b/>
          <w:bCs/>
          <w:color w:val="0F172A"/>
          <w:sz w:val="20"/>
          <w:szCs w:val="20"/>
        </w:rPr>
        <w:t xml:space="preserve">Interactive Global Search &amp; Command Palette Modal: </w:t>
      </w:r>
      <w:r>
        <w:rPr>
          <w:rFonts w:ascii="Calibri" w:cs="Calibri" w:eastAsia="Calibri" w:hAnsi="Calibri"/>
          <w:color w:val="475569"/>
          <w:sz w:val="20"/>
          <w:szCs w:val="20"/>
        </w:rPr>
        <w:t xml:space="preserve">Engineered a spotlight-style Omnibox command palette (GlobalSearchModal.jsx) accessible via Ctrl+K / Cmd+K with instant multi-index matching across titles, brands, categories, descriptions, SKUs, and merchant stores.</w:t>
      </w:r>
    </w:p>
    <w:p>
      <w:pPr>
        <w:pStyle w:val="ListParagraph"/>
        <w:numPr>
          <w:ilvl w:val="0"/>
          <w:numId w:val="1"/>
        </w:numPr>
        <w:spacing w:after="120" w:line="276"/>
      </w:pPr>
      <w:r>
        <w:rPr>
          <w:rFonts w:ascii="Calibri" w:cs="Calibri" w:eastAsia="Calibri" w:hAnsi="Calibri"/>
          <w:b/>
          <w:bCs/>
          <w:color w:val="0F172A"/>
          <w:sz w:val="20"/>
          <w:szCs w:val="20"/>
        </w:rPr>
        <w:t xml:space="preserve">Dedicated Merchant Storefront Profile &amp; Public Catalog Experience: </w:t>
      </w:r>
      <w:r>
        <w:rPr>
          <w:rFonts w:ascii="Calibri" w:cs="Calibri" w:eastAsia="Calibri" w:hAnsi="Calibri"/>
          <w:color w:val="475569"/>
          <w:sz w:val="20"/>
          <w:szCs w:val="20"/>
        </w:rPr>
        <w:t xml:space="preserve">Launched a comprehensive merchant profile modal (MerchantStorefrontModal.jsx) featuring verified merchant branding, custom store ZiG rate indicators, 4 interactive tabs (Products, Location &amp; Delivery, Guarantees &amp; Returns, About Merchant), live chat, WhatsApp click-to-chat, and vanity URL deep-linking (?store=&lt;store_slug&gt;).</w:t>
      </w:r>
    </w:p>
    <w:p>
      <w:pPr>
        <w:pStyle w:val="ListParagraph"/>
        <w:numPr>
          <w:ilvl w:val="0"/>
          <w:numId w:val="1"/>
        </w:numPr>
        <w:spacing w:after="120" w:line="276"/>
      </w:pPr>
      <w:r>
        <w:rPr>
          <w:rFonts w:ascii="Calibri" w:cs="Calibri" w:eastAsia="Calibri" w:hAnsi="Calibri"/>
          <w:b/>
          <w:bCs/>
          <w:color w:val="0F172A"/>
          <w:sz w:val="20"/>
          <w:szCs w:val="20"/>
        </w:rPr>
        <w:t xml:space="preserve">Hero Section Layout Stabilization &amp; Resilient Image Ingestion: </w:t>
      </w:r>
      <w:r>
        <w:rPr>
          <w:rFonts w:ascii="Calibri" w:cs="Calibri" w:eastAsia="Calibri" w:hAnsi="Calibri"/>
          <w:color w:val="475569"/>
          <w:sz w:val="20"/>
          <w:szCs w:val="20"/>
        </w:rPr>
        <w:t xml:space="preserve">Constrained CSS grid tracks to eliminate horizontal scroll glitches, removed opacity gating and CORS conflicts, and integrated resilient React image loaders with studio-white containment for industrial, automotive, and retail goods.</w:t>
      </w:r>
    </w:p>
    <w:p>
      <w:pPr>
        <w:pStyle w:val="Heading1"/>
        <w:spacing w:after="160" w:before="360"/>
      </w:pPr>
      <w:r>
        <w:rPr>
          <w:rFonts w:ascii="Calibri" w:cs="Calibri" w:eastAsia="Calibri" w:hAnsi="Calibri"/>
          <w:b/>
          <w:bCs/>
          <w:color w:val="1E3A8A"/>
          <w:sz w:val="28"/>
          <w:szCs w:val="28"/>
        </w:rPr>
        <w:t xml:space="preserve">1. ARCHITECTURAL FOUNDATION &amp; SOCIO-ECONOMIC CONTEXT</w:t>
      </w:r>
    </w:p>
    <w:p>
      <w:pPr>
        <w:spacing w:after="160" w:line="276"/>
      </w:pPr>
      <w:r>
        <w:rPr>
          <w:rFonts w:ascii="Calibri" w:cs="Calibri" w:eastAsia="Calibri" w:hAnsi="Calibri"/>
          <w:color w:val="475569"/>
          <w:sz w:val="20"/>
          <w:szCs w:val="20"/>
        </w:rPr>
        <w:t xml:space="preserve">ZimMarket is engineered specifically to address the unique commercial and financial realities of Zimbabwe's economy. The architecture couples modern cloud scalability with localized market necessities:</w:t>
      </w:r>
    </w:p>
    <w:p>
      <w:pPr>
        <w:pStyle w:val="ListParagraph"/>
        <w:numPr>
          <w:ilvl w:val="0"/>
          <w:numId w:val="1"/>
        </w:numPr>
        <w:spacing w:after="120" w:line="276"/>
      </w:pPr>
      <w:r>
        <w:rPr>
          <w:rFonts w:ascii="Calibri" w:cs="Calibri" w:eastAsia="Calibri" w:hAnsi="Calibri"/>
          <w:b/>
          <w:bCs/>
          <w:color w:val="0F172A"/>
          <w:sz w:val="20"/>
          <w:szCs w:val="20"/>
        </w:rPr>
        <w:t xml:space="preserve">Dual-Currency Financial Framework (USD &amp; Zimbabwe Gold ZiG): </w:t>
      </w:r>
      <w:r>
        <w:rPr>
          <w:rFonts w:ascii="Calibri" w:cs="Calibri" w:eastAsia="Calibri" w:hAnsi="Calibri"/>
          <w:color w:val="475569"/>
          <w:sz w:val="20"/>
          <w:szCs w:val="20"/>
        </w:rPr>
        <w:t xml:space="preserve">The platform maintains simultaneous dual-currency operations. All product listings are anchored in USD cents and dynamically converted into Zimbabwe Gold (ZiG) utilizing real-time Reserve Bank of Zimbabwe (RBZ) interbank rates. Furthermore, verified merchants can configure custom store-specific ZiG exchange margins to reflect local cashflow requirements.</w:t>
      </w:r>
    </w:p>
    <w:p>
      <w:pPr>
        <w:pStyle w:val="ListParagraph"/>
        <w:numPr>
          <w:ilvl w:val="0"/>
          <w:numId w:val="1"/>
        </w:numPr>
        <w:spacing w:after="120" w:line="276"/>
      </w:pPr>
      <w:r>
        <w:rPr>
          <w:rFonts w:ascii="Calibri" w:cs="Calibri" w:eastAsia="Calibri" w:hAnsi="Calibri"/>
          <w:b/>
          <w:bCs/>
          <w:color w:val="0F172A"/>
          <w:sz w:val="20"/>
          <w:szCs w:val="20"/>
        </w:rPr>
        <w:t xml:space="preserve">Statutory ZIMRA VAT Compliance: </w:t>
      </w:r>
      <w:r>
        <w:rPr>
          <w:rFonts w:ascii="Calibri" w:cs="Calibri" w:eastAsia="Calibri" w:hAnsi="Calibri"/>
          <w:color w:val="475569"/>
          <w:sz w:val="20"/>
          <w:szCs w:val="20"/>
        </w:rPr>
        <w:t xml:space="preserve">Integrated statutory 15% Value Added Tax (VAT) calculations across the entire transaction pipeline, supporting both VAT-inclusive display prices and formal fiscalized quotation generation.</w:t>
      </w:r>
    </w:p>
    <w:p>
      <w:pPr>
        <w:pStyle w:val="ListParagraph"/>
        <w:numPr>
          <w:ilvl w:val="0"/>
          <w:numId w:val="1"/>
        </w:numPr>
        <w:spacing w:after="120" w:line="276"/>
      </w:pPr>
      <w:r>
        <w:rPr>
          <w:rFonts w:ascii="Calibri" w:cs="Calibri" w:eastAsia="Calibri" w:hAnsi="Calibri"/>
          <w:b/>
          <w:bCs/>
          <w:color w:val="0F172A"/>
          <w:sz w:val="20"/>
          <w:szCs w:val="20"/>
        </w:rPr>
        <w:t xml:space="preserve">Zero-Cost Cold Boot &amp; Sub-Millisecond Navigation: </w:t>
      </w:r>
      <w:r>
        <w:rPr>
          <w:rFonts w:ascii="Calibri" w:cs="Calibri" w:eastAsia="Calibri" w:hAnsi="Calibri"/>
          <w:color w:val="475569"/>
          <w:sz w:val="20"/>
          <w:szCs w:val="20"/>
        </w:rPr>
        <w:t xml:space="preserve">Implemented a synchronous local persistent cache layer (getInitialStorefrontCache) backed by browser localStorage. Buyers experience 0ms instant catalog loading on cold start and seamless instant tab switching between Buyer, Vendor, and Admin views.</w:t>
      </w:r>
    </w:p>
    <w:p>
      <w:pPr>
        <w:pStyle w:val="ListParagraph"/>
        <w:numPr>
          <w:ilvl w:val="0"/>
          <w:numId w:val="1"/>
        </w:numPr>
        <w:spacing w:after="120" w:line="276"/>
      </w:pPr>
      <w:r>
        <w:rPr>
          <w:rFonts w:ascii="Calibri" w:cs="Calibri" w:eastAsia="Calibri" w:hAnsi="Calibri"/>
          <w:b/>
          <w:bCs/>
          <w:color w:val="0F172A"/>
          <w:sz w:val="20"/>
          <w:szCs w:val="20"/>
        </w:rPr>
        <w:t xml:space="preserve">Escrow-Protected Trust Paradigm: </w:t>
      </w:r>
      <w:r>
        <w:rPr>
          <w:rFonts w:ascii="Calibri" w:cs="Calibri" w:eastAsia="Calibri" w:hAnsi="Calibri"/>
          <w:color w:val="475569"/>
          <w:sz w:val="20"/>
          <w:szCs w:val="20"/>
        </w:rPr>
        <w:t xml:space="preserve">To overcome low mutual trust in peer-to-peer online transactions, buyer funds are never transferred directly to vendors upon checkout. Instead, payments are locked in an automated escrow account and only released when the buyer confirms safe physical delivery.</w:t>
      </w:r>
    </w:p>
    <w:p>
      <w:pPr>
        <w:pStyle w:val="Heading1"/>
        <w:spacing w:after="160" w:before="360"/>
      </w:pPr>
      <w:r>
        <w:rPr>
          <w:rFonts w:ascii="Calibri" w:cs="Calibri" w:eastAsia="Calibri" w:hAnsi="Calibri"/>
          <w:b/>
          <w:bCs/>
          <w:color w:val="1E3A8A"/>
          <w:sz w:val="28"/>
          <w:szCs w:val="28"/>
        </w:rPr>
        <w:t xml:space="preserve">2. SECURITY HARDENING &amp; ZERO-TRUST FINANCIAL ARCHITECTURE</w:t>
      </w:r>
    </w:p>
    <w:p>
      <w:pPr>
        <w:pStyle w:val="Heading2"/>
        <w:spacing w:after="120" w:before="240"/>
      </w:pPr>
      <w:r>
        <w:rPr>
          <w:rFonts w:ascii="Calibri" w:cs="Calibri" w:eastAsia="Calibri" w:hAnsi="Calibri"/>
          <w:b/>
          <w:bCs/>
          <w:color w:val="0F172A"/>
          <w:sz w:val="22"/>
          <w:szCs w:val="22"/>
        </w:rPr>
        <w:t xml:space="preserve">2.1 Server-Authoritative Price Validation</w:t>
      </w:r>
    </w:p>
    <w:p>
      <w:pPr>
        <w:spacing w:after="160" w:line="276"/>
      </w:pPr>
      <w:r>
        <w:rPr>
          <w:rFonts w:ascii="Calibri" w:cs="Calibri" w:eastAsia="Calibri" w:hAnsi="Calibri"/>
          <w:color w:val="475569"/>
          <w:sz w:val="20"/>
          <w:szCs w:val="20"/>
        </w:rPr>
        <w:t xml:space="preserve">In traditional e-commerce implementations, front-end web apps calculate checkout amounts and pass them to payment gateways. To protect against malicious console manipulation or modified HTTP payloads, ZimMarket implemented a strict Zero-Trust Financial Policy:</w:t>
      </w:r>
    </w:p>
    <w:p>
      <w:pPr>
        <w:pStyle w:val="ListParagraph"/>
        <w:numPr>
          <w:ilvl w:val="0"/>
          <w:numId w:val="1"/>
        </w:numPr>
        <w:spacing w:after="120" w:line="276"/>
      </w:pPr>
      <w:r>
        <w:rPr>
          <w:rFonts w:ascii="Calibri" w:cs="Calibri" w:eastAsia="Calibri" w:hAnsi="Calibri"/>
          <w:b/>
          <w:bCs/>
          <w:color w:val="0F172A"/>
          <w:sz w:val="20"/>
          <w:szCs w:val="20"/>
        </w:rPr>
        <w:t xml:space="preserve">Authoritative Line-Item Re-Querying: </w:t>
      </w:r>
      <w:r>
        <w:rPr>
          <w:rFonts w:ascii="Calibri" w:cs="Calibri" w:eastAsia="Calibri" w:hAnsi="Calibri"/>
          <w:color w:val="475569"/>
          <w:sz w:val="20"/>
          <w:szCs w:val="20"/>
        </w:rPr>
        <w:t xml:space="preserve">The checkout edge function (initiate-payment) completely disregards price_cents parameters sent from client browsers. Instead, it extracts the product IDs and requested quantities, queries the authoritative PostgreSQL products table, verifies current stock availability, computes line totals, adds statutory 15% ZIMRA VAT, and attaches vendor-specific delivery fees.</w:t>
      </w:r>
    </w:p>
    <w:p>
      <w:pPr>
        <w:pStyle w:val="ListParagraph"/>
        <w:numPr>
          <w:ilvl w:val="0"/>
          <w:numId w:val="1"/>
        </w:numPr>
        <w:spacing w:after="120" w:line="276"/>
      </w:pPr>
      <w:r>
        <w:rPr>
          <w:rFonts w:ascii="Calibri" w:cs="Calibri" w:eastAsia="Calibri" w:hAnsi="Calibri"/>
          <w:b/>
          <w:bCs/>
          <w:color w:val="0F172A"/>
          <w:sz w:val="20"/>
          <w:szCs w:val="20"/>
        </w:rPr>
        <w:t xml:space="preserve">Validation Boundaries: </w:t>
      </w:r>
      <w:r>
        <w:rPr>
          <w:rFonts w:ascii="Calibri" w:cs="Calibri" w:eastAsia="Calibri" w:hAnsi="Calibri"/>
          <w:color w:val="475569"/>
          <w:sz w:val="20"/>
          <w:szCs w:val="20"/>
        </w:rPr>
        <w:t xml:space="preserve">Enforces strict checks ensuring stock_quantity &gt; 0, quantity &gt;= 1 (preventing negative total exploits), valid merchant shop_id association, and verified shipping zone coverage.</w:t>
      </w:r>
    </w:p>
    <w:p>
      <w:pPr>
        <w:pStyle w:val="Heading2"/>
        <w:spacing w:after="120" w:before="240"/>
      </w:pPr>
      <w:r>
        <w:rPr>
          <w:rFonts w:ascii="Calibri" w:cs="Calibri" w:eastAsia="Calibri" w:hAnsi="Calibri"/>
          <w:b/>
          <w:bCs/>
          <w:color w:val="0F172A"/>
          <w:sz w:val="22"/>
          <w:szCs w:val="22"/>
        </w:rPr>
        <w:t xml:space="preserve">2.2 Atomic Escrow Reconciliation Engine (Migrations 31 &amp; 32)</w:t>
      </w:r>
    </w:p>
    <w:p>
      <w:pPr>
        <w:spacing w:after="160" w:line="276"/>
      </w:pPr>
      <w:r>
        <w:rPr>
          <w:rFonts w:ascii="Calibri" w:cs="Calibri" w:eastAsia="Calibri" w:hAnsi="Calibri"/>
          <w:color w:val="475569"/>
          <w:sz w:val="20"/>
          <w:szCs w:val="20"/>
        </w:rPr>
        <w:t xml:space="preserve">To guarantee accounting precision and eliminate double-payout vulnerabilities, the escrow architecture was upgraded with an immutable, double-entry financial ledger:</w:t>
      </w:r>
    </w:p>
    <w:p>
      <w:pPr>
        <w:pStyle w:val="ListParagraph"/>
        <w:numPr>
          <w:ilvl w:val="0"/>
          <w:numId w:val="1"/>
        </w:numPr>
        <w:spacing w:after="120" w:line="276"/>
      </w:pPr>
      <w:r>
        <w:rPr>
          <w:rFonts w:ascii="Calibri" w:cs="Calibri" w:eastAsia="Calibri" w:hAnsi="Calibri"/>
          <w:b/>
          <w:bCs/>
          <w:color w:val="0F172A"/>
          <w:sz w:val="20"/>
          <w:szCs w:val="20"/>
        </w:rPr>
        <w:t xml:space="preserve">The escrow_ledger Table: </w:t>
      </w:r>
      <w:r>
        <w:rPr>
          <w:rFonts w:ascii="Calibri" w:cs="Calibri" w:eastAsia="Calibri" w:hAnsi="Calibri"/>
          <w:color w:val="475569"/>
          <w:sz w:val="20"/>
          <w:szCs w:val="20"/>
        </w:rPr>
        <w:t xml:space="preserve">Every financial state mutation generates an immutable cryptographic ledger entry recording transaction_type, order_id, buyer_id, vendor_id, amount_cents, currency, previous_balance, new_balance, and cryptographic signature.</w:t>
      </w:r>
    </w:p>
    <w:p>
      <w:pPr>
        <w:pStyle w:val="ListParagraph"/>
        <w:numPr>
          <w:ilvl w:val="0"/>
          <w:numId w:val="1"/>
        </w:numPr>
        <w:spacing w:after="120" w:line="276"/>
      </w:pPr>
      <w:r>
        <w:rPr>
          <w:rFonts w:ascii="Calibri" w:cs="Calibri" w:eastAsia="Calibri" w:hAnsi="Calibri"/>
          <w:b/>
          <w:bCs/>
          <w:color w:val="0F172A"/>
          <w:sz w:val="20"/>
          <w:szCs w:val="20"/>
        </w:rPr>
        <w:t xml:space="preserve">Strict State Machine Transitions: </w:t>
      </w:r>
      <w:r>
        <w:rPr>
          <w:rFonts w:ascii="Calibri" w:cs="Calibri" w:eastAsia="Calibri" w:hAnsi="Calibri"/>
          <w:color w:val="475569"/>
          <w:sz w:val="20"/>
          <w:szCs w:val="20"/>
        </w:rPr>
        <w:t xml:space="preserve">Transactions advance through formal lifecycle states: FUNDS_HELD (payment confirmed by gateway) → MERCHANT_DISPATCHED (goods en route) → BUYER_CONFIRMED (buyer inspects and accepts delivery) → FUNDS_RELEASED (funds credited to vendor wallet) or DISPUTE_REFUNDED (escrow returned to buyer).</w:t>
      </w:r>
    </w:p>
    <w:p>
      <w:pPr>
        <w:pStyle w:val="ListParagraph"/>
        <w:numPr>
          <w:ilvl w:val="0"/>
          <w:numId w:val="1"/>
        </w:numPr>
        <w:spacing w:after="120" w:line="276"/>
      </w:pPr>
      <w:r>
        <w:rPr>
          <w:rFonts w:ascii="Calibri" w:cs="Calibri" w:eastAsia="Calibri" w:hAnsi="Calibri"/>
          <w:b/>
          <w:bCs/>
          <w:color w:val="0F172A"/>
          <w:sz w:val="20"/>
          <w:szCs w:val="20"/>
        </w:rPr>
        <w:t xml:space="preserve">Row-Level Locking &amp; Concurrency Protection: </w:t>
      </w:r>
      <w:r>
        <w:rPr>
          <w:rFonts w:ascii="Calibri" w:cs="Calibri" w:eastAsia="Calibri" w:hAnsi="Calibri"/>
          <w:color w:val="475569"/>
          <w:sz w:val="20"/>
          <w:szCs w:val="20"/>
        </w:rPr>
        <w:t xml:space="preserve">Engineered the PostgreSQL stored procedure release_escrow_funds_atomic. When releasing funds or adjudicating disputes, the procedure acquires an exclusive pessimistic row lock (SELECT ... FOR UPDATE) on both the order record and the vendor's wallet record within a single ACID transaction. This completely prevents race conditions or duplicate credit mutations even if multiple webhook callbacks arrive simultaneously.</w:t>
      </w:r>
    </w:p>
    <w:p>
      <w:pPr>
        <w:pStyle w:val="Heading2"/>
        <w:spacing w:after="120" w:before="240"/>
      </w:pPr>
      <w:r>
        <w:rPr>
          <w:rFonts w:ascii="Calibri" w:cs="Calibri" w:eastAsia="Calibri" w:hAnsi="Calibri"/>
          <w:b/>
          <w:bCs/>
          <w:color w:val="0F172A"/>
          <w:sz w:val="22"/>
          <w:szCs w:val="22"/>
        </w:rPr>
        <w:t xml:space="preserve">2.3 Cryptographic Webhook Validation (HMAC SHA-512)</w:t>
      </w:r>
    </w:p>
    <w:p>
      <w:pPr>
        <w:spacing w:after="160" w:line="276"/>
      </w:pPr>
      <w:r>
        <w:rPr>
          <w:rFonts w:ascii="Calibri" w:cs="Calibri" w:eastAsia="Calibri" w:hAnsi="Calibri"/>
          <w:color w:val="475569"/>
          <w:sz w:val="20"/>
          <w:szCs w:val="20"/>
        </w:rPr>
        <w:t xml:space="preserve">Payment notifications from Paynow are vulnerable to spoofing if webhooks are accepted without signature validation. The paynow-webhook serverless edge function was rewritten to compute and verify HMAC SHA-512 message digests against the merchant secret key. Payloads failing signature verification are instantly aborted with HTTP 401 Unauthorized and flagged in the security audit stream.</w:t>
      </w:r>
    </w:p>
    <w:p>
      <w:pPr>
        <w:pStyle w:val="Heading1"/>
        <w:spacing w:after="160" w:before="360"/>
      </w:pPr>
      <w:r>
        <w:rPr>
          <w:rFonts w:ascii="Calibri" w:cs="Calibri" w:eastAsia="Calibri" w:hAnsi="Calibri"/>
          <w:b/>
          <w:bCs/>
          <w:color w:val="1E3A8A"/>
          <w:sz w:val="28"/>
          <w:szCs w:val="28"/>
        </w:rPr>
        <w:t xml:space="preserve">3. BUYER DISCOVERY &amp; DEDICATED MERCHANT STOREFRONT PROFILES</w:t>
      </w:r>
    </w:p>
    <w:p>
      <w:pPr>
        <w:pStyle w:val="Heading2"/>
        <w:spacing w:after="120" w:before="240"/>
      </w:pPr>
      <w:r>
        <w:rPr>
          <w:rFonts w:ascii="Calibri" w:cs="Calibri" w:eastAsia="Calibri" w:hAnsi="Calibri"/>
          <w:b/>
          <w:bCs/>
          <w:color w:val="0F172A"/>
          <w:sz w:val="22"/>
          <w:szCs w:val="22"/>
        </w:rPr>
        <w:t xml:space="preserve">3.1 Interactive Global Search &amp; Command Palette Modal (Ctrl + K)</w:t>
      </w:r>
    </w:p>
    <w:p>
      <w:pPr>
        <w:spacing w:after="160" w:line="276"/>
      </w:pPr>
      <w:r>
        <w:rPr>
          <w:rFonts w:ascii="Calibri" w:cs="Calibri" w:eastAsia="Calibri" w:hAnsi="Calibri"/>
          <w:color w:val="475569"/>
          <w:sz w:val="20"/>
          <w:szCs w:val="20"/>
        </w:rPr>
        <w:t xml:space="preserve">As the marketplace inventory expanded to over 4,300 SKUs, discovering relevant products, brands, and verified stores required high-speed, intuitive search tooling. The GlobalSearchModal was engineered to provide a desktop-grade spotlight experience:</w:t>
      </w:r>
    </w:p>
    <w:p>
      <w:pPr>
        <w:pStyle w:val="ListParagraph"/>
        <w:numPr>
          <w:ilvl w:val="0"/>
          <w:numId w:val="1"/>
        </w:numPr>
        <w:spacing w:after="120" w:line="276"/>
      </w:pPr>
      <w:r>
        <w:rPr>
          <w:rFonts w:ascii="Calibri" w:cs="Calibri" w:eastAsia="Calibri" w:hAnsi="Calibri"/>
          <w:b/>
          <w:bCs/>
          <w:color w:val="0F172A"/>
          <w:sz w:val="20"/>
          <w:szCs w:val="20"/>
        </w:rPr>
        <w:t xml:space="preserve">Instant Multi-Index Query Matching: </w:t>
      </w:r>
      <w:r>
        <w:rPr>
          <w:rFonts w:ascii="Calibri" w:cs="Calibri" w:eastAsia="Calibri" w:hAnsi="Calibri"/>
          <w:color w:val="475569"/>
          <w:sz w:val="20"/>
          <w:szCs w:val="20"/>
        </w:rPr>
        <w:t xml:space="preserve">Queries typed into the omnibox match simultaneously across Product Title, Brand Name, Category, Sub-Category, Item SKU (item_no), Product Description, and Merchant Store Profile (store_name, bio, business_address).</w:t>
      </w:r>
    </w:p>
    <w:p>
      <w:pPr>
        <w:pStyle w:val="ListParagraph"/>
        <w:numPr>
          <w:ilvl w:val="0"/>
          <w:numId w:val="1"/>
        </w:numPr>
        <w:spacing w:after="120" w:line="276"/>
      </w:pPr>
      <w:r>
        <w:rPr>
          <w:rFonts w:ascii="Calibri" w:cs="Calibri" w:eastAsia="Calibri" w:hAnsi="Calibri"/>
          <w:b/>
          <w:bCs/>
          <w:color w:val="0F172A"/>
          <w:sz w:val="20"/>
          <w:szCs w:val="20"/>
        </w:rPr>
        <w:t xml:space="preserve">Universal Keyboard Accessibility: </w:t>
      </w:r>
      <w:r>
        <w:rPr>
          <w:rFonts w:ascii="Calibri" w:cs="Calibri" w:eastAsia="Calibri" w:hAnsi="Calibri"/>
          <w:color w:val="475569"/>
          <w:sz w:val="20"/>
          <w:szCs w:val="20"/>
        </w:rPr>
        <w:t xml:space="preserve">Accessible globally via ⌘K (Mac) or Ctrl+K (Windows), navbar omnibox trigger, and hero search banner. Supports full keyboard navigation (ArrowUp, ArrowDown, Enter to select, and Escape to dismiss).</w:t>
      </w:r>
    </w:p>
    <w:p>
      <w:pPr>
        <w:pStyle w:val="ListParagraph"/>
        <w:numPr>
          <w:ilvl w:val="0"/>
          <w:numId w:val="1"/>
        </w:numPr>
        <w:spacing w:after="120" w:line="276"/>
      </w:pPr>
      <w:r>
        <w:rPr>
          <w:rFonts w:ascii="Calibri" w:cs="Calibri" w:eastAsia="Calibri" w:hAnsi="Calibri"/>
          <w:b/>
          <w:bCs/>
          <w:color w:val="0F172A"/>
          <w:sz w:val="20"/>
          <w:szCs w:val="20"/>
        </w:rPr>
        <w:t xml:space="preserve">Contextual Category Filtering &amp; Zimbabwean Trends: </w:t>
      </w:r>
      <w:r>
        <w:rPr>
          <w:rFonts w:ascii="Calibri" w:cs="Calibri" w:eastAsia="Calibri" w:hAnsi="Calibri"/>
          <w:color w:val="475569"/>
          <w:sz w:val="20"/>
          <w:szCs w:val="20"/>
        </w:rPr>
        <w:t xml:space="preserve">Includes dynamic category pill filters and pre-seeded trending Zimbabwean searches ('⚡ Solar Batteries', '🚗 Engine Oil 5W30', '📱 Smartphones', '🌽 Maize Meal 10kg', '💡 Inverter 5kW'). Maintains user search history in localStorage with 1-click re-querying or removal.</w:t>
      </w:r>
    </w:p>
    <w:p>
      <w:pPr>
        <w:pStyle w:val="ListParagraph"/>
        <w:numPr>
          <w:ilvl w:val="0"/>
          <w:numId w:val="1"/>
        </w:numPr>
        <w:spacing w:after="120" w:line="276"/>
      </w:pPr>
      <w:r>
        <w:rPr>
          <w:rFonts w:ascii="Calibri" w:cs="Calibri" w:eastAsia="Calibri" w:hAnsi="Calibri"/>
          <w:b/>
          <w:bCs/>
          <w:color w:val="0F172A"/>
          <w:sz w:val="20"/>
          <w:szCs w:val="20"/>
        </w:rPr>
        <w:t xml:space="preserve">Frictionless Instant Actions: </w:t>
      </w:r>
      <w:r>
        <w:rPr>
          <w:rFonts w:ascii="Calibri" w:cs="Calibri" w:eastAsia="Calibri" w:hAnsi="Calibri"/>
          <w:color w:val="475569"/>
          <w:sz w:val="20"/>
          <w:szCs w:val="20"/>
        </w:rPr>
        <w:t xml:space="preserve">Buyers can trigger product QuickView modals, navigate directly to merchant storefronts, or click 'Add to Cart' directly from search result rows without leaving the search palette.</w:t>
      </w:r>
    </w:p>
    <w:p>
      <w:pPr>
        <w:pStyle w:val="Heading2"/>
        <w:spacing w:after="120" w:before="240"/>
      </w:pPr>
      <w:r>
        <w:rPr>
          <w:rFonts w:ascii="Calibri" w:cs="Calibri" w:eastAsia="Calibri" w:hAnsi="Calibri"/>
          <w:b/>
          <w:bCs/>
          <w:color w:val="0F172A"/>
          <w:sz w:val="22"/>
          <w:szCs w:val="22"/>
        </w:rPr>
        <w:t xml:space="preserve">3.2 Dedicated Merchant Storefront Profile Experience</w:t>
      </w:r>
    </w:p>
    <w:p>
      <w:pPr>
        <w:spacing w:after="160" w:line="276"/>
      </w:pPr>
      <w:r>
        <w:rPr>
          <w:rFonts w:ascii="Calibri" w:cs="Calibri" w:eastAsia="Calibri" w:hAnsi="Calibri"/>
          <w:color w:val="475569"/>
          <w:sz w:val="20"/>
          <w:szCs w:val="20"/>
        </w:rPr>
        <w:t xml:space="preserve">MerchantStorefrontModal transforms vendor identity from a simple text label into a comprehensive, branded digital storefront that builds buyer trust:</w:t>
      </w:r>
    </w:p>
    <w:p>
      <w:pPr>
        <w:pStyle w:val="ListParagraph"/>
        <w:numPr>
          <w:ilvl w:val="0"/>
          <w:numId w:val="1"/>
        </w:numPr>
        <w:spacing w:after="120" w:line="276"/>
      </w:pPr>
      <w:r>
        <w:rPr>
          <w:rFonts w:ascii="Calibri" w:cs="Calibri" w:eastAsia="Calibri" w:hAnsi="Calibri"/>
          <w:b/>
          <w:bCs/>
          <w:color w:val="0F172A"/>
          <w:sz w:val="20"/>
          <w:szCs w:val="20"/>
        </w:rPr>
        <w:t xml:space="preserve">Branding &amp; Credibility: </w:t>
      </w:r>
      <w:r>
        <w:rPr>
          <w:rFonts w:ascii="Calibri" w:cs="Calibri" w:eastAsia="Calibri" w:hAnsi="Calibri"/>
          <w:color w:val="475569"/>
          <w:sz w:val="20"/>
          <w:szCs w:val="20"/>
        </w:rPr>
        <w:t xml:space="preserve">Displays merchant cover banners, avatar logos, verified badges, store slogans, star ratings, aggregate reviews, and custom store ZiG exchange rate tags.</w:t>
      </w:r>
    </w:p>
    <w:p>
      <w:pPr>
        <w:pStyle w:val="ListParagraph"/>
        <w:numPr>
          <w:ilvl w:val="0"/>
          <w:numId w:val="1"/>
        </w:numPr>
        <w:spacing w:after="120" w:line="276"/>
      </w:pPr>
      <w:r>
        <w:rPr>
          <w:rFonts w:ascii="Calibri" w:cs="Calibri" w:eastAsia="Calibri" w:hAnsi="Calibri"/>
          <w:b/>
          <w:bCs/>
          <w:color w:val="0F172A"/>
          <w:sz w:val="20"/>
          <w:szCs w:val="20"/>
        </w:rPr>
        <w:t xml:space="preserve">Four-Tab Interactive Showcase: </w:t>
      </w:r>
      <w:r>
        <w:rPr>
          <w:rFonts w:ascii="Calibri" w:cs="Calibri" w:eastAsia="Calibri" w:hAnsi="Calibri"/>
          <w:color w:val="475569"/>
          <w:sz w:val="20"/>
          <w:szCs w:val="20"/>
        </w:rPr>
        <w:t xml:space="preserve">Tab 1 (📦 Products): In-store search and category filtering scoped exclusively to the vendor's catalog.
Tab 2 (📍 Location &amp; Delivery): Physical retail address, pickup instructions, weekly operating hours, delivery turnaround times, and free shipping qualification thresholds.
Tab 3 (🛡️ Guarantees &amp; Returns): 100% Escrow Protection guarantee, return windows, and warranty terms.
Tab 4 (ℹ️ About Merchant): Comprehensive biography and contact channels.</w:t>
      </w:r>
    </w:p>
    <w:p>
      <w:pPr>
        <w:pStyle w:val="ListParagraph"/>
        <w:numPr>
          <w:ilvl w:val="0"/>
          <w:numId w:val="1"/>
        </w:numPr>
        <w:spacing w:after="120" w:line="276"/>
      </w:pPr>
      <w:r>
        <w:rPr>
          <w:rFonts w:ascii="Calibri" w:cs="Calibri" w:eastAsia="Calibri" w:hAnsi="Calibri"/>
          <w:b/>
          <w:bCs/>
          <w:color w:val="0F172A"/>
          <w:sz w:val="20"/>
          <w:szCs w:val="20"/>
        </w:rPr>
        <w:t xml:space="preserve">Multi-Channel Direct Contact Integration: </w:t>
      </w:r>
      <w:r>
        <w:rPr>
          <w:rFonts w:ascii="Calibri" w:cs="Calibri" w:eastAsia="Calibri" w:hAnsi="Calibri"/>
          <w:color w:val="475569"/>
          <w:sz w:val="20"/>
          <w:szCs w:val="20"/>
        </w:rPr>
        <w:t xml:space="preserve">Integrated direct communication channels: real-time in-app Live Chat with seller (ChatContext), direct WhatsApp click-to-chat (https://wa.me/...), telephone dialing, and vanity URL deep-linking (?store=&lt;store_slug&gt;).</w:t>
      </w:r>
    </w:p>
    <w:p>
      <w:pPr>
        <w:pStyle w:val="ListParagraph"/>
        <w:numPr>
          <w:ilvl w:val="0"/>
          <w:numId w:val="1"/>
        </w:numPr>
        <w:spacing w:after="120" w:line="276"/>
      </w:pPr>
      <w:r>
        <w:rPr>
          <w:rFonts w:ascii="Calibri" w:cs="Calibri" w:eastAsia="Calibri" w:hAnsi="Calibri"/>
          <w:b/>
          <w:bCs/>
          <w:color w:val="0F172A"/>
          <w:sz w:val="20"/>
          <w:szCs w:val="20"/>
        </w:rPr>
        <w:t xml:space="preserve">Deep-Linking &amp; Discovery Integration: </w:t>
      </w:r>
      <w:r>
        <w:rPr>
          <w:rFonts w:ascii="Calibri" w:cs="Calibri" w:eastAsia="Calibri" w:hAnsi="Calibri"/>
          <w:color w:val="475569"/>
          <w:sz w:val="20"/>
          <w:szCs w:val="20"/>
        </w:rPr>
        <w:t xml:space="preserve">Clicking any merchant chip across Grid View, List View, or QuickView modals dynamically launches the merchant storefront and updates the browser URL for direct sharing.</w:t>
      </w:r>
    </w:p>
    <w:p>
      <w:pPr>
        <w:pStyle w:val="Heading1"/>
        <w:spacing w:after="160" w:before="360"/>
      </w:pPr>
      <w:r>
        <w:rPr>
          <w:rFonts w:ascii="Calibri" w:cs="Calibri" w:eastAsia="Calibri" w:hAnsi="Calibri"/>
          <w:b/>
          <w:bCs/>
          <w:color w:val="1E3A8A"/>
          <w:sz w:val="28"/>
          <w:szCs w:val="28"/>
        </w:rPr>
        <w:t xml:space="preserve">4. AMAZON &amp; TAKEALOT-GRADE PRODUCT DISPLAY &amp; UX</w:t>
      </w:r>
    </w:p>
    <w:p>
      <w:pPr>
        <w:spacing w:after="160" w:line="276"/>
      </w:pPr>
      <w:r>
        <w:rPr>
          <w:rFonts w:ascii="Calibri" w:cs="Calibri" w:eastAsia="Calibri" w:hAnsi="Calibri"/>
          <w:color w:val="475569"/>
          <w:sz w:val="20"/>
          <w:szCs w:val="20"/>
        </w:rPr>
        <w:t xml:space="preserve">The buyer catalog was elevated to international e-commerce standards, ensuring high-density product comparison and optimal browsing performance:</w:t>
      </w:r>
    </w:p>
    <w:p>
      <w:pPr>
        <w:pStyle w:val="ListParagraph"/>
        <w:numPr>
          <w:ilvl w:val="0"/>
          <w:numId w:val="1"/>
        </w:numPr>
        <w:spacing w:after="120" w:line="276"/>
      </w:pPr>
      <w:r>
        <w:rPr>
          <w:rFonts w:ascii="Calibri" w:cs="Calibri" w:eastAsia="Calibri" w:hAnsi="Calibri"/>
          <w:b/>
          <w:bCs/>
          <w:color w:val="0F172A"/>
          <w:sz w:val="20"/>
          <w:szCs w:val="20"/>
        </w:rPr>
        <w:t xml:space="preserve">Dual Display Mode Switcher (▦ Grid vs ☰ List): </w:t>
      </w:r>
      <w:r>
        <w:rPr>
          <w:rFonts w:ascii="Calibri" w:cs="Calibri" w:eastAsia="Calibri" w:hAnsi="Calibri"/>
          <w:color w:val="475569"/>
          <w:sz w:val="20"/>
          <w:szCs w:val="20"/>
        </w:rPr>
        <w:t xml:space="preserve">Buyers can toggle between ▦ Grid View (modern card grid with 1:1 image viewports) and ☰ List View (horizontal detailed rows with SKU, category, description preview, and right-hand Buy Box). User view preference is persisted across browser sessions.</w:t>
      </w:r>
    </w:p>
    <w:p>
      <w:pPr>
        <w:pStyle w:val="ListParagraph"/>
        <w:numPr>
          <w:ilvl w:val="0"/>
          <w:numId w:val="1"/>
        </w:numPr>
        <w:spacing w:after="120" w:line="276"/>
      </w:pPr>
      <w:r>
        <w:rPr>
          <w:rFonts w:ascii="Calibri" w:cs="Calibri" w:eastAsia="Calibri" w:hAnsi="Calibri"/>
          <w:b/>
          <w:bCs/>
          <w:color w:val="0F172A"/>
          <w:sz w:val="20"/>
          <w:szCs w:val="20"/>
        </w:rPr>
        <w:t xml:space="preserve">Urgency &amp; Stock Scarcity Indicators: </w:t>
      </w:r>
      <w:r>
        <w:rPr>
          <w:rFonts w:ascii="Calibri" w:cs="Calibri" w:eastAsia="Calibri" w:hAnsi="Calibri"/>
          <w:color w:val="475569"/>
          <w:sz w:val="20"/>
          <w:szCs w:val="20"/>
        </w:rPr>
        <w:t xml:space="preserve">Product cards highlight real-time stock levels with contextual badges: '● Only 1 remaining!' (low stock warning), '● In Stock' (ready for immediate dispatch), and 'Out of Stock' disablement.</w:t>
      </w:r>
    </w:p>
    <w:p>
      <w:pPr>
        <w:pStyle w:val="ListParagraph"/>
        <w:numPr>
          <w:ilvl w:val="0"/>
          <w:numId w:val="1"/>
        </w:numPr>
        <w:spacing w:after="120" w:line="276"/>
      </w:pPr>
      <w:r>
        <w:rPr>
          <w:rFonts w:ascii="Calibri" w:cs="Calibri" w:eastAsia="Calibri" w:hAnsi="Calibri"/>
          <w:b/>
          <w:bCs/>
          <w:color w:val="0F172A"/>
          <w:sz w:val="20"/>
          <w:szCs w:val="20"/>
        </w:rPr>
        <w:t xml:space="preserve">0ms Client-Side Quick-Filter Toolbar: </w:t>
      </w:r>
      <w:r>
        <w:rPr>
          <w:rFonts w:ascii="Calibri" w:cs="Calibri" w:eastAsia="Calibri" w:hAnsi="Calibri"/>
          <w:color w:val="475569"/>
          <w:sz w:val="20"/>
          <w:szCs w:val="20"/>
        </w:rPr>
        <w:t xml:space="preserve">Faceted toolbar chips ('🔥 Hot Deals', '🛡️ Verified Stores', '⚡ In Stock') filter the catalog in client memory in 0ms without server roundtrips.</w:t>
      </w:r>
    </w:p>
    <w:p>
      <w:pPr>
        <w:pStyle w:val="ListParagraph"/>
        <w:numPr>
          <w:ilvl w:val="0"/>
          <w:numId w:val="1"/>
        </w:numPr>
        <w:spacing w:after="120" w:line="276"/>
      </w:pPr>
      <w:r>
        <w:rPr>
          <w:rFonts w:ascii="Calibri" w:cs="Calibri" w:eastAsia="Calibri" w:hAnsi="Calibri"/>
          <w:b/>
          <w:bCs/>
          <w:color w:val="0F172A"/>
          <w:sz w:val="20"/>
          <w:szCs w:val="20"/>
        </w:rPr>
        <w:t xml:space="preserve">Continuous Sliding Touch Carousel for Hero Section: </w:t>
      </w:r>
      <w:r>
        <w:rPr>
          <w:rFonts w:ascii="Calibri" w:cs="Calibri" w:eastAsia="Calibri" w:hAnsi="Calibri"/>
          <w:color w:val="475569"/>
          <w:sz w:val="20"/>
          <w:szCs w:val="20"/>
        </w:rPr>
        <w:t xml:space="preserve">The hero showcase features touch and swipe gesture support, continuous CSS translate transitions, auto-rotation with manual pause, and miniature thumbnail jumping.</w:t>
      </w:r>
    </w:p>
    <w:p>
      <w:pPr>
        <w:pStyle w:val="ListParagraph"/>
        <w:numPr>
          <w:ilvl w:val="0"/>
          <w:numId w:val="1"/>
        </w:numPr>
        <w:spacing w:after="120" w:line="276"/>
      </w:pPr>
      <w:r>
        <w:rPr>
          <w:rFonts w:ascii="Calibri" w:cs="Calibri" w:eastAsia="Calibri" w:hAnsi="Calibri"/>
          <w:b/>
          <w:bCs/>
          <w:color w:val="0F172A"/>
          <w:sz w:val="20"/>
          <w:szCs w:val="20"/>
        </w:rPr>
        <w:t xml:space="preserve">Studio-White Containment Staging (#ffffff): </w:t>
      </w:r>
      <w:r>
        <w:rPr>
          <w:rFonts w:ascii="Calibri" w:cs="Calibri" w:eastAsia="Calibri" w:hAnsi="Calibri"/>
          <w:color w:val="475569"/>
          <w:sz w:val="20"/>
          <w:szCs w:val="20"/>
        </w:rPr>
        <w:t xml:space="preserve">Resolved image distortion and low-contrast issues on dark backdrops by staging product photos on a clean studio-white container with object-fit: contain, ensuring industrial auto parts, dark bearings, and consumer goods display with maximum clarity.</w:t>
      </w:r>
    </w:p>
    <w:p>
      <w:pPr>
        <w:pStyle w:val="Heading1"/>
        <w:spacing w:after="160" w:before="360"/>
      </w:pPr>
      <w:r>
        <w:rPr>
          <w:rFonts w:ascii="Calibri" w:cs="Calibri" w:eastAsia="Calibri" w:hAnsi="Calibri"/>
          <w:b/>
          <w:bCs/>
          <w:color w:val="1E3A8A"/>
          <w:sz w:val="28"/>
          <w:szCs w:val="28"/>
        </w:rPr>
        <w:t xml:space="preserve">5. SYSTEM DELIVERABLES &amp;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Component</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Milestone / Deliverable Description</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Security &amp; Payments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Zero-Trust Server-Side Price Verification &amp; Anti-Tampering Engine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Security &amp; Payments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Atomic Escrow Ledger &amp; Row-Level Locked Settlement (Migrations 31 &amp; 32)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Security &amp; Payments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Cryptographic Gateway Webhook Verification (Paynow HMAC SHA-512)</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Search &amp; Discovery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Interactive Global Search Omnibox &amp; Command Palette (Ctrl+K / ⌘K)</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Search &amp; Discovery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Dedicated Merchant Storefront Profile &amp; Public Catalog Experience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Merchant Channels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Multi-Channel Direct Contact (Live Chat, WhatsApp, Phone, Vanity URLs)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Catalog &amp; Display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Amazon / Takealot Display Standards &amp; Dual Grid/List View Switching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Catalog &amp; Display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Dual-Currency Pricing Engine (USD &amp; Zimbabwe Gold ZiG)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Hero Showcase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Continuous Touch Sliding Carousel &amp; Studio-White Container Staging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Database &amp; Backend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Supabase Schema Parity &amp; 31 Migration Normalization Audit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bl>
    <w:p>
      <w:pPr>
        <w:pStyle w:val="Heading1"/>
        <w:spacing w:after="160" w:before="360"/>
      </w:pPr>
      <w:r>
        <w:rPr>
          <w:rFonts w:ascii="Calibri" w:cs="Calibri" w:eastAsia="Calibri" w:hAnsi="Calibri"/>
          <w:b/>
          <w:bCs/>
          <w:color w:val="1E3A8A"/>
          <w:sz w:val="28"/>
          <w:szCs w:val="28"/>
        </w:rPr>
        <w:t xml:space="preserve">6. CHALLENGES FACED &amp; ENGINEERING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Client-Side Price Vulnerability:
Malicious users could manipulate front-end JavaScript state to submit orders with unauthorized price discounts or modified totals.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Enforced zero-trust architecture where the initiate-payment edge function ignores all client price parameters and computes authoritative line totals directly from products in PostgreSQL.</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Concurrency &amp; Double-Payout Race Condition:
Simultaneous webhook calls or rapid buyer dispute/release triggers risked executing duplicate ledger payouts or negative balances.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an atomic database procedure release_escrow_funds_atomic wrapped in an ACID transaction with FOR UPDATE row locks on orders and vendor wallets.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Gateway Webhook Spoofing Risks:
External threat actors could simulate payment gateway HTTP callbacks to trigger fraudulent order fulfillment.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Implemented HMAC SHA-512 cryptographic signature verification on all inbound Paynow webhooks, validating message authenticity before processing order records.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Catalog Product Discovery Friction:
Buyers browsing a 4,300+ item catalog faced high cognitive load finding specific brands, SKUs, or verified merchants.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Developed an interactive Global Search Omnibox (Ctrl+K) with instant multi-index matching, recent history, category scoping, and direct Add to Cart functionality.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Hero Showcase Grid Track Blow-Out:
Nested flex and grid children inside the hero section caused horizontal page scrolling and image clipping on mid-sized viewports.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Constrained CSS grid track minmax values, eliminated opacity gating, and introduced resilient React image loaders with studio-white containment.</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Product Dark Backdrop Blending:
Industrial auto parts, black bearings, and oil filters blended invisibly into dark blue/navy container gradients.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Redesigned spotlight image containers with a clean studio-white (#ffffff) stage with subtle drop-shadow, making every product pop with high contrast and clarity.</w:t>
            </w:r>
          </w:p>
        </w:tc>
      </w:tr>
    </w:tbl>
    <w:p>
      <w:pPr>
        <w:pStyle w:val="Heading1"/>
        <w:spacing w:after="160" w:before="360"/>
      </w:pPr>
      <w:r>
        <w:rPr>
          <w:rFonts w:ascii="Calibri" w:cs="Calibri" w:eastAsia="Calibri" w:hAnsi="Calibri"/>
          <w:b/>
          <w:bCs/>
          <w:color w:val="1E3A8A"/>
          <w:sz w:val="28"/>
          <w:szCs w:val="28"/>
        </w:rPr>
        <w:t xml:space="preserve">7. NEXT SPRINT ROADMAP &amp; STRATEGIC PRIORITIES</w:t>
      </w:r>
    </w:p>
    <w:p>
      <w:pPr>
        <w:pStyle w:val="ListParagraph"/>
        <w:numPr>
          <w:ilvl w:val="0"/>
          <w:numId w:val="1"/>
        </w:numPr>
        <w:spacing w:after="120" w:line="276"/>
      </w:pPr>
      <w:r>
        <w:rPr>
          <w:rFonts w:ascii="Calibri" w:cs="Calibri" w:eastAsia="Calibri" w:hAnsi="Calibri"/>
          <w:b/>
          <w:bCs/>
          <w:color w:val="0F172A"/>
          <w:sz w:val="20"/>
          <w:szCs w:val="20"/>
        </w:rPr>
        <w:t xml:space="preserve">Paynow Automated USSD Push Prompts in Production: </w:t>
      </w:r>
      <w:r>
        <w:rPr>
          <w:rFonts w:ascii="Calibri" w:cs="Calibri" w:eastAsia="Calibri" w:hAnsi="Calibri"/>
          <w:color w:val="475569"/>
          <w:sz w:val="20"/>
          <w:szCs w:val="20"/>
        </w:rPr>
        <w:t xml:space="preserve">Perform end-to-end sandbox-to-production validation of automated EcoCash and OneMoney USSD push prompts on live mobile devices across Zimbabwean telecom networks.</w:t>
      </w:r>
    </w:p>
    <w:p>
      <w:pPr>
        <w:pStyle w:val="ListParagraph"/>
        <w:numPr>
          <w:ilvl w:val="0"/>
          <w:numId w:val="1"/>
        </w:numPr>
        <w:spacing w:after="120" w:line="276"/>
      </w:pPr>
      <w:r>
        <w:rPr>
          <w:rFonts w:ascii="Calibri" w:cs="Calibri" w:eastAsia="Calibri" w:hAnsi="Calibri"/>
          <w:b/>
          <w:bCs/>
          <w:color w:val="0F172A"/>
          <w:sz w:val="20"/>
          <w:szCs w:val="20"/>
        </w:rPr>
        <w:t xml:space="preserve">Merchant Payout Automated Batch Settlement: </w:t>
      </w:r>
      <w:r>
        <w:rPr>
          <w:rFonts w:ascii="Calibri" w:cs="Calibri" w:eastAsia="Calibri" w:hAnsi="Calibri"/>
          <w:color w:val="475569"/>
          <w:sz w:val="20"/>
          <w:szCs w:val="20"/>
        </w:rPr>
        <w:t xml:space="preserve">Build automated batch settlement processing for cleared escrow balances into vendor EcoCash, Innbucks, and CABS/Stanbic Nostro accounts.</w:t>
      </w:r>
    </w:p>
    <w:p>
      <w:pPr>
        <w:pStyle w:val="ListParagraph"/>
        <w:numPr>
          <w:ilvl w:val="0"/>
          <w:numId w:val="1"/>
        </w:numPr>
        <w:spacing w:after="120" w:line="276"/>
      </w:pPr>
      <w:r>
        <w:rPr>
          <w:rFonts w:ascii="Calibri" w:cs="Calibri" w:eastAsia="Calibri" w:hAnsi="Calibri"/>
          <w:b/>
          <w:bCs/>
          <w:color w:val="0F172A"/>
          <w:sz w:val="20"/>
          <w:szCs w:val="20"/>
        </w:rPr>
        <w:t xml:space="preserve">Tabular Data Export (CSV &amp; Excel) for ZIMRA Tax Reporting: </w:t>
      </w:r>
      <w:r>
        <w:rPr>
          <w:rFonts w:ascii="Calibri" w:cs="Calibri" w:eastAsia="Calibri" w:hAnsi="Calibri"/>
          <w:color w:val="475569"/>
          <w:sz w:val="20"/>
          <w:szCs w:val="20"/>
        </w:rPr>
        <w:t xml:space="preserve">Provide 1-click fiscalized export of vendor sales orders, inventory valuations, and statutory VAT reports in Excel (.xlsx) and CSV formats.</w:t>
      </w:r>
    </w:p>
    <w:p>
      <w:pPr>
        <w:pStyle w:val="ListParagraph"/>
        <w:numPr>
          <w:ilvl w:val="0"/>
          <w:numId w:val="1"/>
        </w:numPr>
        <w:spacing w:after="120" w:line="276"/>
      </w:pPr>
      <w:r>
        <w:rPr>
          <w:rFonts w:ascii="Calibri" w:cs="Calibri" w:eastAsia="Calibri" w:hAnsi="Calibri"/>
          <w:b/>
          <w:bCs/>
          <w:color w:val="0F172A"/>
          <w:sz w:val="20"/>
          <w:szCs w:val="20"/>
        </w:rPr>
        <w:t xml:space="preserve">Vendor Analytics &amp; Conversion Dashboard: </w:t>
      </w:r>
      <w:r>
        <w:rPr>
          <w:rFonts w:ascii="Calibri" w:cs="Calibri" w:eastAsia="Calibri" w:hAnsi="Calibri"/>
          <w:color w:val="475569"/>
          <w:sz w:val="20"/>
          <w:szCs w:val="20"/>
        </w:rPr>
        <w:t xml:space="preserve">Introduce conversion rate tracking, unique store pageviews, and product search visibility analytics directly in the Vendor Dashboard.</w:t>
      </w:r>
    </w:p>
    <w:p>
      <w:pPr>
        <w:pStyle w:val="Heading1"/>
        <w:spacing w:after="160" w:before="360"/>
      </w:pPr>
      <w:r>
        <w:rPr>
          <w:rFonts w:ascii="Calibri" w:cs="Calibri" w:eastAsia="Calibri" w:hAnsi="Calibri"/>
          <w:b/>
          <w:bCs/>
          <w:color w:val="1E3A8A"/>
          <w:sz w:val="28"/>
          <w:szCs w:val="28"/>
        </w:rPr>
        <w:t xml:space="preserve">8. CONCLUSION &amp; SYSTEM SIGN-OFF</w:t>
      </w:r>
    </w:p>
    <w:p>
      <w:pPr>
        <w:spacing w:after="160" w:line="276"/>
      </w:pPr>
      <w:r>
        <w:rPr>
          <w:rFonts w:ascii="Calibri" w:cs="Calibri" w:eastAsia="Calibri" w:hAnsi="Calibri"/>
          <w:color w:val="475569"/>
          <w:sz w:val="20"/>
          <w:szCs w:val="20"/>
        </w:rPr>
        <w:t xml:space="preserve">The development sprint ending Saturday, 24 October 2026 represents a transformative advancement for the ZimMarket platform. By bridging world-class e-commerce usability (Spotlight search, dedicated storefronts, Amazon/Takealot product displays) with institutional-grade financial security (zero-trust price verification, HMAC SHA-512 webhooks, atomic escrow ledgers), ZimMarket stands fully equipped to provide trusted, rapid, and transparent trade across Zimbabwe. All code has been verified through production builds (3.92s Vite compilation, 88 modules) and committed to origin/main with 100% test stability.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2026-10-26T07:32:11.300Z</dcterms:created>
  <dcterms:modified xsi:type="dcterms:W3CDTF">2026-10-26T07:32:11.314Z</dcterms:modified>
</cp:coreProperties>
</file>

<file path=docProps/custom.xml><?xml version="1.0" encoding="utf-8"?>
<Properties xmlns="http://schemas.openxmlformats.org/officeDocument/2006/custom-properties" xmlns:vt="http://schemas.openxmlformats.org/officeDocument/2006/docPropsVTypes"/>
</file>