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【價格行為基礎 06】什麼是形態？讀懂市場中群體行為的集合</w:t>
      </w:r>
    </w:p>
    <w:p>
      <w:pPr>
        <w:pStyle w:val="BodyText"/>
      </w:pPr>
      <w:r>
        <w:t xml:space="preserve">1. 引言：打破形态学的刻板印象</w:t>
      </w:r>
    </w:p>
    <w:p>
      <w:pPr>
        <w:pStyle w:val="BodyText"/>
      </w:pPr>
      <w:r>
        <w:t xml:space="preserve">在交易中，大家常听到各种形态（如头肩顶、三角形），并被灌输某种形态”必定看涨”或”必定看跌”的观念。但这往往忽略了背后的原理。</w:t>
      </w:r>
    </w:p>
    <w:p>
      <w:pPr>
        <w:pStyle w:val="BodyText"/>
      </w:pPr>
      <w:r>
        <w:t xml:space="preserve">本系列视频旨在通过”多空竞争”的动态过程，去解析每一个形态的本质，而不是单纯的图形记忆。</w:t>
      </w:r>
    </w:p>
    <w:p>
      <w:pPr>
        <w:pStyle w:val="CaptionedFigure"/>
      </w:pPr>
      <w:r>
        <w:drawing>
          <wp:inline>
            <wp:extent cx="3593465" cy="1746885"/>
            <wp:effectExtent b="0" l="0" r="0" t="0"/>
            <wp:docPr descr="截屏2026-01-14 00.48.01" title="" id="21" name="Picture"/>
            <a:graphic>
              <a:graphicData uri="http://schemas.openxmlformats.org/drawingml/2006/picture">
                <pic:pic>
                  <pic:nvPicPr>
                    <pic:cNvPr descr="full_media/media/image28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465" cy="174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截屏2026-01-14</w:t>
      </w:r>
      <w:r>
        <w:t xml:space="preserve"> </w:t>
      </w:r>
      <w:r>
        <w:t xml:space="preserve">00.48.01</w:t>
      </w:r>
    </w:p>
    <w:p>
      <w:pPr>
        <w:pStyle w:val="BodyText"/>
      </w:pPr>
      <w:r>
        <w:t xml:space="preserve">（图片说明：视频开篇，列举了大量常见的看涨与看跌形态图谱，这是大多数人对技术分析的第一印象。）</w:t>
      </w:r>
    </w:p>
    <w:p>
      <w:pPr>
        <w:pStyle w:val="BodyText"/>
      </w:pPr>
      <w:r>
        <w:t xml:space="preserve">常见的例子包括：</w:t>
      </w:r>
    </w:p>
    <w:p>
      <w:pPr>
        <w:pStyle w:val="BodyText"/>
      </w:pPr>
      <w:r>
        <w:t xml:space="preserve">头肩顶 (Head &amp;</w:t>
      </w:r>
      <w:r>
        <w:t xml:space="preserve"> </w:t>
      </w:r>
      <w:r>
        <w:t xml:space="preserve">Shoulders)：通常被视为看跌形态。如果在趋势顶部出现，意味着多头力竭，准备做空。</w:t>
      </w:r>
    </w:p>
    <w:p>
      <w:pPr>
        <w:pStyle w:val="BodyText"/>
      </w:pPr>
      <w:r>
        <w:t xml:space="preserve">对称三角形 (Symmetrical</w:t>
      </w:r>
      <w:r>
        <w:t xml:space="preserve"> </w:t>
      </w:r>
      <w:r>
        <w:t xml:space="preserve">Triangle)：通常被视为持续形态，突破上沿时可做多。</w:t>
      </w:r>
    </w:p>
    <w:p>
      <w:pPr>
        <w:pStyle w:val="BodyText"/>
      </w:pPr>
      <w:r>
        <w:drawing>
          <wp:inline>
            <wp:extent cx="5334000" cy="2896519"/>
            <wp:effectExtent b="0" l="0" r="0" t="0"/>
            <wp:docPr descr="截屏2026-01-14 00.48.29" title="" id="24" name="Picture"/>
            <a:graphic>
              <a:graphicData uri="http://schemas.openxmlformats.org/drawingml/2006/picture">
                <pic:pic>
                  <pic:nvPicPr>
                    <pic:cNvPr descr="full_media/media/image2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6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（图片说明：展示对称三角形形态，价格在收敛后突破上沿，是典型的持续看涨信号。）</w:t>
      </w:r>
    </w:p>
    <w:p>
      <w:pPr>
        <w:pStyle w:val="BodyText"/>
      </w:pPr>
      <w:r>
        <w:t xml:space="preserve">2. 第一部分：形态的本质是什么？</w:t>
      </w:r>
    </w:p>
    <w:p>
      <w:pPr>
        <w:pStyle w:val="BodyText"/>
      </w:pPr>
      <w:r>
        <w:t xml:space="preserve">我们不能只看表象，必须理解为什么特定的形态会导致特定的走势。</w:t>
      </w:r>
    </w:p>
    <w:p>
      <w:pPr>
        <w:pStyle w:val="BodyText"/>
      </w:pPr>
      <w:r>
        <w:t xml:space="preserve">表象上：形态是视觉化的、高度重复出现的K线组合。</w:t>
      </w:r>
    </w:p>
    <w:p>
      <w:pPr>
        <w:pStyle w:val="BodyText"/>
      </w:pPr>
      <w:r>
        <w:t xml:space="preserve">本质上：形态是在特定情境下，市场中不同行动者（多空双方、大小资金、理性和非理性交易者）行为的集合。</w:t>
      </w:r>
    </w:p>
    <w:p>
      <w:pPr>
        <w:pStyle w:val="CaptionedFigure"/>
      </w:pPr>
      <w:r>
        <w:drawing>
          <wp:inline>
            <wp:extent cx="5334000" cy="3579467"/>
            <wp:effectExtent b="0" l="0" r="0" t="0"/>
            <wp:docPr descr="截屏2026-01-14 00.48.54" title="" id="27" name="Picture"/>
            <a:graphic>
              <a:graphicData uri="http://schemas.openxmlformats.org/drawingml/2006/picture">
                <pic:pic>
                  <pic:nvPicPr>
                    <pic:cNvPr descr="full_media/media/image3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94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截屏2026-01-14</w:t>
      </w:r>
      <w:r>
        <w:t xml:space="preserve"> </w:t>
      </w:r>
      <w:r>
        <w:t xml:space="preserve">00.48.54</w:t>
      </w:r>
    </w:p>
    <w:p>
      <w:pPr>
        <w:pStyle w:val="BodyText"/>
      </w:pPr>
      <w:r>
        <w:t xml:space="preserve">（图片说明：对比形态的”表象”（K线组合）与”本质”（特定情境下的群体行为集合），这是理解形态学的核心。）</w:t>
      </w:r>
    </w:p>
    <w:p>
      <w:pPr>
        <w:pStyle w:val="BodyText"/>
      </w:pPr>
      <w:r>
        <w:t xml:space="preserve">核心比喻：抢头香 (The Incense Analogy)</w:t>
      </w:r>
    </w:p>
    <w:p>
      <w:pPr>
        <w:pStyle w:val="BodyText"/>
      </w:pPr>
      <w:r>
        <w:t xml:space="preserve">视频用”庙宇抢头香”来比喻市场行为。</w:t>
      </w:r>
    </w:p>
    <w:p>
      <w:pPr>
        <w:pStyle w:val="BodyText"/>
      </w:pPr>
      <w:r>
        <w:t xml:space="preserve">情境：特定的节日（类似市场的大事件或特定趋势）。</w:t>
      </w:r>
    </w:p>
    <w:p>
      <w:pPr>
        <w:pStyle w:val="BodyText"/>
      </w:pPr>
      <w:r>
        <w:t xml:space="preserve">行为：众人奔跑、推挤、跌倒（类似市场中的买卖、追涨杀跌）。</w:t>
      </w:r>
    </w:p>
    <w:p>
      <w:pPr>
        <w:pStyle w:val="BodyText"/>
      </w:pPr>
      <w:r>
        <w:t xml:space="preserve">结果：这种群体行为模式是高度重复的。只要是抢头香，就会出现推挤；只要有特定的市场情绪，就会出现特定的K线形态。</w:t>
      </w:r>
    </w:p>
    <w:p>
      <w:pPr>
        <w:pStyle w:val="BodyText"/>
      </w:pPr>
      <w:r>
        <w:t xml:space="preserve">正确的形态观：</w:t>
      </w:r>
    </w:p>
    <w:p>
      <w:pPr>
        <w:pStyle w:val="BodyText"/>
      </w:pPr>
      <w:r>
        <w:t xml:space="preserve">形态不是用来预测未来的水晶球，它展示的是多空互动的结果。我们学习形态是为了更好解读多空交战的现状，并对大概率发生的事件做准备，而非笃定涨跌。</w:t>
      </w:r>
    </w:p>
    <w:p>
      <w:pPr>
        <w:pStyle w:val="CaptionedFigure"/>
      </w:pPr>
      <w:r>
        <w:drawing>
          <wp:inline>
            <wp:extent cx="5334000" cy="3001379"/>
            <wp:effectExtent b="0" l="0" r="0" t="0"/>
            <wp:docPr descr="截屏2026-01-14 00.50.53" title="" id="30" name="Picture"/>
            <a:graphic>
              <a:graphicData uri="http://schemas.openxmlformats.org/drawingml/2006/picture">
                <pic:pic>
                  <pic:nvPicPr>
                    <pic:cNvPr descr="full_media/media/image3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截屏2026-01-14</w:t>
      </w:r>
      <w:r>
        <w:t xml:space="preserve"> </w:t>
      </w:r>
      <w:r>
        <w:t xml:space="preserve">00.50.53</w:t>
      </w:r>
    </w:p>
    <w:p>
      <w:pPr>
        <w:pStyle w:val="BodyText"/>
      </w:pPr>
      <w:r>
        <w:t xml:space="preserve">（图片说明：展示正确看待形态的方式——不要把它当成预测工具或重仓依据，而是视作多空互动模式的视觉呈现。）</w:t>
      </w:r>
    </w:p>
    <w:p>
      <w:pPr>
        <w:pStyle w:val="BodyText"/>
      </w:pPr>
      <w:r>
        <w:t xml:space="preserve">3. 第二部分：形态的分类与特征</w:t>
      </w:r>
    </w:p>
    <w:p>
      <w:pPr>
        <w:pStyle w:val="BodyText"/>
      </w:pPr>
      <w:r>
        <w:t xml:space="preserve">形态学最经典的分类方式分为两类：持续形态与反转形态。分类的依据在于逆势力量与顺势力量的博弈。</w:t>
      </w:r>
    </w:p>
    <w:p>
      <w:pPr>
        <w:pStyle w:val="BodyText"/>
      </w:pPr>
      <w:r>
        <w:drawing>
          <wp:inline>
            <wp:extent cx="4019550" cy="2407285"/>
            <wp:effectExtent b="0" l="0" r="0" t="0"/>
            <wp:docPr descr="截屏2026-01-14 00.51.11" title="" id="33" name="Picture"/>
            <a:graphic>
              <a:graphicData uri="http://schemas.openxmlformats.org/drawingml/2006/picture">
                <pic:pic>
                  <pic:nvPicPr>
                    <pic:cNvPr descr="full_media/media/image3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407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（图片说明：形态分类图表，分为持续形态</w:t>
      </w:r>
      <w:r>
        <w:t xml:space="preserve"> </w:t>
      </w:r>
      <w:r>
        <w:t xml:space="preserve">(Continuation Patterns) 和反转形态 (Reversal Patterns)。）</w:t>
      </w:r>
    </w:p>
    <w:p>
      <w:pPr>
        <w:pStyle w:val="BodyText"/>
      </w:pPr>
      <w:r>
        <w:t xml:space="preserve">A. 持续形态 (Continuation Patterns)</w:t>
      </w:r>
    </w:p>
    <w:p>
      <w:pPr>
        <w:pStyle w:val="BodyText"/>
      </w:pPr>
      <w:r>
        <w:t xml:space="preserve">定义：形态出现后，原有趋势继续延续。</w:t>
      </w:r>
    </w:p>
    <w:p>
      <w:pPr>
        <w:pStyle w:val="BodyText"/>
      </w:pPr>
      <w:r>
        <w:t xml:space="preserve">特征：逆势缺乏跟进力量 (Lack of follow-through in counter-trend)。</w:t>
      </w:r>
    </w:p>
    <w:p>
      <w:pPr>
        <w:pStyle w:val="BodyText"/>
      </w:pPr>
      <w:r>
        <w:t xml:space="preserve">原理解析：在上涨趋势的回调中（例如走出双重底），逆势的空头动能衰竭，无法将价格打压到更低，随后顺势的多头重新掌控局面。</w:t>
      </w:r>
    </w:p>
    <w:p>
      <w:pPr>
        <w:pStyle w:val="CaptionedFigure"/>
      </w:pPr>
      <w:r>
        <w:drawing>
          <wp:inline>
            <wp:extent cx="5334000" cy="2708715"/>
            <wp:effectExtent b="0" l="0" r="0" t="0"/>
            <wp:docPr descr="截屏2026-01-14 00.51.49" title="" id="36" name="Picture"/>
            <a:graphic>
              <a:graphicData uri="http://schemas.openxmlformats.org/drawingml/2006/picture">
                <pic:pic>
                  <pic:nvPicPr>
                    <pic:cNvPr descr="full_media/media/image3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8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截屏2026-01-14</w:t>
      </w:r>
      <w:r>
        <w:t xml:space="preserve"> </w:t>
      </w:r>
      <w:r>
        <w:t xml:space="preserve">00.51.49</w:t>
      </w:r>
    </w:p>
    <w:p>
      <w:pPr>
        <w:pStyle w:val="BodyText"/>
      </w:pPr>
      <w:r>
        <w:t xml:space="preserve">（图片说明：以双重底（W底）为例解释持续形态。在上涨中继出现W底，显示回调时空头动能不足，多头蓄力后继续上涨。）</w:t>
      </w:r>
    </w:p>
    <w:p>
      <w:pPr>
        <w:pStyle w:val="BodyText"/>
      </w:pPr>
      <w:r>
        <w:t xml:space="preserve">B. 反转形态 (Reversal Patterns)</w:t>
      </w:r>
    </w:p>
    <w:p>
      <w:pPr>
        <w:pStyle w:val="BodyText"/>
      </w:pPr>
      <w:r>
        <w:t xml:space="preserve">定义：形态出现后，原有趋势终结并反向。</w:t>
      </w:r>
    </w:p>
    <w:p>
      <w:pPr>
        <w:pStyle w:val="BodyText"/>
      </w:pPr>
      <w:r>
        <w:t xml:space="preserve">特征：顺势缺乏跟进力量 (Lack of follow-through in trend)。</w:t>
      </w:r>
    </w:p>
    <w:p>
      <w:pPr>
        <w:pStyle w:val="BodyText"/>
      </w:pPr>
      <w:r>
        <w:t xml:space="preserve">原理解析：在上涨趋势末端（例如走出上升楔形），顺势的多头虽然试图突破前高，但动能迅速衰竭，无法引发大幅上涨，反而被逆势空头掌控，导致趋势反转。</w:t>
      </w:r>
    </w:p>
    <w:p>
      <w:pPr>
        <w:pStyle w:val="BodyText"/>
      </w:pPr>
      <w:r>
        <w:drawing>
          <wp:inline>
            <wp:extent cx="2966085" cy="198691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ull_media/media/image3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085" cy="19869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（图片说明：以上升楔形为例解释反转形态。虽然高点在抬升，但多头动能递减，每次突破都显得乏力，最终被空头反扑。）</w:t>
      </w:r>
    </w:p>
    <w:p>
      <w:pPr>
        <w:pStyle w:val="BodyText"/>
      </w:pPr>
      <w:r>
        <w:t xml:space="preserve">4. 形态家族全览（作弊表）</w:t>
      </w:r>
    </w:p>
    <w:p>
      <w:pPr>
        <w:pStyle w:val="BodyText"/>
      </w:pPr>
      <w:r>
        <w:t xml:space="preserve">视频最后整理了常见的持续与反转形态，这里的重点不是死记形状，而是观察其中的推土机式（推升）力量是否衰竭。</w:t>
      </w:r>
    </w:p>
    <w:p>
      <w:pPr>
        <w:pStyle w:val="BodyText"/>
      </w:pPr>
      <w:r>
        <w:t xml:space="preserve">常见的持续形态：包括旗形、三角旗形、矩形等。特点是逆势回调无力。</w:t>
      </w:r>
    </w:p>
    <w:p>
      <w:pPr>
        <w:pStyle w:val="BodyText"/>
      </w:pPr>
      <w:r>
        <w:drawing>
          <wp:inline>
            <wp:extent cx="5334000" cy="284170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ull_media/media/image35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1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（图片说明：持续形态大家族合集（二推、三推及其他），这是非常重要的复习图表，展示了各种中继形态的结构。）</w:t>
      </w:r>
    </w:p>
    <w:p>
      <w:pPr>
        <w:pStyle w:val="BodyText"/>
      </w:pPr>
      <w:r>
        <w:t xml:space="preserve">常见的反转形态：包括双顶/底、头肩顶/底、楔形等。特点是顺势冲击无力。</w:t>
      </w:r>
    </w:p>
    <w:p>
      <w:pPr>
        <w:pStyle w:val="BodyText"/>
      </w:pPr>
      <w:r>
        <w:drawing>
          <wp:inline>
            <wp:extent cx="5334000" cy="293246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ull_media/media/image3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2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（图片说明：反转形态大家族合集，展示了当顺势力量耗尽时出现的各种顶部或底部结构。）</w:t>
      </w:r>
    </w:p>
    <w:p>
      <w:pPr>
        <w:pStyle w:val="BodyText"/>
      </w:pPr>
      <w:r>
        <w:t xml:space="preserve">5. 总结</w:t>
      </w:r>
    </w:p>
    <w:p>
      <w:pPr>
        <w:pStyle w:val="BodyText"/>
      </w:pPr>
      <w:r>
        <w:t xml:space="preserve">学习形态学的最终目的，是透过K线的表象，看懂多空力量在竞争中谁占优势。</w:t>
      </w:r>
    </w:p>
    <w:p>
      <w:pPr>
        <w:pStyle w:val="BodyText"/>
      </w:pPr>
      <w:r>
        <w:t xml:space="preserve">如果逆势力量无法击垮顺势力量 -&gt; 持续形态。</w:t>
      </w:r>
    </w:p>
    <w:p>
      <w:pPr>
        <w:pStyle w:val="BodyText"/>
      </w:pPr>
      <w:r>
        <w:t xml:space="preserve">如果逆势力量逐渐走强，而顺势力量衰竭 -&gt; 反转形态。</w:t>
      </w:r>
    </w:p>
    <w:p>
      <w:pPr>
        <w:pStyle w:val="BodyText"/>
      </w:pPr>
      <w:r>
        <w:drawing>
          <wp:inline>
            <wp:extent cx="5334000" cy="359428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ull_media/media/image3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4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（图片说明：全片核心总结页。涵盖了形态的本质定义、多空角力的高度重复性，以及持续与反转形态的一句话核心特征。）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2026-01-14T10:34:39Z</dcterms:created>
  <dcterms:modified xsi:type="dcterms:W3CDTF">2026-01-14T10:34:39Z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