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62B43">
      <w:pPr>
        <w:rPr>
          <w:rFonts w:hint="eastAsia"/>
        </w:rPr>
      </w:pPr>
      <w:bookmarkStart w:id="0" w:name="_GoBack"/>
      <w:r>
        <w:rPr>
          <w:rFonts w:hint="eastAsia"/>
        </w:rPr>
        <w:t>【價格行為基礎 14】如何選擇交易時間級別？又如何決定持倉方式？短線、中線、長線究竟是指什麼？</w:t>
      </w:r>
    </w:p>
    <w:bookmarkEnd w:id="0"/>
    <w:p w14:paraId="54C16068">
      <w:pPr>
        <w:rPr>
          <w:rFonts w:hint="eastAsia"/>
        </w:rPr>
      </w:pPr>
      <w:r>
        <w:rPr>
          <w:rFonts w:hint="eastAsia"/>
        </w:rPr>
        <w:t>一、 如何选择交易时间级别？（Timeframe Selection）</w:t>
      </w:r>
    </w:p>
    <w:p w14:paraId="3AF55306">
      <w:pPr>
        <w:rPr>
          <w:rFonts w:hint="eastAsia"/>
        </w:rPr>
      </w:pPr>
      <w:r>
        <w:rPr>
          <w:rFonts w:hint="eastAsia"/>
        </w:rPr>
        <w:t>1. 核心判断标准：看盘频率</w:t>
      </w:r>
    </w:p>
    <w:p w14:paraId="7C4BF2DD">
      <w:pPr>
        <w:rPr>
          <w:rFonts w:hint="eastAsia"/>
        </w:rPr>
      </w:pPr>
      <w:r>
        <w:rPr>
          <w:rFonts w:hint="eastAsia"/>
        </w:rPr>
        <w:t>不要盲目模仿别人的时间级别，必须根据自己的生活作息来定。</w:t>
      </w:r>
    </w:p>
    <w:p w14:paraId="08834D27">
      <w:pPr>
        <w:rPr>
          <w:rFonts w:hint="eastAsia"/>
        </w:rPr>
      </w:pPr>
      <w:r>
        <w:rPr>
          <w:rFonts w:hint="eastAsia"/>
        </w:rPr>
        <w:t>原则： 在相对忙碌的时候，你多久能看一次盘？这个时间间隔就是你的主要交易级别。</w:t>
      </w:r>
    </w:p>
    <w:p w14:paraId="057443F0">
      <w:pPr>
        <w:rPr>
          <w:rFonts w:hint="eastAsia"/>
        </w:rPr>
      </w:pPr>
      <w:r>
        <w:rPr>
          <w:rFonts w:hint="eastAsia"/>
        </w:rPr>
        <w:t>2. 不同人群的推荐配置</w:t>
      </w:r>
    </w:p>
    <w:p w14:paraId="7B76707D">
      <w:pPr>
        <w:rPr>
          <w:rFonts w:hint="eastAsia"/>
        </w:rPr>
      </w:pPr>
      <w:r>
        <w:rPr>
          <w:rFonts w:hint="eastAsia"/>
        </w:rPr>
        <w:t>全职交易者（Full-time）：</w:t>
      </w:r>
    </w:p>
    <w:p w14:paraId="0468998D">
      <w:pPr>
        <w:rPr>
          <w:rFonts w:hint="eastAsia"/>
        </w:rPr>
      </w:pPr>
      <w:r>
        <w:rPr>
          <w:rFonts w:hint="eastAsia"/>
        </w:rPr>
        <w:t>条件： 全天盯盘。</w:t>
      </w:r>
    </w:p>
    <w:p w14:paraId="0844F3EF">
      <w:pPr>
        <w:rPr>
          <w:rFonts w:hint="eastAsia"/>
        </w:rPr>
      </w:pPr>
      <w:r>
        <w:rPr>
          <w:rFonts w:hint="eastAsia"/>
        </w:rPr>
        <w:t>级别： 15分钟 / 5分钟。</w:t>
      </w:r>
    </w:p>
    <w:p w14:paraId="6EED774F">
      <w:pPr>
        <w:rPr>
          <w:rFonts w:hint="eastAsia"/>
        </w:rPr>
      </w:pPr>
      <w:r>
        <w:rPr>
          <w:rFonts w:hint="eastAsia"/>
        </w:rPr>
        <w:t>特点： 机会多，入场点精准，但噪音大，精神消耗极高。</w:t>
      </w:r>
    </w:p>
    <w:p w14:paraId="3453263B">
      <w:pPr>
        <w:rPr>
          <w:rFonts w:hint="eastAsia"/>
        </w:rPr>
      </w:pPr>
      <w:r>
        <w:rPr>
          <w:rFonts w:hint="eastAsia"/>
        </w:rPr>
        <w:t>上班族/学生（Part-time）：</w:t>
      </w:r>
    </w:p>
    <w:p w14:paraId="308ABE9C">
      <w:pPr>
        <w:rPr>
          <w:rFonts w:hint="eastAsia"/>
        </w:rPr>
      </w:pPr>
      <w:r>
        <w:rPr>
          <w:rFonts w:hint="eastAsia"/>
        </w:rPr>
        <w:t>条件： 只有早起、午休、下班后能看盘。</w:t>
      </w:r>
    </w:p>
    <w:p w14:paraId="260D8DE6">
      <w:pPr>
        <w:rPr>
          <w:rFonts w:hint="eastAsia"/>
        </w:rPr>
      </w:pPr>
      <w:r>
        <w:rPr>
          <w:rFonts w:hint="eastAsia"/>
        </w:rPr>
        <w:t>级别： 4小时 / 2小时。</w:t>
      </w:r>
    </w:p>
    <w:p w14:paraId="27528C9D">
      <w:pPr>
        <w:rPr>
          <w:rFonts w:hint="eastAsia"/>
        </w:rPr>
      </w:pPr>
      <w:r>
        <w:rPr>
          <w:rFonts w:hint="eastAsia"/>
        </w:rPr>
        <w:t>特点： 机会适中，不需要时刻盯盘，只需在关键K线收盘时检查即可。</w:t>
      </w:r>
    </w:p>
    <w:p w14:paraId="4BC6CFD8">
      <w:pPr>
        <w:rPr>
          <w:rFonts w:hint="eastAsia"/>
        </w:rPr>
      </w:pPr>
      <w:r>
        <w:rPr>
          <w:rFonts w:hint="eastAsia"/>
        </w:rPr>
        <w:t>3. 图表设置小技巧</w:t>
      </w:r>
    </w:p>
    <w:p w14:paraId="46946832">
      <w:pPr>
        <w:rPr>
          <w:rFonts w:hint="eastAsia"/>
        </w:rPr>
      </w:pPr>
      <w:r>
        <w:rPr>
          <w:rFonts w:hint="eastAsia"/>
        </w:rPr>
        <w:t>K线数量： 设置屏幕显示 150~200根 K线为最佳。</w:t>
      </w:r>
    </w:p>
    <w:p w14:paraId="1A1F1D30">
      <w:pPr>
        <w:rPr>
          <w:rFonts w:hint="eastAsia"/>
        </w:rPr>
      </w:pPr>
      <w:r>
        <w:rPr>
          <w:rFonts w:hint="eastAsia"/>
        </w:rPr>
        <w:t>太少： 看不到全貌（趋势、前高低点）。</w:t>
      </w:r>
    </w:p>
    <w:p w14:paraId="6FB8EA99">
      <w:pPr>
        <w:rPr>
          <w:rFonts w:hint="eastAsia"/>
        </w:rPr>
      </w:pPr>
      <w:r>
        <w:rPr>
          <w:rFonts w:hint="eastAsia"/>
        </w:rPr>
        <w:t>太多： 细节模糊，干扰判断。</w:t>
      </w:r>
    </w:p>
    <w:p w14:paraId="60674E86">
      <w:pPr>
        <w:rPr>
          <w:rFonts w:hint="eastAsia"/>
        </w:rPr>
      </w:pPr>
      <w:r>
        <w:rPr>
          <w:rFonts w:hint="eastAsia"/>
        </w:rPr>
        <w:t>换算： 如果做1小时级别，大约显示 7天（168根） 的行情最舒适。</w:t>
      </w:r>
    </w:p>
    <w:p w14:paraId="7B824E29">
      <w:pPr>
        <w:rPr>
          <w:rFonts w:hint="eastAsia"/>
        </w:rPr>
      </w:pPr>
      <w:r>
        <w:drawing>
          <wp:inline distT="0" distB="0" distL="114300" distR="114300">
            <wp:extent cx="5263515" cy="3234690"/>
            <wp:effectExtent l="0" t="0" r="19685" b="1651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图片描述：这是图表缩放的黄金比例示范。展示了约168根K线（7天行情），既能看清趋势结构，又能辨识单根K线的形态。</w:t>
      </w:r>
    </w:p>
    <w:p w14:paraId="1C6C4DCA">
      <w:pPr>
        <w:rPr>
          <w:rFonts w:hint="eastAsia"/>
        </w:rPr>
      </w:pPr>
      <w:r>
        <w:rPr>
          <w:rFonts w:hint="eastAsia"/>
        </w:rPr>
        <w:t>二、 如何决定持仓方式与盈亏比？（Holding &amp; R:R Ratio）</w:t>
      </w:r>
    </w:p>
    <w:p w14:paraId="17EDD108">
      <w:pPr>
        <w:rPr>
          <w:rFonts w:hint="eastAsia"/>
        </w:rPr>
      </w:pPr>
      <w:r>
        <w:rPr>
          <w:rFonts w:hint="eastAsia"/>
        </w:rPr>
        <w:t>选定时间级别后，持仓长短（短线/中线/长线）并非由你的意愿决定，而是由你的交易类型决定。</w:t>
      </w:r>
    </w:p>
    <w:p w14:paraId="3371D5E0">
      <w:pPr>
        <w:rPr>
          <w:rFonts w:hint="eastAsia"/>
        </w:rPr>
      </w:pPr>
      <w:r>
        <w:rPr>
          <w:rFonts w:hint="eastAsia"/>
        </w:rPr>
        <w:t>1. 顺势见位入场（Pullback Entry）</w:t>
      </w:r>
    </w:p>
    <w:p w14:paraId="757C7080">
      <w:pPr>
        <w:rPr>
          <w:rFonts w:hint="eastAsia"/>
        </w:rPr>
      </w:pPr>
      <w:r>
        <w:rPr>
          <w:rFonts w:hint="eastAsia"/>
        </w:rPr>
        <w:t>入场逻辑： 逆势突破失败（回调到支撑位）。</w:t>
      </w:r>
    </w:p>
    <w:p w14:paraId="1349CD7F">
      <w:pPr>
        <w:rPr>
          <w:rFonts w:hint="eastAsia"/>
        </w:rPr>
      </w:pPr>
      <w:r>
        <w:rPr>
          <w:rFonts w:hint="eastAsia"/>
        </w:rPr>
        <w:t>持仓策略： 短线波段。</w:t>
      </w:r>
    </w:p>
    <w:p w14:paraId="111FAA76">
      <w:pPr>
        <w:rPr>
          <w:rFonts w:hint="eastAsia"/>
        </w:rPr>
      </w:pPr>
      <w:r>
        <w:rPr>
          <w:rFonts w:hint="eastAsia"/>
        </w:rPr>
        <w:t>止盈目标： 只能看到前高/前低（形态极值）。</w:t>
      </w:r>
    </w:p>
    <w:p w14:paraId="19954CDC">
      <w:pPr>
        <w:rPr>
          <w:rFonts w:hint="eastAsia"/>
        </w:rPr>
      </w:pPr>
      <w:r>
        <w:rPr>
          <w:rFonts w:hint="eastAsia"/>
        </w:rPr>
        <w:t>原因： 你只是赌这一波回调结束，无法保证后续顺势能突破前高。既然不确定能否突破，就必须在前高止盈。</w:t>
      </w:r>
    </w:p>
    <w:p w14:paraId="0B04E458">
      <w:pPr>
        <w:rPr>
          <w:rFonts w:hint="eastAsia"/>
        </w:rPr>
      </w:pPr>
      <w:r>
        <w:rPr>
          <w:rFonts w:hint="eastAsia"/>
        </w:rPr>
        <w:t>特征： 高胜率，低盈亏比。</w:t>
      </w:r>
    </w:p>
    <w:p w14:paraId="2A489D50">
      <w:r>
        <w:drawing>
          <wp:inline distT="0" distB="0" distL="114300" distR="114300">
            <wp:extent cx="2745105" cy="2932430"/>
            <wp:effectExtent l="0" t="0" r="23495" b="1397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4A5D">
      <w:pPr>
        <w:rPr>
          <w:rFonts w:hint="eastAsia"/>
        </w:rPr>
      </w:pPr>
      <w:r>
        <w:rPr>
          <w:rFonts w:hint="eastAsia"/>
        </w:rPr>
        <w:t>图片描述：顺势见位入场的持仓逻辑。在支撑位接多后，止盈（Take Profit）必须设在前高阻力位（灰色虚线处），不能贪心想拿突破。</w:t>
      </w:r>
    </w:p>
    <w:p w14:paraId="62DC1781">
      <w:pPr>
        <w:rPr>
          <w:rFonts w:hint="eastAsia"/>
        </w:rPr>
      </w:pPr>
      <w:r>
        <w:rPr>
          <w:rFonts w:hint="eastAsia"/>
        </w:rPr>
        <w:t>2. 顺势破位入场（Breakout Entry）</w:t>
      </w:r>
    </w:p>
    <w:p w14:paraId="3491C54B">
      <w:pPr>
        <w:rPr>
          <w:rFonts w:hint="eastAsia"/>
        </w:rPr>
      </w:pPr>
      <w:r>
        <w:rPr>
          <w:rFonts w:hint="eastAsia"/>
        </w:rPr>
        <w:t>入场逻辑： 顺势突破成功。</w:t>
      </w:r>
    </w:p>
    <w:p w14:paraId="793BFFC4">
      <w:pPr>
        <w:rPr>
          <w:rFonts w:hint="eastAsia"/>
        </w:rPr>
      </w:pPr>
      <w:r>
        <w:rPr>
          <w:rFonts w:hint="eastAsia"/>
        </w:rPr>
        <w:t>持仓策略： 中长线趋势。</w:t>
      </w:r>
    </w:p>
    <w:p w14:paraId="5AC9496B">
      <w:pPr>
        <w:rPr>
          <w:rFonts w:hint="eastAsia"/>
        </w:rPr>
      </w:pPr>
      <w:r>
        <w:rPr>
          <w:rFonts w:hint="eastAsia"/>
        </w:rPr>
        <w:t>止盈目标： 至少 1:1 盈亏比 以上，甚至更远。</w:t>
      </w:r>
    </w:p>
    <w:p w14:paraId="76830E90">
      <w:pPr>
        <w:rPr>
          <w:rFonts w:hint="eastAsia"/>
        </w:rPr>
      </w:pPr>
      <w:r>
        <w:rPr>
          <w:rFonts w:hint="eastAsia"/>
        </w:rPr>
        <w:t>原因： 既然是做突破，就是预期行情会爆发。虽然胜率低（假突破多），但必须靠“吃大肉”来覆盖成本。</w:t>
      </w:r>
    </w:p>
    <w:p w14:paraId="1C577AD6">
      <w:pPr>
        <w:rPr>
          <w:rFonts w:hint="eastAsia"/>
        </w:rPr>
      </w:pPr>
      <w:r>
        <w:rPr>
          <w:rFonts w:hint="eastAsia"/>
        </w:rPr>
        <w:t>特征： 低胜率，高盈亏比。</w:t>
      </w:r>
    </w:p>
    <w:p w14:paraId="3F861043">
      <w:r>
        <w:drawing>
          <wp:inline distT="0" distB="0" distL="114300" distR="114300">
            <wp:extent cx="2317750" cy="2689225"/>
            <wp:effectExtent l="0" t="0" r="19050" b="317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6995">
      <w:pPr>
        <w:rPr>
          <w:rFonts w:hint="eastAsia"/>
        </w:rPr>
      </w:pPr>
      <w:r>
        <w:rPr>
          <w:rFonts w:hint="eastAsia"/>
        </w:rPr>
        <w:t>图片描述：顺势破位入场的持仓逻辑。在突破前高后追入，预期行情会走很远。虽然止损宽，但止盈可以设得非常远，博取高盈亏比。</w:t>
      </w:r>
    </w:p>
    <w:p w14:paraId="76B23E69">
      <w:pPr>
        <w:rPr>
          <w:rFonts w:hint="eastAsia"/>
        </w:rPr>
      </w:pPr>
      <w:r>
        <w:rPr>
          <w:rFonts w:hint="eastAsia"/>
        </w:rPr>
        <w:t>3. 区间交易（Range Trading）</w:t>
      </w:r>
    </w:p>
    <w:p w14:paraId="3B72DB82">
      <w:pPr>
        <w:rPr>
          <w:rFonts w:hint="eastAsia"/>
        </w:rPr>
      </w:pPr>
      <w:r>
        <w:rPr>
          <w:rFonts w:hint="eastAsia"/>
        </w:rPr>
        <w:t>区间突破失败（Fade）： 类似于“见位入场”。只吃区间内部的一段肉，止盈设在中轴附近，持仓时间短。</w:t>
      </w:r>
    </w:p>
    <w:p w14:paraId="6D81BCC8">
      <w:pPr>
        <w:rPr>
          <w:rFonts w:hint="eastAsia"/>
        </w:rPr>
      </w:pPr>
      <w:r>
        <w:rPr>
          <w:rFonts w:hint="eastAsia"/>
        </w:rPr>
        <w:t>区间突破成功（Breakout）： 类似于“破位入场”。赌单边行情启动，持仓时间长，盈亏比大。</w:t>
      </w:r>
    </w:p>
    <w:p w14:paraId="57EDF5A7">
      <w:r>
        <w:drawing>
          <wp:inline distT="0" distB="0" distL="114300" distR="114300">
            <wp:extent cx="3404235" cy="1985645"/>
            <wp:effectExtent l="0" t="0" r="24765" b="20955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502C">
      <w:pPr>
        <w:rPr>
          <w:rFonts w:hint="eastAsia"/>
        </w:rPr>
      </w:pPr>
      <w:r>
        <w:rPr>
          <w:rFonts w:hint="eastAsia"/>
        </w:rPr>
        <w:t>图片描述：四种交易类型的持仓与盈亏比总结。左边是“见位/逆势”类，特点是胜率高、止盈近；右边是“破位/顺势”类，特点是胜率低、止盈远。</w:t>
      </w:r>
    </w:p>
    <w:p w14:paraId="12F74FC8">
      <w:pPr>
        <w:rPr>
          <w:rFonts w:hint="eastAsia"/>
        </w:rPr>
      </w:pPr>
      <w:r>
        <w:rPr>
          <w:rFonts w:hint="eastAsia"/>
        </w:rPr>
        <w:t>三、 系统的核心灵魂：一致性与期望值</w:t>
      </w:r>
    </w:p>
    <w:p w14:paraId="1B64071C">
      <w:pPr>
        <w:rPr>
          <w:rFonts w:hint="eastAsia"/>
        </w:rPr>
      </w:pPr>
      <w:r>
        <w:rPr>
          <w:rFonts w:hint="eastAsia"/>
        </w:rPr>
        <w:t>1. 为什么不能混用？</w:t>
      </w:r>
    </w:p>
    <w:p w14:paraId="5A2DB43B">
      <w:pPr>
        <w:rPr>
          <w:rFonts w:hint="eastAsia"/>
        </w:rPr>
      </w:pPr>
      <w:r>
        <w:rPr>
          <w:rFonts w:hint="eastAsia"/>
        </w:rPr>
        <w:t>如果你今天做“见位”（短线），明天做“破位”（长线），你的交易记录将是一团乱麻，无法计算期望值。</w:t>
      </w:r>
    </w:p>
    <w:p w14:paraId="04877CC0">
      <w:pPr>
        <w:rPr>
          <w:rFonts w:hint="eastAsia"/>
        </w:rPr>
      </w:pPr>
      <w:r>
        <w:rPr>
          <w:rFonts w:hint="eastAsia"/>
        </w:rPr>
        <w:t>交易就像打棒球： 你不能既练左勾拳又练投三分球。必须专注于一种击球姿势，反复练习，直到形成肌肉记忆。</w:t>
      </w:r>
    </w:p>
    <w:p w14:paraId="46E7FD9E">
      <w:pPr>
        <w:rPr>
          <w:rFonts w:hint="eastAsia"/>
        </w:rPr>
      </w:pPr>
      <w:r>
        <w:rPr>
          <w:rFonts w:hint="eastAsia"/>
        </w:rPr>
        <w:t>2. 期望值公式（印钱密码）</w:t>
      </w:r>
    </w:p>
    <w:p w14:paraId="509E82F3">
      <w:pPr>
        <w:rPr>
          <w:rFonts w:hint="eastAsia"/>
        </w:rPr>
      </w:pPr>
      <w:r>
        <w:rPr>
          <w:rFonts w:hint="eastAsia"/>
        </w:rPr>
        <w:t>期望值 = (胜率 × 盈利) - (败率 × 亏损)</w:t>
      </w:r>
    </w:p>
    <w:p w14:paraId="2D91B676">
      <w:pPr>
        <w:rPr>
          <w:rFonts w:hint="eastAsia"/>
        </w:rPr>
      </w:pPr>
      <w:r>
        <w:rPr>
          <w:rFonts w:hint="eastAsia"/>
        </w:rPr>
        <w:t>案例： 作者只做“区间突破失败”。</w:t>
      </w:r>
    </w:p>
    <w:p w14:paraId="49C9C6CC">
      <w:pPr>
        <w:rPr>
          <w:rFonts w:hint="eastAsia"/>
        </w:rPr>
      </w:pPr>
      <w:r>
        <w:rPr>
          <w:rFonts w:hint="eastAsia"/>
        </w:rPr>
        <w:t>胜率：68.33%</w:t>
      </w:r>
    </w:p>
    <w:p w14:paraId="75B25467">
      <w:pPr>
        <w:rPr>
          <w:rFonts w:hint="eastAsia"/>
        </w:rPr>
      </w:pPr>
      <w:r>
        <w:rPr>
          <w:rFonts w:hint="eastAsia"/>
        </w:rPr>
        <w:t>盈亏比：1:1</w:t>
      </w:r>
    </w:p>
    <w:p w14:paraId="7AEC607C">
      <w:pPr>
        <w:rPr>
          <w:rFonts w:hint="eastAsia"/>
        </w:rPr>
      </w:pPr>
      <w:r>
        <w:rPr>
          <w:rFonts w:hint="eastAsia"/>
        </w:rPr>
        <w:t>结果： 平均每笔交易净赚 0.366R。哪怕有时连续止损，长期来看账户也会稳定增长。</w:t>
      </w:r>
    </w:p>
    <w:p w14:paraId="05635C90">
      <w:pPr>
        <w:rPr>
          <w:rFonts w:hint="eastAsia"/>
        </w:rPr>
      </w:pPr>
      <w:r>
        <w:drawing>
          <wp:inline distT="0" distB="0" distL="114300" distR="114300">
            <wp:extent cx="5266055" cy="2212975"/>
            <wp:effectExtent l="0" t="0" r="17145" b="2222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图片描述：期望值计算公式演示。这是系统化交易的核心。只要算出的数字是正的，你就是赌场的庄家，剩下的只需机械执行。</w:t>
      </w:r>
    </w:p>
    <w:p w14:paraId="3FA62489">
      <w:pPr>
        <w:rPr>
          <w:rFonts w:hint="eastAsia"/>
        </w:rPr>
      </w:pPr>
      <w:r>
        <w:rPr>
          <w:rFonts w:hint="eastAsia"/>
        </w:rPr>
        <w:t>四、 总结：构建系统的两步走</w:t>
      </w:r>
    </w:p>
    <w:p w14:paraId="3EB05519">
      <w:pPr>
        <w:rPr>
          <w:rFonts w:hint="eastAsia"/>
        </w:rPr>
      </w:pPr>
      <w:r>
        <w:rPr>
          <w:rFonts w:hint="eastAsia"/>
        </w:rPr>
        <w:t>Step 1: 选类型（Class）</w:t>
      </w:r>
    </w:p>
    <w:p w14:paraId="234BB89B">
      <w:pPr>
        <w:rPr>
          <w:rFonts w:hint="eastAsia"/>
        </w:rPr>
      </w:pPr>
      <w:r>
        <w:rPr>
          <w:rFonts w:hint="eastAsia"/>
        </w:rPr>
        <w:t>喜欢高胜率、落袋为安？ -&gt; 选 顺势见位 或 区间突破失败。</w:t>
      </w:r>
    </w:p>
    <w:p w14:paraId="58F8B104">
      <w:pPr>
        <w:rPr>
          <w:rFonts w:hint="eastAsia"/>
        </w:rPr>
      </w:pPr>
      <w:r>
        <w:rPr>
          <w:rFonts w:hint="eastAsia"/>
        </w:rPr>
        <w:t>喜欢抓大行情、能忍受止损？ -&gt; 选 顺势破位 或 区间突破成功。</w:t>
      </w:r>
    </w:p>
    <w:p w14:paraId="0C5143C7">
      <w:pPr>
        <w:rPr>
          <w:rFonts w:hint="eastAsia"/>
        </w:rPr>
      </w:pPr>
      <w:r>
        <w:rPr>
          <w:rFonts w:hint="eastAsia"/>
        </w:rPr>
        <w:t>Step 2: 选级别（Timeframe）</w:t>
      </w:r>
    </w:p>
    <w:p w14:paraId="7A9161A3">
      <w:pPr>
        <w:rPr>
          <w:rFonts w:hint="eastAsia"/>
        </w:rPr>
      </w:pPr>
      <w:r>
        <w:rPr>
          <w:rFonts w:hint="eastAsia"/>
        </w:rPr>
        <w:t>全职？ -&gt; 15分钟。</w:t>
      </w:r>
    </w:p>
    <w:p w14:paraId="5D1A8AC0">
      <w:pPr>
        <w:rPr>
          <w:rFonts w:hint="eastAsia"/>
        </w:rPr>
      </w:pPr>
      <w:r>
        <w:rPr>
          <w:rFonts w:hint="eastAsia"/>
        </w:rPr>
        <w:t>上班族？ -&gt; 4小时。</w:t>
      </w:r>
    </w:p>
    <w:p w14:paraId="1865F30D">
      <w:pPr>
        <w:rPr>
          <w:rFonts w:hint="eastAsia"/>
        </w:rPr>
      </w:pPr>
      <w:r>
        <w:rPr>
          <w:rFonts w:hint="eastAsia"/>
        </w:rPr>
        <w:t>结论： 确定了类型和级别，你的“止盈位置”和“持仓时间”就自然确定了，不再需要纠结是做短线还是长线。</w:t>
      </w:r>
    </w:p>
    <w:p w14:paraId="33166A0C">
      <w:pPr>
        <w:rPr>
          <w:rFonts w:hint="eastAsia"/>
        </w:rPr>
      </w:pPr>
    </w:p>
    <w:p w14:paraId="2632514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536190"/>
            <wp:effectExtent l="0" t="0" r="15875" b="3810"/>
            <wp:docPr id="6" name="图片 6" descr="截屏2026-01-17 19.50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1-17 19.50.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ECDE7"/>
    <w:rsid w:val="FF7EC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254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2026-01-17T19:40:00Z</dcterms:created>
  <dc:creator>Tony</dc:creator>
  <cp:lastModifiedBy>Tony</cp:lastModifiedBy>
  <dcterms:modified xsi:type="dcterms:W3CDTF">2026-01-18T18:23:31Z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67DD9AB7A3FFA8F72A756B69B839F9FB_41</vt:lpwstr>
  </property>
</Properties>
</file>