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m="http://schemas.openxmlformats.org/officeDocument/2006/math" xmlns:w="http://schemas.openxmlformats.org/wordprocessingml/2006/main" xmlns:w14="http://schemas.microsoft.com/office/word/2010/wordml" xmlns:mc="http://schemas.openxmlformats.org/markup-compatibility/2006" mc:Ignorable="w14">
  <w:body>
    <w:p>
      <w:pPr>
        <w:pStyle w:val="Ttulo3"/>
        <w:numPr>
          <w:ilvl w:val="0"/>
          <w:numId w:val="0"/>
        </w:numPr>
        <w:ind w:left="0" w:firstLine="0"/>
      </w:pPr>
      <w:r>
        <w:t xml:space="preserve">3.10.3 La evaluación CFD como función de fitness</w:t>
      </w:r>
    </w:p>
    <w:p>
      <w:r>
        <w:t xml:space="preserve">Cada individuo se evalúa invocando el solver con la configuración de referencia. El fitness es la eficiencia aerodinámica, construida a partir de dos medias temporales tomadas sobre la misma ventana,</w:t>
      </w:r>
    </w:p>
    <w:p>
      <w:pPr>
        <w:tabs>
          <w:tab w:val="center" w:pos="4253"/>
          <w:tab w:val="right" w:pos="8494"/>
        </w:tabs>
        <w:spacing w:before="120" w:after="120"/>
        <w:jc w:val="left"/>
      </w:pPr>
      <w:r>
        <w:tab/>
      </w:r>
      <m:oMath>
        <m:r>
          <w:rPr>
            <w:rFonts w:ascii="Cambria Math" w:hAnsi="Cambria Math"/>
          </w:rPr>
          <m:t xml:space="preserve">f</m:t>
        </m:r>
        <m:r>
          <w:rPr>
            <w:rFonts w:ascii="Cambria Math" w:hAnsi="Cambria Math"/>
          </w:rPr>
          <m:t xml:space="preserve">=</m:t>
        </m:r>
        <m:f>
          <m:fPr>
            <m:ctrlPr>
              <w:rPr>
                <w:rFonts w:ascii="Cambria Math" w:hAnsi="Cambria Math"/>
              </w:rPr>
            </m:ctrlPr>
          </m:fPr>
          <m:num>
            <m:bar>
              <m:barPr>
                <m:pos m:val="top"/>
                <m:ctrlPr>
                  <w:rPr>
                    <w:rFonts w:ascii="Cambria Math" w:hAnsi="Cambria Math"/>
                  </w:rPr>
                </m:ctrlPr>
              </m:barPr>
              <m:e>
                <m:sSub>
                  <m:e>
                    <m:r>
                      <w:rPr>
                        <w:rFonts w:ascii="Cambria Math" w:hAnsi="Cambria Math"/>
                      </w:rPr>
                      <m:t xml:space="preserve">C</m:t>
                    </m:r>
                  </m:e>
                  <m:sub>
                    <m:r>
                      <w:rPr>
                        <w:rFonts w:ascii="Cambria Math" w:hAnsi="Cambria Math"/>
                      </w:rPr>
                      <m:t xml:space="preserve">L</m:t>
                    </m:r>
                  </m:sub>
                </m:sSub>
              </m:e>
            </m:bar>
          </m:num>
          <m:den>
            <m:bar>
              <m:barPr>
                <m:pos m:val="top"/>
                <m:ctrlPr>
                  <w:rPr>
                    <w:rFonts w:ascii="Cambria Math" w:hAnsi="Cambria Math"/>
                  </w:rPr>
                </m:ctrlPr>
              </m:barPr>
              <m:e>
                <m:sSub>
                  <m:e>
                    <m:r>
                      <w:rPr>
                        <w:rFonts w:ascii="Cambria Math" w:hAnsi="Cambria Math"/>
                      </w:rPr>
                      <m:t xml:space="preserve">C</m:t>
                    </m:r>
                  </m:e>
                  <m:sub>
                    <m:r>
                      <w:rPr>
                        <w:rFonts w:ascii="Cambria Math" w:hAnsi="Cambria Math"/>
                      </w:rPr>
                      <m:t xml:space="preserve">D</m:t>
                    </m:r>
                  </m:sub>
                </m:sSub>
              </m:e>
            </m:bar>
          </m:den>
        </m:f>
        <m:r>
          <w:rPr>
            <w:rFonts w:ascii="Cambria Math" w:hAnsi="Cambria Math"/>
          </w:rPr>
          <m:t xml:space="preserve">,</m:t>
        </m:r>
        <m:r>
          <m:rPr>
            <m:sty m:val="p"/>
          </m:rPr>
          <w:rPr>
            <w:rFonts w:ascii="Cambria Math" w:hAnsi="Cambria Math"/>
          </w:rPr>
          <m:t xml:space="preserve">  </m:t>
        </m:r>
        <m:bar>
          <m:barPr>
            <m:pos m:val="top"/>
            <m:ctrlPr>
              <w:rPr>
                <w:rFonts w:ascii="Cambria Math" w:hAnsi="Cambria Math"/>
              </w:rPr>
            </m:ctrlPr>
          </m:barPr>
          <m:e>
            <m:r>
              <w:rPr>
                <w:rFonts w:ascii="Cambria Math" w:hAnsi="Cambria Math"/>
              </w:rPr>
              <m:t xml:space="preserve">(</m:t>
            </m:r>
            <m:r>
              <m:rPr>
                <m:sty m:val="p"/>
              </m:rPr>
              <w:rPr>
                <w:rFonts w:ascii="Cambria Math" w:hAnsi="Cambria Math"/>
              </w:rPr>
              <m:t xml:space="preserve">·</m:t>
            </m:r>
            <m:r>
              <w:rPr>
                <w:rFonts w:ascii="Cambria Math" w:hAnsi="Cambria Math"/>
              </w:rPr>
              <m:t xml:space="preserve">)</m:t>
            </m:r>
          </m:e>
        </m:bar>
        <m: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sSub>
              <m:e>
                <m:r>
                  <w:rPr>
                    <w:rFonts w:ascii="Cambria Math" w:hAnsi="Cambria Math"/>
                  </w:rPr>
                  <m:t xml:space="preserve">N</m:t>
                </m:r>
              </m:e>
              <m:sub>
                <m:r>
                  <w:rPr>
                    <w:rFonts w:ascii="Cambria Math" w:hAnsi="Cambria Math"/>
                  </w:rPr>
                  <m:t xml:space="preserve">w</m:t>
                </m:r>
              </m:sub>
            </m:sSub>
          </m:den>
        </m:f>
        <m:nary>
          <m:naryPr>
            <m:chr m:val="∑"/>
            <m:limLoc m:val="subSup"/>
            <m:ctrlPr>
              <w:rPr>
                <w:rFonts w:ascii="Cambria Math" w:hAnsi="Cambria Math"/>
              </w:rPr>
            </m:ctrlPr>
          </m:naryPr>
          <m:sub>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sSub>
              <m:e>
                <m:r>
                  <w:rPr>
                    <w:rFonts w:ascii="Cambria Math" w:hAnsi="Cambria Math"/>
                  </w:rPr>
                  <m:t xml:space="preserve">N</m:t>
                </m:r>
              </m:e>
              <m:sub>
                <m:r>
                  <w:rPr>
                    <w:rFonts w:ascii="Cambria Math" w:hAnsi="Cambria Math"/>
                  </w:rPr>
                  <m:t xml:space="preserve">w</m:t>
                </m:r>
              </m:sub>
            </m:sSub>
            <m: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r>
              <w:rPr>
                <w:rFonts w:ascii="Cambria Math" w:hAnsi="Cambria Math"/>
              </w:rPr>
              <m:t xml:space="preserve">(</m:t>
            </m:r>
          </m:e>
        </m:nary>
        <m:r>
          <m:rPr>
            <m:sty m:val="p"/>
          </m:rPr>
          <w:rPr>
            <w:rFonts w:ascii="Cambria Math" w:hAnsi="Cambria Math"/>
          </w:rPr>
          <m:t xml:space="preserve">·</m:t>
        </m:r>
        <m:sSub>
          <m:e>
            <m:r>
              <w:rPr>
                <w:rFonts w:ascii="Cambria Math" w:hAnsi="Cambria Math"/>
              </w:rPr>
              <m:t xml:space="preserve">)</m:t>
            </m:r>
          </m:e>
          <m:sub>
            <m:r>
              <w:rPr>
                <w:rFonts w:ascii="Cambria Math" w:hAnsi="Cambria Math"/>
              </w:rPr>
              <m:t xml:space="preserve">k</m:t>
            </m:r>
          </m:sub>
        </m:sSub>
      </m:oMath>
      <w:r>
        <w:tab/>
      </w:r>
      <w:r>
        <w:rPr>
          <w:sz w:val="18"/>
        </w:rPr>
        <w:t xml:space="preserve">(</w:t>
      </w:r>
      <w:r>
        <w:rPr>
          <w:sz w:val="18"/>
        </w:rPr>
        <w:t xml:space="preserve">3.19</w:t>
      </w:r>
      <w:r>
        <w:rPr>
          <w:sz w:val="18"/>
        </w:rPr>
        <w:t xml:space="preserve">)</w:t>
      </w:r>
    </w:p>
    <w:p>
      <w:r>
        <w:t xml:space="preserve">donde la ventana abarca el último 20 % de las muestras almacenadas, con un mínimo de diez para que la desviación típica siga siendo informativa cuando la parada anticipada acorta la serie. Dos decisiones de esta definición admiten alternativas aparentemente equivalentes que no lo son, y conviene justificarlas.</w:t>
      </w:r>
    </w:p>
    <w:p>
      <w:r>
        <w:rPr>
          <w:b/>
        </w:rPr>
        <w:t xml:space="preserve">El cociente se forma entre medias, no como media de cocientes instantáneos.</w:t>
      </w:r>
      <w:r>
        <w:t xml:space="preserve"> Las dos cantidades difieren en cuanto el denominador fluctúa. Desarrollando a segundo orden en torno a las medias,</w:t>
      </w:r>
    </w:p>
    <w:p>
      <w:pPr>
        <w:tabs>
          <w:tab w:val="center" w:pos="4253"/>
          <w:tab w:val="right" w:pos="8494"/>
        </w:tabs>
        <w:spacing w:before="120" w:after="120"/>
        <w:jc w:val="left"/>
      </w:pPr>
      <w:r>
        <w:tab/>
      </w:r>
      <m:oMath>
        <m:r>
          <w:rPr>
            <w:rFonts w:ascii="Cambria Math" w:hAnsi="Cambria Math"/>
          </w:rPr>
          <m:t xml:space="preserve">E</m:t>
        </m:r>
        <m:d>
          <m:dPr>
            <m:begChr m:val="["/>
            <m:endChr m:val="]"/>
            <m:ctrlPr>
              <w:rPr>
                <w:rFonts w:ascii="Cambria Math" w:hAnsi="Cambria Math"/>
              </w:rPr>
            </m:ctrlPr>
          </m:dPr>
          <m:e>
            <m:f>
              <m:fPr>
                <m:ctrlPr>
                  <w:rPr>
                    <w:rFonts w:ascii="Cambria Math" w:hAnsi="Cambria Math"/>
                  </w:rPr>
                </m:ctrlPr>
              </m:fPr>
              <m:num>
                <m:sSub>
                  <m:e>
                    <m:r>
                      <w:rPr>
                        <w:rFonts w:ascii="Cambria Math" w:hAnsi="Cambria Math"/>
                      </w:rPr>
                      <m:t xml:space="preserve">C</m:t>
                    </m:r>
                  </m:e>
                  <m:sub>
                    <m:r>
                      <w:rPr>
                        <w:rFonts w:ascii="Cambria Math" w:hAnsi="Cambria Math"/>
                      </w:rPr>
                      <m:t xml:space="preserve">L</m:t>
                    </m:r>
                  </m:sub>
                </m:sSub>
              </m:num>
              <m:den>
                <m:sSub>
                  <m:e>
                    <m:r>
                      <w:rPr>
                        <w:rFonts w:ascii="Cambria Math" w:hAnsi="Cambria Math"/>
                      </w:rPr>
                      <m:t xml:space="preserve">C</m:t>
                    </m:r>
                  </m:e>
                  <m:sub>
                    <m:r>
                      <w:rPr>
                        <w:rFonts w:ascii="Cambria Math" w:hAnsi="Cambria Math"/>
                      </w:rPr>
                      <m:t xml:space="preserve">D</m:t>
                    </m:r>
                  </m:sub>
                </m:sSub>
              </m:den>
            </m:f>
          </m:e>
        </m:d>
        <m:r>
          <m:rPr>
            <m:sty m:val="p"/>
          </m:rPr>
          <w:rPr>
            <w:rFonts w:ascii="Cambria Math" w:hAnsi="Cambria Math"/>
          </w:rPr>
          <m:t xml:space="preserve">≈</m:t>
        </m:r>
        <m:f>
          <m:fPr>
            <m:ctrlPr>
              <w:rPr>
                <w:rFonts w:ascii="Cambria Math" w:hAnsi="Cambria Math"/>
              </w:rPr>
            </m:ctrlPr>
          </m:fPr>
          <m:num>
            <m:bar>
              <m:barPr>
                <m:pos m:val="top"/>
                <m:ctrlPr>
                  <w:rPr>
                    <w:rFonts w:ascii="Cambria Math" w:hAnsi="Cambria Math"/>
                  </w:rPr>
                </m:ctrlPr>
              </m:barPr>
              <m:e>
                <m:sSub>
                  <m:e>
                    <m:r>
                      <w:rPr>
                        <w:rFonts w:ascii="Cambria Math" w:hAnsi="Cambria Math"/>
                      </w:rPr>
                      <m:t xml:space="preserve">C</m:t>
                    </m:r>
                  </m:e>
                  <m:sub>
                    <m:r>
                      <w:rPr>
                        <w:rFonts w:ascii="Cambria Math" w:hAnsi="Cambria Math"/>
                      </w:rPr>
                      <m:t xml:space="preserve">L</m:t>
                    </m:r>
                  </m:sub>
                </m:sSub>
              </m:e>
            </m:bar>
          </m:num>
          <m:den>
            <m:bar>
              <m:barPr>
                <m:pos m:val="top"/>
                <m:ctrlPr>
                  <w:rPr>
                    <w:rFonts w:ascii="Cambria Math" w:hAnsi="Cambria Math"/>
                  </w:rPr>
                </m:ctrlPr>
              </m:barPr>
              <m:e>
                <m:sSub>
                  <m:e>
                    <m:r>
                      <w:rPr>
                        <w:rFonts w:ascii="Cambria Math" w:hAnsi="Cambria Math"/>
                      </w:rPr>
                      <m:t xml:space="preserve">C</m:t>
                    </m:r>
                  </m:e>
                  <m:sub>
                    <m:r>
                      <w:rPr>
                        <w:rFonts w:ascii="Cambria Math" w:hAnsi="Cambria Math"/>
                      </w:rPr>
                      <m:t xml:space="preserve">D</m:t>
                    </m:r>
                  </m:sub>
                </m:sSub>
              </m:e>
            </m:bar>
          </m:den>
        </m:f>
        <m:d>
          <m:dPr>
            <m:begChr m:val="("/>
            <m:endChr m:val=")"/>
            <m:ctrlPr>
              <w:rPr>
                <w:rFonts w:ascii="Cambria Math" w:hAnsi="Cambria Math"/>
              </w:rPr>
            </m:ctrlPr>
          </m:dPr>
          <m:e>
            <m:r>
              <m:rPr>
                <m:sty m:val="p"/>
              </m:rPr>
              <w:rPr>
                <w:rFonts w:ascii="Cambria Math" w:hAnsi="Cambria Math"/>
              </w:rPr>
              <m:t xml:space="preserve">1</m:t>
            </m:r>
            <m:r>
              <w:rPr>
                <w:rFonts w:ascii="Cambria Math" w:hAnsi="Cambria Math"/>
              </w:rPr>
              <m:t xml:space="preserve">+</m:t>
            </m:r>
            <m:f>
              <m:fPr>
                <m:ctrlPr>
                  <w:rPr>
                    <w:rFonts w:ascii="Cambria Math" w:hAnsi="Cambria Math"/>
                  </w:rPr>
                </m:ctrlPr>
              </m:fPr>
              <m:num>
                <m:sSubSup>
                  <m:e>
                    <m:r>
                      <w:rPr>
                        <w:rFonts w:ascii="Cambria Math" w:hAnsi="Cambria Math"/>
                      </w:rPr>
                      <m:t xml:space="preserve">σ</m:t>
                    </m:r>
                  </m:e>
                  <m:sub>
                    <m:r>
                      <w:rPr>
                        <w:rFonts w:ascii="Cambria Math" w:hAnsi="Cambria Math"/>
                      </w:rPr>
                      <m:t xml:space="preserve">D</m:t>
                    </m:r>
                  </m:sub>
                  <m:sup>
                    <m:r>
                      <m:rPr>
                        <m:sty m:val="p"/>
                      </m:rPr>
                      <w:rPr>
                        <w:rFonts w:ascii="Cambria Math" w:hAnsi="Cambria Math"/>
                      </w:rPr>
                      <m:t xml:space="preserve">2</m:t>
                    </m:r>
                  </m:sup>
                </m:sSubSup>
              </m:num>
              <m:den>
                <m:sSup>
                  <m:e>
                    <m:bar>
                      <m:barPr>
                        <m:pos m:val="top"/>
                        <m:ctrlPr>
                          <w:rPr>
                            <w:rFonts w:ascii="Cambria Math" w:hAnsi="Cambria Math"/>
                          </w:rPr>
                        </m:ctrlPr>
                      </m:barPr>
                      <m:e>
                        <m:sSub>
                          <m:e>
                            <m:r>
                              <w:rPr>
                                <w:rFonts w:ascii="Cambria Math" w:hAnsi="Cambria Math"/>
                              </w:rPr>
                              <m:t xml:space="preserve">C</m:t>
                            </m:r>
                          </m:e>
                          <m:sub>
                            <m:r>
                              <w:rPr>
                                <w:rFonts w:ascii="Cambria Math" w:hAnsi="Cambria Math"/>
                              </w:rPr>
                              <m:t xml:space="preserve">D</m:t>
                            </m:r>
                          </m:sub>
                        </m:sSub>
                      </m:e>
                    </m:bar>
                  </m:e>
                  <m:sup>
                    <m:r>
                      <m:rPr>
                        <m:sty m:val="p"/>
                      </m:rPr>
                      <w:rPr>
                        <w:rFonts w:ascii="Cambria Math" w:hAnsi="Cambria Math"/>
                      </w:rPr>
                      <m:t xml:space="preserve">2</m:t>
                    </m:r>
                  </m:sup>
                </m:sSup>
              </m:den>
            </m:f>
            <m:r>
              <w:rPr>
                <w:rFonts w:ascii="Cambria Math" w:hAnsi="Cambria Math"/>
              </w:rPr>
              <m:t xml:space="preserve">-</m:t>
            </m:r>
            <m:f>
              <m:fPr>
                <m:ctrlPr>
                  <w:rPr>
                    <w:rFonts w:ascii="Cambria Math" w:hAnsi="Cambria Math"/>
                  </w:rPr>
                </m:ctrlPr>
              </m:fPr>
              <m:num>
                <m:r>
                  <w:rPr>
                    <w:rFonts w:ascii="Cambria Math" w:hAnsi="Cambria Math"/>
                  </w:rPr>
                  <m:t xml:space="preserve">ρ</m:t>
                </m:r>
                <m:r>
                  <m:rPr>
                    <m:sty m:val="p"/>
                  </m:rPr>
                  <w:rPr>
                    <w:rFonts w:ascii="Cambria Math" w:hAnsi="Cambria Math"/>
                  </w:rPr>
                  <m:t xml:space="preserve"> </m:t>
                </m:r>
                <m:sSub>
                  <m:e>
                    <m:r>
                      <w:rPr>
                        <w:rFonts w:ascii="Cambria Math" w:hAnsi="Cambria Math"/>
                      </w:rPr>
                      <m:t xml:space="preserve">σ</m:t>
                    </m:r>
                  </m:e>
                  <m:sub>
                    <m:r>
                      <w:rPr>
                        <w:rFonts w:ascii="Cambria Math" w:hAnsi="Cambria Math"/>
                      </w:rPr>
                      <m:t xml:space="preserve">L</m:t>
                    </m:r>
                  </m:sub>
                </m:sSub>
                <m:r>
                  <m:rPr>
                    <m:sty m:val="p"/>
                  </m:rPr>
                  <w:rPr>
                    <w:rFonts w:ascii="Cambria Math" w:hAnsi="Cambria Math"/>
                  </w:rPr>
                  <m:t xml:space="preserve"> </m:t>
                </m:r>
                <m:sSub>
                  <m:e>
                    <m:r>
                      <w:rPr>
                        <w:rFonts w:ascii="Cambria Math" w:hAnsi="Cambria Math"/>
                      </w:rPr>
                      <m:t xml:space="preserve">σ</m:t>
                    </m:r>
                  </m:e>
                  <m:sub>
                    <m:r>
                      <w:rPr>
                        <w:rFonts w:ascii="Cambria Math" w:hAnsi="Cambria Math"/>
                      </w:rPr>
                      <m:t xml:space="preserve">D</m:t>
                    </m:r>
                  </m:sub>
                </m:sSub>
              </m:num>
              <m:den>
                <m:bar>
                  <m:barPr>
                    <m:pos m:val="top"/>
                    <m:ctrlPr>
                      <w:rPr>
                        <w:rFonts w:ascii="Cambria Math" w:hAnsi="Cambria Math"/>
                      </w:rPr>
                    </m:ctrlPr>
                  </m:barPr>
                  <m:e>
                    <m:sSub>
                      <m:e>
                        <m:r>
                          <w:rPr>
                            <w:rFonts w:ascii="Cambria Math" w:hAnsi="Cambria Math"/>
                          </w:rPr>
                          <m:t xml:space="preserve">C</m:t>
                        </m:r>
                      </m:e>
                      <m:sub>
                        <m:r>
                          <w:rPr>
                            <w:rFonts w:ascii="Cambria Math" w:hAnsi="Cambria Math"/>
                          </w:rPr>
                          <m:t xml:space="preserve">L</m:t>
                        </m:r>
                      </m:sub>
                    </m:sSub>
                  </m:e>
                </m:bar>
                <m:r>
                  <m:rPr>
                    <m:sty m:val="p"/>
                  </m:rPr>
                  <w:rPr>
                    <w:rFonts w:ascii="Cambria Math" w:hAnsi="Cambria Math"/>
                  </w:rPr>
                  <m:t xml:space="preserve"> </m:t>
                </m:r>
                <m:bar>
                  <m:barPr>
                    <m:pos m:val="top"/>
                    <m:ctrlPr>
                      <w:rPr>
                        <w:rFonts w:ascii="Cambria Math" w:hAnsi="Cambria Math"/>
                      </w:rPr>
                    </m:ctrlPr>
                  </m:barPr>
                  <m:e>
                    <m:sSub>
                      <m:e>
                        <m:r>
                          <w:rPr>
                            <w:rFonts w:ascii="Cambria Math" w:hAnsi="Cambria Math"/>
                          </w:rPr>
                          <m:t xml:space="preserve">C</m:t>
                        </m:r>
                      </m:e>
                      <m:sub>
                        <m:r>
                          <w:rPr>
                            <w:rFonts w:ascii="Cambria Math" w:hAnsi="Cambria Math"/>
                          </w:rPr>
                          <m:t xml:space="preserve">D</m:t>
                        </m:r>
                      </m:sub>
                    </m:sSub>
                  </m:e>
                </m:bar>
              </m:den>
            </m:f>
          </m:e>
        </m:d>
      </m:oMath>
      <w:r>
        <w:tab/>
      </w:r>
      <w:r>
        <w:rPr>
          <w:sz w:val="18"/>
        </w:rPr>
        <w:t xml:space="preserve">(</w:t>
      </w:r>
      <w:r>
        <w:rPr>
          <w:sz w:val="18"/>
        </w:rPr>
        <w:t xml:space="preserve">3.20</w:t>
      </w:r>
      <w:r>
        <w:rPr>
          <w:sz w:val="18"/>
        </w:rPr>
        <w:t xml:space="preserve">)</w:t>
      </w:r>
    </w:p>
    <w:p>
      <w:r>
        <w:t xml:space="preserve">el sesgo de la media de cocientes queda gobernado por la varianza relativa de la resistencia y por su correlación con la sustentación. Ninguna de las dos mide calidad aerodinámica, pero ambas varían mucho de un individuo a otro: a igualdad de rendimiento medio, una geometría con desprendimiento intenso fluctúa bastante más que una con flujo adherido. La media de cocientes haría por tanto que el fitness premiase la amplitud de la oscilación además del rendimiento, y el algoritmo genético seleccionaría en parte por ella. El cociente de medias no arrastra ese término.</w:t>
      </w:r>
    </w:p>
    <w:p>
      <w:r>
        <w:rPr>
          <w:b/>
        </w:rPr>
        <w:t xml:space="preserve">El numerador y el denominador proceden de la misma ventana temporal.</w:t>
      </w:r>
      <w:r>
        <w:t xml:space="preserve"> El solver dispone además de una auditoría de superficie que evalúa la sustentación sobre el campo final y únicamente con la contribución de presión. Formar la eficiencia con ese valor instantáneo sobre una resistencia promediada mezclaría dos escalas de tiempo, y el resultado pasaría a depender del punto del ciclo de desprendimiento en que la simulación se hubiera detenido, que lo fija el criterio de parada y no la aerodinámica: dos ejecuciones de la misma geometría que terminasen separadas por medio periodo devolverían fitness distintos. Sobre el perfil ganador a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001</m:t>
        </m:r>
      </m:oMath>
      <w:r>
        <w:t xml:space="preserve"> la discrepancia medida entre ambas formas es de 0,6879 promediado frente a 0,7222 en el instante final, un 5 % que no es física sino artefacto de la definición. Ese margen es del orden del que el algoritmo debe resolver entre individuos competidores, de modo que admitirlo equivaldría a inyectar en la selección un ruido de amplitud comparable a la señal. La auditoría de superficie se conserva como diagnóstico y la eficiencia emplea la ventana de la resistencia.</w:t>
      </w:r>
    </w:p>
    <w:p>
      <w:r>
        <w:rPr>
          <w:b/>
        </w:rPr>
        <w:t xml:space="preserve">El elemento crítico de todo el sistema es el criterio que decide cuándo dejar de simular.</w:t>
      </w:r>
      <w:r>
        <w:t xml:space="preserve"> El estado estacionario se alcanza por integración temporal, de modo que el coste de una evaluación es proporcional al tiempo físico simulado y detener antes ahorra tiempo de forma directa. Un criterio que detiene demasiado pronto no encarece la campaña: la sesga, porque devuelve un valor tomado sobre un flujo que todavía evoluciona.</w:t>
      </w:r>
    </w:p>
    <w:p>
      <w:r>
        <w:t xml:space="preserve">El criterio original comparaba la serie de coeficientes con la media de su propio último 15 % y la declaraba convergida cuando la diferencia entraba en tolerancia. Su defecto es estructural y no de calibración: </w:t>
      </w:r>
      <w:r>
        <w:rPr>
          <w:b/>
        </w:rPr>
        <w:t xml:space="preserve">la pregunta que hace el test no es si la señal ha dejado de cambiar, sino si se parece a su propio pasado reciente</w:t>
      </w:r>
      <w:r>
        <w:t xml:space="preserve">. Una señal que deriva de forma lenta y monótona satisface trivialmente la segunda condición sin satisfacer la primera, y lo hace tanto mejor cuanto más lenta sea la deriva. El test es por tanto más permisivo precisamente en el caso que debería rechazar. Ese defecto invalidó los valores absolutos de la primera campaña, motivó su repetición completa, y se analiza en la sección 5.3.</w:t>
      </w:r>
    </w:p>
    <w:p>
      <w:r>
        <w:t xml:space="preserve">El criterio que produce los resultados de esta memoria abandona la comparación con el pasado y mide dos propiedades separadas de la señal sobre una ventana móvil de un tiempo convectivo. Sobre esa ventana se ajusta por mínimos cuadrados una recta a la serie de eficiencia y se calculan</w:t>
      </w:r>
    </w:p>
    <w:p>
      <w:pPr>
        <w:tabs>
          <w:tab w:val="center" w:pos="4253"/>
          <w:tab w:val="right" w:pos="8494"/>
        </w:tabs>
        <w:spacing w:before="120" w:after="120"/>
        <w:jc w:val="left"/>
      </w:pPr>
      <w:r>
        <w:tab/>
      </w:r>
      <m:oMath>
        <m:r>
          <w:rPr>
            <w:rFonts w:ascii="Cambria Math" w:hAnsi="Cambria Math"/>
          </w:rPr>
          <m:t xml:space="preserve">δ</m:t>
        </m:r>
        <m:r>
          <w:rPr>
            <w:rFonts w:ascii="Cambria Math" w:hAnsi="Cambria Math"/>
          </w:rPr>
          <m:t xml:space="preserve">=</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 xml:space="preserve">d</m:t>
                </m:r>
                <m:r>
                  <w:rPr>
                    <w:rFonts w:ascii="Cambria Math" w:hAnsi="Cambria Math"/>
                  </w:rPr>
                  <m:t xml:space="preserve">f</m:t>
                </m:r>
                <m:r>
                  <w:rPr>
                    <w:rFonts w:ascii="Cambria Math" w:hAnsi="Cambria Math"/>
                  </w:rPr>
                  <m:t xml:space="preserve">/</m:t>
                </m:r>
                <m:r>
                  <m:rPr>
                    <m:sty m:val="p"/>
                  </m:rPr>
                  <w:rPr>
                    <w:rFonts w:ascii="Cambria Math" w:hAnsi="Cambria Math"/>
                  </w:rPr>
                  <m:t xml:space="preserve">d</m:t>
                </m:r>
                <m:sSup>
                  <m:e>
                    <m:r>
                      <w:rPr>
                        <w:rFonts w:ascii="Cambria Math" w:hAnsi="Cambria Math"/>
                      </w:rPr>
                      <m:t xml:space="preserve">t</m:t>
                    </m:r>
                  </m:e>
                  <m:sup>
                    <m:r>
                      <w:rPr>
                        <w:rFonts w:ascii="Cambria Math" w:hAnsi="Cambria Math"/>
                      </w:rPr>
                      <m:t xml:space="preserve">*</m:t>
                    </m:r>
                  </m:sup>
                </m:sSup>
              </m:e>
            </m:d>
          </m:num>
          <m:den>
            <m:d>
              <m:dPr>
                <m:begChr m:val="|"/>
                <m:endChr m:val="|"/>
                <m:ctrlPr>
                  <w:rPr>
                    <w:rFonts w:ascii="Cambria Math" w:hAnsi="Cambria Math"/>
                  </w:rPr>
                </m:ctrlPr>
              </m:dPr>
              <m:e>
                <m:bar>
                  <m:barPr>
                    <m:pos m:val="top"/>
                    <m:ctrlPr>
                      <w:rPr>
                        <w:rFonts w:ascii="Cambria Math" w:hAnsi="Cambria Math"/>
                      </w:rPr>
                    </m:ctrlPr>
                  </m:barPr>
                  <m:e>
                    <m:r>
                      <w:rPr>
                        <w:rFonts w:ascii="Cambria Math" w:hAnsi="Cambria Math"/>
                      </w:rPr>
                      <m:t xml:space="preserve">f</m:t>
                    </m:r>
                  </m:e>
                </m:bar>
              </m:e>
            </m:d>
          </m:den>
        </m:f>
        <m:r>
          <w:rPr>
            <w:rFonts w:ascii="Cambria Math" w:hAnsi="Cambria Math"/>
          </w:rPr>
          <m:t xml:space="preserve">,</m:t>
        </m:r>
        <m:r>
          <m:rPr>
            <m:sty m:val="p"/>
          </m:rPr>
          <w:rPr>
            <w:rFonts w:ascii="Cambria Math" w:hAnsi="Cambria Math"/>
          </w:rPr>
          <m:t xml:space="preserve">  </m:t>
        </m:r>
        <m:sSub>
          <m:e>
            <m:r>
              <w:rPr>
                <w:rFonts w:ascii="Cambria Math" w:hAnsi="Cambria Math"/>
              </w:rPr>
              <m:t xml:space="preserve">σ</m:t>
            </m:r>
          </m:e>
          <m:sub>
            <m:r>
              <w:rPr>
                <w:rFonts w:ascii="Cambria Math" w:hAnsi="Cambria Math"/>
              </w:rPr>
              <m:t xml:space="preserve">r</m:t>
            </m:r>
          </m:sub>
        </m:sSub>
        <m:r>
          <w:rPr>
            <w:rFonts w:ascii="Cambria Math" w:hAnsi="Cambria Math"/>
          </w:rPr>
          <m:t xml:space="preserve">=</m:t>
        </m:r>
        <m:f>
          <m:fPr>
            <m:ctrlPr>
              <w:rPr>
                <w:rFonts w:ascii="Cambria Math" w:hAnsi="Cambria Math"/>
              </w:rPr>
            </m:ctrlPr>
          </m:fPr>
          <m:num>
            <m:r>
              <m:rPr>
                <m:sty m:val="p"/>
              </m:rPr>
              <w:rPr>
                <w:rFonts w:ascii="Cambria Math" w:hAnsi="Cambria Math"/>
              </w:rPr>
              <m:t xml:space="preserve">std</m:t>
            </m:r>
            <m:r>
              <w:rPr>
                <w:rFonts w:ascii="Cambria Math" w:hAnsi="Cambria Math"/>
              </w:rPr>
              <m:t xml:space="preserve">(</m:t>
            </m:r>
            <m:r>
              <w:rPr>
                <w:rFonts w:ascii="Cambria Math" w:hAnsi="Cambria Math"/>
              </w:rPr>
              <m:t xml:space="preserve">f</m:t>
            </m:r>
            <m:r>
              <w:rPr>
                <w:rFonts w:ascii="Cambria Math" w:hAnsi="Cambria Math"/>
              </w:rPr>
              <m:t xml:space="preserve">)</m:t>
            </m:r>
          </m:num>
          <m:den>
            <m:d>
              <m:dPr>
                <m:begChr m:val="|"/>
                <m:endChr m:val="|"/>
                <m:ctrlPr>
                  <w:rPr>
                    <w:rFonts w:ascii="Cambria Math" w:hAnsi="Cambria Math"/>
                  </w:rPr>
                </m:ctrlPr>
              </m:dPr>
              <m:e>
                <m:bar>
                  <m:barPr>
                    <m:pos m:val="top"/>
                    <m:ctrlPr>
                      <w:rPr>
                        <w:rFonts w:ascii="Cambria Math" w:hAnsi="Cambria Math"/>
                      </w:rPr>
                    </m:ctrlPr>
                  </m:barPr>
                  <m:e>
                    <m:r>
                      <w:rPr>
                        <w:rFonts w:ascii="Cambria Math" w:hAnsi="Cambria Math"/>
                      </w:rPr>
                      <m:t xml:space="preserve">f</m:t>
                    </m:r>
                  </m:e>
                </m:bar>
              </m:e>
            </m:d>
          </m:den>
        </m:f>
      </m:oMath>
      <w:r>
        <w:tab/>
      </w:r>
      <w:r>
        <w:rPr>
          <w:sz w:val="18"/>
        </w:rPr>
        <w:t xml:space="preserve">(</w:t>
      </w:r>
      <w:r>
        <w:rPr>
          <w:sz w:val="18"/>
        </w:rPr>
        <w:t xml:space="preserve">3.21</w:t>
      </w:r>
      <w:r>
        <w:rPr>
          <w:sz w:val="18"/>
        </w:rPr>
        <w:t xml:space="preserve">)</w:t>
      </w:r>
    </w:p>
    <w:p>
      <w:r>
        <w:t xml:space="preserve">La deriva </w:t>
      </w:r>
      <m:oMath>
        <m:r>
          <w:rPr>
            <w:rFonts w:ascii="Cambria Math" w:hAnsi="Cambria Math"/>
          </w:rPr>
          <m:t xml:space="preserve">δ</m:t>
        </m:r>
      </m:oMath>
      <w:r>
        <w:t xml:space="preserve"> es el cambio relativo por tiempo convectivo, obtenido de la pendiente del ajuste. La dispersión relativa </w:t>
      </w:r>
      <m:oMath>
        <m:sSub>
          <m:e>
            <m:r>
              <w:rPr>
                <w:rFonts w:ascii="Cambria Math" w:hAnsi="Cambria Math"/>
              </w:rPr>
              <m:t xml:space="preserve">σ</m:t>
            </m:r>
          </m:e>
          <m:sub>
            <m:r>
              <w:rPr>
                <w:rFonts w:ascii="Cambria Math" w:hAnsi="Cambria Math"/>
              </w:rPr>
              <m:t xml:space="preserve">r</m:t>
            </m:r>
          </m:sub>
        </m:sSub>
      </m:oMath>
      <w:r>
        <w:t xml:space="preserve"> mide la fluctuación en torno a esa recta. La simulación se detiene cuando ambas caen por debajo de sus tolerancias, fijadas en </w:t>
      </w:r>
      <m:oMath>
        <m:r>
          <w:rPr>
            <w:rFonts w:ascii="Cambria Math" w:hAnsi="Cambria Math"/>
          </w:rPr>
          <m:t xml:space="preserve">δ</m:t>
        </m:r>
        <m:r>
          <w:rPr>
            <w:rFonts w:ascii="Cambria Math" w:hAnsi="Cambria Math"/>
          </w:rPr>
          <m:t xml:space="preserve">&lt;</m:t>
        </m:r>
        <m:r>
          <m:rPr>
            <m:sty m:val="p"/>
          </m:rPr>
          <w:rPr>
            <w:rFonts w:ascii="Cambria Math" w:hAnsi="Cambria Math"/>
          </w:rPr>
          <m:t xml:space="preserve">5</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3</m:t>
            </m:r>
          </m:sup>
        </m:sSup>
      </m:oMath>
      <w:r>
        <w:t xml:space="preserve"> y </w:t>
      </w:r>
      <m:oMath>
        <m:sSub>
          <m:e>
            <m:r>
              <w:rPr>
                <w:rFonts w:ascii="Cambria Math" w:hAnsi="Cambria Math"/>
              </w:rPr>
              <m:t xml:space="preserve">σ</m:t>
            </m:r>
          </m:e>
          <m:sub>
            <m:r>
              <w:rPr>
                <w:rFonts w:ascii="Cambria Math" w:hAnsi="Cambria Math"/>
              </w:rPr>
              <m:t xml:space="preserve">r</m:t>
            </m:r>
          </m:sub>
        </m:sSub>
        <m:r>
          <w:rPr>
            <w:rFonts w:ascii="Cambria Math" w:hAnsi="Cambria Math"/>
          </w:rPr>
          <m:t xml:space="preserve">&lt;</m:t>
        </m:r>
        <m:r>
          <m:rPr>
            <m:sty m:val="p"/>
          </m:rPr>
          <w:rPr>
            <w:rFonts w:ascii="Cambria Math" w:hAnsi="Cambria Math"/>
          </w:rPr>
          <m:t xml:space="preserve">5</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2</m:t>
            </m:r>
          </m:sup>
        </m:sSup>
      </m:oMath>
      <w:r>
        <w:t xml:space="preserve">, con un tiempo físico mínimo de cinco tiempos convectivos antes de admitir la primera comprobación y una única ventana conforme suficiente para terminar. El valor que se reporta es la media sobre esa ventana, no el instante final. Existe además una condición sobre el residuo de los campos de velocidad y presión, que se dejó desactivada por no aportar poder discriminante.</w:t>
      </w:r>
    </w:p>
    <w:p>
      <w:r>
        <w:t xml:space="preserve">La separación entre deriva y dispersión es lo que resuelve el defecto anterior. Un flujo con desprendimiento periódico presenta dispersión alta y deriva nula, y debe aceptarse, porque oscila en torno a un valor estacionario en media. Un transitorio laminar que repta hacia su asíntota presenta dispersión baja y deriva no nula, y debe rechazarse. El criterio original agregaba ambos comportamientos en un único estadístico de autosemejanza y no podía distinguirlos; medir la pendiente de forma explícita es exactamente la información que le faltaba.</w:t>
      </w:r>
    </w:p>
    <w:p>
      <w:r>
        <w:t xml:space="preserve">Las tolerancias no se fijaron por inspección sino por búsqueda en rejilla sobre veinte series completas retenidas del historial, divididas en quince de ajuste y cinco apartadas que no intervienen en ninguna decisión. Sobre las de ajuste el criterio reproduce el valor asintótico con un error medio del </w:t>
      </w:r>
      <w:r>
        <w:rPr>
          <w:b/>
        </w:rPr>
        <w:t xml:space="preserve">0,63 %</w:t>
      </w:r>
      <w:r>
        <w:t xml:space="preserve"> y máximo del 1,83 %, deteniendo en catorce de las quince y consumiendo el 56 % del presupuesto fijo equivalente. Sobre las cinco series nunca vistas el error medio es del </w:t>
      </w:r>
      <w:r>
        <w:rPr>
          <w:b/>
        </w:rPr>
        <w:t xml:space="preserve">0,65 %</w:t>
      </w:r>
      <w:r>
        <w:t xml:space="preserve"> y el máximo del </w:t>
      </w:r>
      <w:r>
        <w:rPr>
          <w:b/>
        </w:rPr>
        <w:t xml:space="preserve">1,14 %</w:t>
      </w:r>
      <w:r>
        <w:t xml:space="preserve">, con un coste del 67 %. Que el error no se degrade al pasar del conjunto de ajuste al retenido es la comprobación relevante, porque descarta que las tolerancias estén sobreajustadas a las series con que se eligieron. La justificación completa de este diseño se desarrolla en la sección 5.3.</w:t>
      </w:r>
    </w:p>
    <w:p>
      <w:r>
        <w:t xml:space="preserve">El coste por evaluación resultante condiciona el diseño experimental completo. Sobre la malla de exploración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r>
        <w:t xml:space="preserve"> el criterio original detenía en unos 100 segundos, el criterio verificado lo hace en unos 700, y agotar un presupuesto fijo de 10 000 iteraciones cuesta unos 1 150. La evaluación fiable sobre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con presupuesto fijo asciende a 1 743 segundos. La campaña definitiva promedió 457 segundos por evaluación, de modo que el criterio verificado retiene en torno al 60 % del ahorro que ofrecía el defectuoso, pero midiendo el flujo correcto. El factor entre la evaluación empleada en la campaña y la evaluación fiable es por tanto de aproximadamente </w:t>
      </w:r>
      <w:r>
        <w:rPr>
          <w:b/>
        </w:rPr>
        <w:t xml:space="preserve">cuatro</w:t>
      </w:r>
      <w:r>
        <w:t xml:space="preserve">, y es esa relación, y no el factor diecisiete que separa la evaluación defectuosa de la fiable, la que acota cuántos individuos y cuántas generaciones caben en un presupuesto dado de horas de GPU.</w:t>
      </w:r>
    </w:p>
    <w:p>
      <w:r>
        <w:t xml:space="preserve">El modo multipunto, que evalúa cada individuo a tres ángulos de ataque y combina los resultados por media, mínimo o media ponderada, está implementado y verificado. Se descartó en la campaña realizada porque triplica el coste por individuo: del orden de 1 370 segundos, tres veces el coste medio de la campaña, lo que reduce a un tercio el número de generaciones alcanzables con el mismo presupuesto.</w:t>
      </w:r>
    </w:p>
    <w:sectPr>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2433C" w14:textId="77777777" w:rsidR="00D772F8" w:rsidRDefault="00D772F8" w:rsidP="00827C35">
      <w:r>
        <w:separator/>
      </w:r>
    </w:p>
  </w:endnote>
  <w:endnote w:type="continuationSeparator" w:id="0">
    <w:p w14:paraId="1AD1AE7B" w14:textId="77777777" w:rsidR="00D772F8" w:rsidRDefault="00D772F8" w:rsidP="00827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4830C" w14:textId="77777777" w:rsidR="00D772F8" w:rsidRDefault="00D772F8" w:rsidP="00827C35">
      <w:r>
        <w:separator/>
      </w:r>
    </w:p>
  </w:footnote>
  <w:footnote w:type="continuationSeparator" w:id="0">
    <w:p w14:paraId="3CC6A98C" w14:textId="77777777" w:rsidR="00D772F8" w:rsidRDefault="00D772F8" w:rsidP="00827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BBDD6" w14:textId="77777777" w:rsidR="00232FC4" w:rsidRPr="00F03AF2" w:rsidRDefault="00232FC4" w:rsidP="00232FC4">
    <w:pPr>
      <w:pStyle w:val="Independent"/>
      <w:tabs>
        <w:tab w:val="right" w:pos="8498"/>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Pr>
        <w:rStyle w:val="Nmerodepgina"/>
        <w:rFonts w:cs="Arial"/>
        <w:sz w:val="18"/>
        <w:szCs w:val="18"/>
        <w:u w:val="single"/>
      </w:rPr>
      <w:t>4</w:t>
    </w:r>
    <w:r w:rsidRPr="00F03AF2">
      <w:rPr>
        <w:rStyle w:val="Nmerodepgina"/>
        <w:rFonts w:cs="Arial"/>
        <w:sz w:val="18"/>
        <w:szCs w:val="18"/>
        <w:u w:val="single"/>
      </w:rPr>
      <w:fldChar w:fldCharType="end"/>
    </w:r>
    <w:r w:rsidRPr="00F03AF2">
      <w:rPr>
        <w:sz w:val="18"/>
        <w:szCs w:val="18"/>
        <w:u w:val="single"/>
        <w:lang w:val="es-ES"/>
      </w:rPr>
      <w:tab/>
    </w:r>
    <w:r>
      <w:rPr>
        <w:sz w:val="18"/>
        <w:szCs w:val="18"/>
        <w:u w:val="single"/>
      </w:rPr>
      <w:t>Simulador CFD 2D acelerado por GPU y optimización genética de perfiles aerodinámicos</w:t>
    </w:r>
  </w:p>
  <w:p w14:paraId="6A781201" w14:textId="77777777" w:rsidR="00232FC4" w:rsidRDefault="00232FC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2172A" w14:textId="742960F0" w:rsidR="00897E47" w:rsidRPr="00F03AF2" w:rsidRDefault="000F67E4" w:rsidP="00F03AF2">
    <w:pPr>
      <w:pStyle w:val="Independent"/>
      <w:tabs>
        <w:tab w:val="right" w:pos="8504"/>
      </w:tabs>
      <w:rPr>
        <w:sz w:val="18"/>
        <w:szCs w:val="18"/>
        <w:u w:val="single"/>
        <w:lang w:val="es-ES"/>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Introducció</w:t>
    </w:r>
    <w:r>
      <w:rPr>
        <w:sz w:val="18"/>
        <w:szCs w:val="18"/>
        <w:u w:val="single"/>
      </w:rPr>
      <w:fldChar w:fldCharType="end"/>
    </w:r>
    <w:r w:rsidR="00897E47" w:rsidRPr="00F03AF2">
      <w:rPr>
        <w:sz w:val="18"/>
        <w:szCs w:val="18"/>
        <w:u w:val="single"/>
        <w:lang w:val="es-ES"/>
      </w:rPr>
      <w:tab/>
    </w:r>
    <w:r w:rsidR="001234F3" w:rsidRPr="00F03AF2">
      <w:rPr>
        <w:rStyle w:val="Nmerodepgina"/>
        <w:rFonts w:cs="Arial"/>
        <w:sz w:val="18"/>
        <w:szCs w:val="18"/>
        <w:u w:val="single"/>
      </w:rPr>
      <w:fldChar w:fldCharType="begin"/>
    </w:r>
    <w:r w:rsidR="001234F3" w:rsidRPr="00F03AF2">
      <w:rPr>
        <w:rStyle w:val="Nmerodepgina"/>
        <w:rFonts w:cs="Arial"/>
        <w:sz w:val="18"/>
        <w:szCs w:val="18"/>
        <w:u w:val="single"/>
      </w:rPr>
      <w:instrText xml:space="preserve"> PAGE </w:instrText>
    </w:r>
    <w:r w:rsidR="001234F3" w:rsidRPr="00F03AF2">
      <w:rPr>
        <w:rStyle w:val="Nmerodepgina"/>
        <w:rFonts w:cs="Arial"/>
        <w:sz w:val="18"/>
        <w:szCs w:val="18"/>
        <w:u w:val="single"/>
      </w:rPr>
      <w:fldChar w:fldCharType="separate"/>
    </w:r>
    <w:r w:rsidR="001234F3" w:rsidRPr="00F03AF2">
      <w:rPr>
        <w:rStyle w:val="Nmerodepgina"/>
        <w:rFonts w:cs="Arial"/>
        <w:sz w:val="18"/>
        <w:szCs w:val="18"/>
        <w:u w:val="single"/>
      </w:rPr>
      <w:t>4</w:t>
    </w:r>
    <w:r w:rsidR="001234F3" w:rsidRPr="00F03AF2">
      <w:rPr>
        <w:rStyle w:val="Nmerodepgina"/>
        <w:rFonts w:cs="Arial"/>
        <w:sz w:val="18"/>
        <w:szCs w:val="18"/>
        <w:u w:val="singl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51D9B" w14:textId="77777777" w:rsidR="000F7901" w:rsidRDefault="00236E5B" w:rsidP="00827C35">
    <w:pPr>
      <w:pStyle w:val="Encabezado"/>
      <w:rPr>
        <w:lang w:val="es-ES"/>
      </w:rPr>
    </w:pPr>
    <w:proofErr w:type="spellStart"/>
    <w:r>
      <w:rPr>
        <w:lang w:val="es-ES"/>
      </w:rPr>
      <w:t>Introducció</w:t>
    </w:r>
    <w:proofErr w:type="spellEnd"/>
    <w:r>
      <w:rPr>
        <w:lang w:val="es-ES"/>
      </w:rPr>
      <w:tab/>
    </w:r>
    <w:r>
      <w:rPr>
        <w:lang w:val="es-ES"/>
      </w:rPr>
      <w:tab/>
    </w:r>
    <w:r>
      <w:rPr>
        <w:rStyle w:val="Nmerodepgina"/>
        <w:rFonts w:cs="Arial"/>
        <w:sz w:val="16"/>
        <w:szCs w:val="16"/>
        <w:u w:val="single"/>
      </w:rPr>
      <w:fldChar w:fldCharType="begin"/>
    </w:r>
    <w:r>
      <w:rPr>
        <w:rStyle w:val="Nmerodepgina"/>
        <w:rFonts w:cs="Arial"/>
        <w:sz w:val="16"/>
        <w:szCs w:val="16"/>
        <w:u w:val="single"/>
      </w:rPr>
      <w:instrText xml:space="preserve"> PAGE </w:instrText>
    </w:r>
    <w:r>
      <w:rPr>
        <w:rStyle w:val="Nmerodepgina"/>
        <w:rFonts w:cs="Arial"/>
        <w:sz w:val="16"/>
        <w:szCs w:val="16"/>
        <w:u w:val="single"/>
      </w:rPr>
      <w:fldChar w:fldCharType="separate"/>
    </w:r>
    <w:r>
      <w:rPr>
        <w:rStyle w:val="Nmerodepgina"/>
        <w:rFonts w:cs="Arial"/>
        <w:noProof/>
        <w:sz w:val="16"/>
        <w:szCs w:val="16"/>
        <w:u w:val="single"/>
      </w:rPr>
      <w:t>1</w:t>
    </w:r>
    <w:r>
      <w:rPr>
        <w:rStyle w:val="Nmerodepgina"/>
        <w:rFonts w:cs="Arial"/>
        <w:sz w:val="16"/>
        <w:szCs w:val="16"/>
        <w:u w:val="singl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EEF95" w14:textId="3B1DABD2" w:rsidR="001234F3" w:rsidRPr="00F03AF2" w:rsidRDefault="001234F3" w:rsidP="00F03AF2">
    <w:pPr>
      <w:pStyle w:val="Independent"/>
      <w:tabs>
        <w:tab w:val="right" w:pos="8498"/>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sidRPr="00F03AF2">
      <w:rPr>
        <w:rStyle w:val="Nmerodepgina"/>
        <w:rFonts w:cs="Arial"/>
        <w:noProof/>
        <w:sz w:val="18"/>
        <w:szCs w:val="18"/>
        <w:u w:val="single"/>
      </w:rPr>
      <w:t>2</w:t>
    </w:r>
    <w:r w:rsidRPr="00F03AF2">
      <w:rPr>
        <w:rStyle w:val="Nmerodepgina"/>
        <w:rFonts w:cs="Arial"/>
        <w:sz w:val="18"/>
        <w:szCs w:val="18"/>
        <w:u w:val="single"/>
      </w:rPr>
      <w:fldChar w:fldCharType="end"/>
    </w:r>
    <w:r w:rsidRPr="00F03AF2">
      <w:rPr>
        <w:sz w:val="18"/>
        <w:szCs w:val="18"/>
        <w:u w:val="single"/>
        <w:lang w:val="es-ES"/>
      </w:rPr>
      <w:tab/>
    </w:r>
    <w:r w:rsidR="00F03AF2">
      <w:rPr>
        <w:sz w:val="18"/>
        <w:szCs w:val="18"/>
        <w:u w:val="single"/>
      </w:rPr>
      <w:t>Títol del TFG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CCC8F" w14:textId="1DC70D4A" w:rsidR="001234F3" w:rsidRPr="00F03AF2" w:rsidRDefault="000F67E4" w:rsidP="00F03AF2">
    <w:pPr>
      <w:pStyle w:val="Independent"/>
      <w:tabs>
        <w:tab w:val="right" w:pos="8498"/>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Compaginació</w:t>
    </w:r>
    <w:r>
      <w:rPr>
        <w:sz w:val="18"/>
        <w:szCs w:val="18"/>
        <w:u w:val="single"/>
      </w:rPr>
      <w:fldChar w:fldCharType="end"/>
    </w:r>
    <w:r w:rsidR="001234F3" w:rsidRPr="00F03AF2">
      <w:rPr>
        <w:sz w:val="18"/>
        <w:szCs w:val="18"/>
        <w:u w:val="single"/>
      </w:rPr>
      <w:tab/>
    </w:r>
    <w:r w:rsidR="001234F3" w:rsidRPr="00F03AF2">
      <w:rPr>
        <w:rStyle w:val="Nmerodepgina"/>
        <w:sz w:val="18"/>
        <w:szCs w:val="18"/>
        <w:u w:val="single"/>
      </w:rPr>
      <w:fldChar w:fldCharType="begin"/>
    </w:r>
    <w:r w:rsidR="001234F3" w:rsidRPr="00F03AF2">
      <w:rPr>
        <w:rStyle w:val="Nmerodepgina"/>
        <w:sz w:val="18"/>
        <w:szCs w:val="18"/>
        <w:u w:val="single"/>
      </w:rPr>
      <w:instrText xml:space="preserve"> PAGE </w:instrText>
    </w:r>
    <w:r w:rsidR="001234F3" w:rsidRPr="00F03AF2">
      <w:rPr>
        <w:rStyle w:val="Nmerodepgina"/>
        <w:sz w:val="18"/>
        <w:szCs w:val="18"/>
        <w:u w:val="single"/>
      </w:rPr>
      <w:fldChar w:fldCharType="separate"/>
    </w:r>
    <w:r w:rsidR="001234F3" w:rsidRPr="00F03AF2">
      <w:rPr>
        <w:rStyle w:val="Nmerodepgina"/>
        <w:sz w:val="18"/>
        <w:szCs w:val="18"/>
        <w:u w:val="single"/>
      </w:rPr>
      <w:t>4</w:t>
    </w:r>
    <w:r w:rsidR="001234F3" w:rsidRPr="00F03AF2">
      <w:rPr>
        <w:rStyle w:val="Nmerodepgina"/>
        <w:sz w:val="18"/>
        <w:szCs w:val="18"/>
        <w:u w:val="singl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CF778" w14:textId="77777777" w:rsidR="00244E10" w:rsidRPr="00F03AF2" w:rsidRDefault="00244E10" w:rsidP="00244E10">
    <w:pPr>
      <w:pStyle w:val="Independent"/>
      <w:tabs>
        <w:tab w:val="right" w:pos="14006"/>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sidRPr="00F03AF2">
      <w:rPr>
        <w:rStyle w:val="Nmerodepgina"/>
        <w:rFonts w:cs="Arial"/>
        <w:noProof/>
        <w:sz w:val="18"/>
        <w:szCs w:val="18"/>
        <w:u w:val="single"/>
      </w:rPr>
      <w:t>2</w:t>
    </w:r>
    <w:r w:rsidRPr="00F03AF2">
      <w:rPr>
        <w:rStyle w:val="Nmerodepgina"/>
        <w:rFonts w:cs="Arial"/>
        <w:sz w:val="18"/>
        <w:szCs w:val="18"/>
        <w:u w:val="single"/>
      </w:rPr>
      <w:fldChar w:fldCharType="end"/>
    </w:r>
    <w:r w:rsidRPr="00F03AF2">
      <w:rPr>
        <w:sz w:val="18"/>
        <w:szCs w:val="18"/>
        <w:u w:val="single"/>
        <w:lang w:val="es-ES"/>
      </w:rPr>
      <w:tab/>
    </w:r>
    <w:r>
      <w:rPr>
        <w:sz w:val="18"/>
        <w:szCs w:val="18"/>
        <w:u w:val="single"/>
      </w:rPr>
      <w:t>Títol del TFG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10B35" w14:textId="1F79FC94" w:rsidR="00244E10"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Organització del treball</w:t>
    </w:r>
    <w:r>
      <w:rPr>
        <w:sz w:val="18"/>
        <w:szCs w:val="18"/>
        <w:u w:val="single"/>
      </w:rPr>
      <w:fldChar w:fldCharType="end"/>
    </w:r>
    <w:r w:rsidRPr="00F03AF2">
      <w:rPr>
        <w:sz w:val="18"/>
        <w:szCs w:val="18"/>
        <w:u w:val="single"/>
      </w:rPr>
      <w:tab/>
    </w:r>
    <w:r w:rsidR="00244E10">
      <w:rPr>
        <w:sz w:val="18"/>
        <w:szCs w:val="18"/>
        <w:u w:val="single"/>
      </w:rPr>
      <w:tab/>
    </w:r>
    <w:r w:rsidR="00244E10">
      <w:rPr>
        <w:sz w:val="18"/>
        <w:szCs w:val="18"/>
        <w:u w:val="single"/>
      </w:rPr>
      <w:tab/>
    </w:r>
    <w:r w:rsidR="00244E10" w:rsidRPr="00F03AF2">
      <w:rPr>
        <w:rStyle w:val="Nmerodepgina"/>
        <w:sz w:val="18"/>
        <w:szCs w:val="18"/>
        <w:u w:val="single"/>
      </w:rPr>
      <w:fldChar w:fldCharType="begin"/>
    </w:r>
    <w:r w:rsidR="00244E10" w:rsidRPr="00F03AF2">
      <w:rPr>
        <w:rStyle w:val="Nmerodepgina"/>
        <w:sz w:val="18"/>
        <w:szCs w:val="18"/>
        <w:u w:val="single"/>
      </w:rPr>
      <w:instrText xml:space="preserve"> PAGE </w:instrText>
    </w:r>
    <w:r w:rsidR="00244E10" w:rsidRPr="00F03AF2">
      <w:rPr>
        <w:rStyle w:val="Nmerodepgina"/>
        <w:sz w:val="18"/>
        <w:szCs w:val="18"/>
        <w:u w:val="single"/>
      </w:rPr>
      <w:fldChar w:fldCharType="separate"/>
    </w:r>
    <w:r w:rsidR="00244E10" w:rsidRPr="00F03AF2">
      <w:rPr>
        <w:rStyle w:val="Nmerodepgina"/>
        <w:sz w:val="18"/>
        <w:szCs w:val="18"/>
        <w:u w:val="single"/>
      </w:rPr>
      <w:t>4</w:t>
    </w:r>
    <w:r w:rsidR="00244E10" w:rsidRPr="00F03AF2">
      <w:rPr>
        <w:rStyle w:val="Nmerodepgina"/>
        <w:sz w:val="18"/>
        <w:szCs w:val="18"/>
        <w:u w:val="single"/>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CACB5" w14:textId="7324F9B4" w:rsidR="0013110D"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Bibliografia</w:t>
    </w:r>
    <w:r>
      <w:rPr>
        <w:sz w:val="18"/>
        <w:szCs w:val="18"/>
        <w:u w:val="single"/>
      </w:rPr>
      <w:fldChar w:fldCharType="end"/>
    </w:r>
    <w:r w:rsidR="0013110D" w:rsidRPr="00F03AF2">
      <w:rPr>
        <w:sz w:val="18"/>
        <w:szCs w:val="18"/>
        <w:u w:val="single"/>
      </w:rPr>
      <w:tab/>
    </w:r>
    <w:r w:rsidR="0013110D">
      <w:rPr>
        <w:sz w:val="18"/>
        <w:szCs w:val="18"/>
        <w:u w:val="single"/>
      </w:rPr>
      <w:tab/>
    </w:r>
    <w:r w:rsidR="0013110D">
      <w:rPr>
        <w:sz w:val="18"/>
        <w:szCs w:val="18"/>
        <w:u w:val="single"/>
      </w:rPr>
      <w:tab/>
    </w:r>
    <w:r w:rsidR="0013110D" w:rsidRPr="00F03AF2">
      <w:rPr>
        <w:rStyle w:val="Nmerodepgina"/>
        <w:sz w:val="18"/>
        <w:szCs w:val="18"/>
        <w:u w:val="single"/>
      </w:rPr>
      <w:fldChar w:fldCharType="begin"/>
    </w:r>
    <w:r w:rsidR="0013110D" w:rsidRPr="00F03AF2">
      <w:rPr>
        <w:rStyle w:val="Nmerodepgina"/>
        <w:sz w:val="18"/>
        <w:szCs w:val="18"/>
        <w:u w:val="single"/>
      </w:rPr>
      <w:instrText xml:space="preserve"> PAGE </w:instrText>
    </w:r>
    <w:r w:rsidR="0013110D" w:rsidRPr="00F03AF2">
      <w:rPr>
        <w:rStyle w:val="Nmerodepgina"/>
        <w:sz w:val="18"/>
        <w:szCs w:val="18"/>
        <w:u w:val="single"/>
      </w:rPr>
      <w:fldChar w:fldCharType="separate"/>
    </w:r>
    <w:r w:rsidR="0013110D" w:rsidRPr="00F03AF2">
      <w:rPr>
        <w:rStyle w:val="Nmerodepgina"/>
        <w:sz w:val="18"/>
        <w:szCs w:val="18"/>
        <w:u w:val="single"/>
      </w:rPr>
      <w:t>4</w:t>
    </w:r>
    <w:r w:rsidR="0013110D" w:rsidRPr="00F03AF2">
      <w:rPr>
        <w:rStyle w:val="Nmerodepgina"/>
        <w:sz w:val="18"/>
        <w:szCs w:val="18"/>
        <w:u w:val="single"/>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2EF32" w14:textId="4E1E1930" w:rsidR="00E02456"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Annex 1. Preguntes per respondre en l'anàlisi de sostenibilitat</w:t>
    </w:r>
    <w:r>
      <w:rPr>
        <w:sz w:val="18"/>
        <w:szCs w:val="18"/>
        <w:u w:val="single"/>
      </w:rPr>
      <w:fldChar w:fldCharType="end"/>
    </w:r>
    <w:r w:rsidR="00E02456" w:rsidRPr="00F03AF2">
      <w:rPr>
        <w:sz w:val="18"/>
        <w:szCs w:val="18"/>
        <w:u w:val="single"/>
      </w:rPr>
      <w:tab/>
    </w:r>
    <w:r w:rsidR="00E02456">
      <w:rPr>
        <w:sz w:val="18"/>
        <w:szCs w:val="18"/>
        <w:u w:val="single"/>
      </w:rPr>
      <w:tab/>
    </w:r>
    <w:r w:rsidR="00E02456">
      <w:rPr>
        <w:sz w:val="18"/>
        <w:szCs w:val="18"/>
        <w:u w:val="single"/>
      </w:rPr>
      <w:tab/>
    </w:r>
    <w:r w:rsidR="00E02456" w:rsidRPr="00F03AF2">
      <w:rPr>
        <w:rStyle w:val="Nmerodepgina"/>
        <w:sz w:val="18"/>
        <w:szCs w:val="18"/>
        <w:u w:val="single"/>
      </w:rPr>
      <w:fldChar w:fldCharType="begin"/>
    </w:r>
    <w:r w:rsidR="00E02456" w:rsidRPr="00F03AF2">
      <w:rPr>
        <w:rStyle w:val="Nmerodepgina"/>
        <w:sz w:val="18"/>
        <w:szCs w:val="18"/>
        <w:u w:val="single"/>
      </w:rPr>
      <w:instrText xml:space="preserve"> PAGE </w:instrText>
    </w:r>
    <w:r w:rsidR="00E02456" w:rsidRPr="00F03AF2">
      <w:rPr>
        <w:rStyle w:val="Nmerodepgina"/>
        <w:sz w:val="18"/>
        <w:szCs w:val="18"/>
        <w:u w:val="single"/>
      </w:rPr>
      <w:fldChar w:fldCharType="separate"/>
    </w:r>
    <w:r w:rsidR="00E02456" w:rsidRPr="00F03AF2">
      <w:rPr>
        <w:rStyle w:val="Nmerodepgina"/>
        <w:sz w:val="18"/>
        <w:szCs w:val="18"/>
        <w:u w:val="single"/>
      </w:rPr>
      <w:t>4</w:t>
    </w:r>
    <w:r w:rsidR="00E02456" w:rsidRPr="00F03AF2">
      <w:rPr>
        <w:rStyle w:val="Nmerodepgina"/>
        <w:sz w:val="18"/>
        <w:szCs w:val="18"/>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52B2F"/>
    <w:multiLevelType w:val="multilevel"/>
    <w:tmpl w:val="33B873A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DD016F4"/>
    <w:multiLevelType w:val="hybridMultilevel"/>
    <w:tmpl w:val="6F989F6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6A3444"/>
    <w:multiLevelType w:val="hybridMultilevel"/>
    <w:tmpl w:val="9704D8F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134B61F3"/>
    <w:multiLevelType w:val="hybridMultilevel"/>
    <w:tmpl w:val="FEE674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484B7A"/>
    <w:multiLevelType w:val="multilevel"/>
    <w:tmpl w:val="7A00B1E8"/>
    <w:lvl w:ilvl="0">
      <w:start w:val="1"/>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357"/>
        </w:tabs>
        <w:ind w:left="0" w:firstLine="0"/>
      </w:pPr>
      <w:rPr>
        <w:rFonts w:hint="default"/>
        <w:sz w:val="28"/>
        <w:szCs w:val="26"/>
      </w:rPr>
    </w:lvl>
    <w:lvl w:ilvl="2">
      <w:start w:val="1"/>
      <w:numFmt w:val="decimal"/>
      <w:lvlRestart w:val="0"/>
      <w:lvlText w:val="%1.%2.%3."/>
      <w:lvlJc w:val="left"/>
      <w:pPr>
        <w:tabs>
          <w:tab w:val="num" w:pos="851"/>
        </w:tabs>
        <w:ind w:left="0" w:firstLine="0"/>
      </w:pPr>
      <w:rPr>
        <w:rFonts w:hint="default"/>
        <w:sz w:val="22"/>
        <w:szCs w:val="22"/>
      </w:rPr>
    </w:lvl>
    <w:lvl w:ilvl="3">
      <w:start w:val="1"/>
      <w:numFmt w:val="decimal"/>
      <w:lvlText w:val="%1.%2.%3.%4."/>
      <w:lvlJc w:val="left"/>
      <w:pPr>
        <w:tabs>
          <w:tab w:val="num" w:pos="1797"/>
        </w:tabs>
        <w:ind w:left="1225" w:hanging="505"/>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5" w15:restartNumberingAfterBreak="0">
    <w:nsid w:val="21393675"/>
    <w:multiLevelType w:val="multilevel"/>
    <w:tmpl w:val="D9D459B2"/>
    <w:lvl w:ilvl="0">
      <w:start w:val="2"/>
      <w:numFmt w:val="decimal"/>
      <w:pStyle w:val="TFCPFC-Ttol2"/>
      <w:lvlText w:val="%1."/>
      <w:lvlJc w:val="left"/>
      <w:pPr>
        <w:tabs>
          <w:tab w:val="num" w:pos="360"/>
        </w:tabs>
        <w:ind w:left="360" w:hanging="360"/>
      </w:pPr>
      <w:rPr>
        <w:rFonts w:hint="default"/>
      </w:rPr>
    </w:lvl>
    <w:lvl w:ilvl="1">
      <w:start w:val="1"/>
      <w:numFmt w:val="decimal"/>
      <w:lvlRestart w:val="0"/>
      <w:lvlText w:val="%1.%2."/>
      <w:lvlJc w:val="left"/>
      <w:pPr>
        <w:tabs>
          <w:tab w:val="num" w:pos="357"/>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decimal"/>
      <w:lvlText w:val="%1.%2.%3.%4."/>
      <w:lvlJc w:val="left"/>
      <w:pPr>
        <w:tabs>
          <w:tab w:val="num" w:pos="1797"/>
        </w:tabs>
        <w:ind w:left="1225" w:hanging="505"/>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6" w15:restartNumberingAfterBreak="0">
    <w:nsid w:val="348176D4"/>
    <w:multiLevelType w:val="hybridMultilevel"/>
    <w:tmpl w:val="0150D6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E711CBF"/>
    <w:multiLevelType w:val="hybridMultilevel"/>
    <w:tmpl w:val="C250F4D6"/>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5713D8"/>
    <w:multiLevelType w:val="hybridMultilevel"/>
    <w:tmpl w:val="4DAE6B1E"/>
    <w:lvl w:ilvl="0" w:tplc="89DE7D46">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58207FE0"/>
    <w:multiLevelType w:val="multilevel"/>
    <w:tmpl w:val="D780E3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1F815E9"/>
    <w:multiLevelType w:val="hybridMultilevel"/>
    <w:tmpl w:val="A64EAB0C"/>
    <w:lvl w:ilvl="0" w:tplc="09BA6FE6">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1" w15:restartNumberingAfterBreak="0">
    <w:nsid w:val="7EC0519A"/>
    <w:multiLevelType w:val="hybridMultilevel"/>
    <w:tmpl w:val="9948F0D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F9370F6"/>
    <w:multiLevelType w:val="hybridMultilevel"/>
    <w:tmpl w:val="B9685338"/>
    <w:lvl w:ilvl="0" w:tplc="71CAB94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1621063693">
    <w:abstractNumId w:val="6"/>
  </w:num>
  <w:num w:numId="2" w16cid:durableId="1811825176">
    <w:abstractNumId w:val="3"/>
  </w:num>
  <w:num w:numId="3" w16cid:durableId="2083746238">
    <w:abstractNumId w:val="1"/>
  </w:num>
  <w:num w:numId="4" w16cid:durableId="481125053">
    <w:abstractNumId w:val="11"/>
  </w:num>
  <w:num w:numId="5" w16cid:durableId="722682626">
    <w:abstractNumId w:val="7"/>
  </w:num>
  <w:num w:numId="6" w16cid:durableId="1621566768">
    <w:abstractNumId w:val="5"/>
  </w:num>
  <w:num w:numId="7" w16cid:durableId="2003503545">
    <w:abstractNumId w:val="5"/>
  </w:num>
  <w:num w:numId="8" w16cid:durableId="313224328">
    <w:abstractNumId w:val="4"/>
  </w:num>
  <w:num w:numId="9" w16cid:durableId="1415127229">
    <w:abstractNumId w:val="12"/>
  </w:num>
  <w:num w:numId="10" w16cid:durableId="2048484862">
    <w:abstractNumId w:val="0"/>
  </w:num>
  <w:num w:numId="11" w16cid:durableId="819536226">
    <w:abstractNumId w:val="8"/>
  </w:num>
  <w:num w:numId="12" w16cid:durableId="36860430">
    <w:abstractNumId w:val="2"/>
  </w:num>
  <w:num w:numId="13" w16cid:durableId="761030715">
    <w:abstractNumId w:val="9"/>
  </w:num>
  <w:num w:numId="14" w16cid:durableId="1232081496">
    <w:abstractNumId w:val="0"/>
  </w:num>
  <w:num w:numId="15" w16cid:durableId="12473771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DFC"/>
    <w:rsid w:val="00023733"/>
    <w:rsid w:val="00023D9E"/>
    <w:rsid w:val="0003073A"/>
    <w:rsid w:val="000B2862"/>
    <w:rsid w:val="000B3238"/>
    <w:rsid w:val="000D6007"/>
    <w:rsid w:val="000F67E4"/>
    <w:rsid w:val="000F7901"/>
    <w:rsid w:val="0011365C"/>
    <w:rsid w:val="001234F3"/>
    <w:rsid w:val="0013110D"/>
    <w:rsid w:val="00137A0A"/>
    <w:rsid w:val="00147400"/>
    <w:rsid w:val="00187FBB"/>
    <w:rsid w:val="001903C4"/>
    <w:rsid w:val="001A78E3"/>
    <w:rsid w:val="001B1DF9"/>
    <w:rsid w:val="001E692C"/>
    <w:rsid w:val="00232FC4"/>
    <w:rsid w:val="00235F45"/>
    <w:rsid w:val="00236E5B"/>
    <w:rsid w:val="00244E10"/>
    <w:rsid w:val="00246B6A"/>
    <w:rsid w:val="00262587"/>
    <w:rsid w:val="00293BEE"/>
    <w:rsid w:val="0030633E"/>
    <w:rsid w:val="003070CC"/>
    <w:rsid w:val="003142CE"/>
    <w:rsid w:val="00322F1A"/>
    <w:rsid w:val="00340A49"/>
    <w:rsid w:val="00364712"/>
    <w:rsid w:val="00386DEC"/>
    <w:rsid w:val="003D4081"/>
    <w:rsid w:val="00404678"/>
    <w:rsid w:val="004132B9"/>
    <w:rsid w:val="004159CC"/>
    <w:rsid w:val="00420B23"/>
    <w:rsid w:val="004F15C7"/>
    <w:rsid w:val="004F5C20"/>
    <w:rsid w:val="005109F1"/>
    <w:rsid w:val="00535015"/>
    <w:rsid w:val="005645A9"/>
    <w:rsid w:val="00564F3A"/>
    <w:rsid w:val="00586E96"/>
    <w:rsid w:val="005B569F"/>
    <w:rsid w:val="005C5286"/>
    <w:rsid w:val="005C67D5"/>
    <w:rsid w:val="005D1A1F"/>
    <w:rsid w:val="005D1DFC"/>
    <w:rsid w:val="005E5ED0"/>
    <w:rsid w:val="00603420"/>
    <w:rsid w:val="0069312F"/>
    <w:rsid w:val="006A68E6"/>
    <w:rsid w:val="006B2D01"/>
    <w:rsid w:val="006B6122"/>
    <w:rsid w:val="006D5781"/>
    <w:rsid w:val="006F22DA"/>
    <w:rsid w:val="00713821"/>
    <w:rsid w:val="00746E0D"/>
    <w:rsid w:val="00785E18"/>
    <w:rsid w:val="007B75EA"/>
    <w:rsid w:val="007C65F0"/>
    <w:rsid w:val="007E15A3"/>
    <w:rsid w:val="007F1E29"/>
    <w:rsid w:val="00813624"/>
    <w:rsid w:val="0082129D"/>
    <w:rsid w:val="00827C35"/>
    <w:rsid w:val="00876BA5"/>
    <w:rsid w:val="00897E47"/>
    <w:rsid w:val="008C0400"/>
    <w:rsid w:val="00925669"/>
    <w:rsid w:val="00995445"/>
    <w:rsid w:val="00996394"/>
    <w:rsid w:val="0099727F"/>
    <w:rsid w:val="009B3FD8"/>
    <w:rsid w:val="009C3CE3"/>
    <w:rsid w:val="009E0F2C"/>
    <w:rsid w:val="00A16CB4"/>
    <w:rsid w:val="00A22121"/>
    <w:rsid w:val="00A339B0"/>
    <w:rsid w:val="00AA1795"/>
    <w:rsid w:val="00AA653C"/>
    <w:rsid w:val="00AC28B5"/>
    <w:rsid w:val="00AE1807"/>
    <w:rsid w:val="00B35B8B"/>
    <w:rsid w:val="00B778BD"/>
    <w:rsid w:val="00B875C0"/>
    <w:rsid w:val="00B95BA8"/>
    <w:rsid w:val="00BD088D"/>
    <w:rsid w:val="00BD0A7E"/>
    <w:rsid w:val="00BE171C"/>
    <w:rsid w:val="00BF6DFC"/>
    <w:rsid w:val="00C0112E"/>
    <w:rsid w:val="00C1522C"/>
    <w:rsid w:val="00C26517"/>
    <w:rsid w:val="00C30C1F"/>
    <w:rsid w:val="00C34613"/>
    <w:rsid w:val="00C45196"/>
    <w:rsid w:val="00C61382"/>
    <w:rsid w:val="00CB56F0"/>
    <w:rsid w:val="00CC1AC1"/>
    <w:rsid w:val="00CF093F"/>
    <w:rsid w:val="00CF70A7"/>
    <w:rsid w:val="00D15CF8"/>
    <w:rsid w:val="00D164B6"/>
    <w:rsid w:val="00D33AA6"/>
    <w:rsid w:val="00D65B5E"/>
    <w:rsid w:val="00D73F8D"/>
    <w:rsid w:val="00D772F8"/>
    <w:rsid w:val="00DE2F4E"/>
    <w:rsid w:val="00DF2A9B"/>
    <w:rsid w:val="00DF5D6E"/>
    <w:rsid w:val="00E02456"/>
    <w:rsid w:val="00E12F8B"/>
    <w:rsid w:val="00E41820"/>
    <w:rsid w:val="00E64A1E"/>
    <w:rsid w:val="00E652BC"/>
    <w:rsid w:val="00E7550C"/>
    <w:rsid w:val="00EA6EC8"/>
    <w:rsid w:val="00EB1395"/>
    <w:rsid w:val="00EC1466"/>
    <w:rsid w:val="00ED3846"/>
    <w:rsid w:val="00ED4A2B"/>
    <w:rsid w:val="00F03AF2"/>
    <w:rsid w:val="00F14405"/>
    <w:rsid w:val="00F357A6"/>
    <w:rsid w:val="00F54B3A"/>
    <w:rsid w:val="00F6625D"/>
    <w:rsid w:val="00F7565B"/>
    <w:rsid w:val="00F76BC8"/>
    <w:rsid w:val="00F800E9"/>
    <w:rsid w:val="00FC79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371F6"/>
  <w15:chartTrackingRefBased/>
  <w15:docId w15:val="{37AACD63-AF53-4A23-82B9-0C91D807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C35"/>
    <w:pPr>
      <w:spacing w:before="120" w:after="0" w:line="276" w:lineRule="auto"/>
      <w:jc w:val="both"/>
    </w:pPr>
    <w:rPr>
      <w:rFonts w:ascii="Helvetica" w:eastAsia="Times New Roman" w:hAnsi="Helvetica" w:cs="Helvetica"/>
      <w:sz w:val="20"/>
      <w:szCs w:val="20"/>
      <w:lang w:val="ca-ES" w:eastAsia="es-ES"/>
    </w:rPr>
  </w:style>
  <w:style w:type="paragraph" w:styleId="Ttulo1">
    <w:name w:val="heading 1"/>
    <w:aliases w:val="Títol 1"/>
    <w:basedOn w:val="Normal"/>
    <w:next w:val="Normal"/>
    <w:link w:val="Ttulo1Car"/>
    <w:qFormat/>
    <w:rsid w:val="00F800E9"/>
    <w:pPr>
      <w:keepNext/>
      <w:numPr>
        <w:numId w:val="10"/>
      </w:numPr>
      <w:spacing w:before="240" w:after="480"/>
      <w:ind w:left="431" w:hanging="431"/>
      <w:jc w:val="center"/>
      <w:outlineLvl w:val="0"/>
    </w:pPr>
    <w:rPr>
      <w:b/>
      <w:bCs/>
      <w:kern w:val="32"/>
      <w:sz w:val="28"/>
      <w:szCs w:val="28"/>
    </w:rPr>
  </w:style>
  <w:style w:type="paragraph" w:styleId="Ttulo2">
    <w:name w:val="heading 2"/>
    <w:aliases w:val="Títol 2"/>
    <w:basedOn w:val="Normal"/>
    <w:next w:val="Normal"/>
    <w:link w:val="Ttulo2Car"/>
    <w:qFormat/>
    <w:rsid w:val="007F1E29"/>
    <w:pPr>
      <w:keepNext/>
      <w:numPr>
        <w:ilvl w:val="1"/>
        <w:numId w:val="10"/>
      </w:numPr>
      <w:tabs>
        <w:tab w:val="left" w:pos="851"/>
      </w:tabs>
      <w:spacing w:before="480" w:after="120"/>
      <w:ind w:left="578" w:hanging="578"/>
      <w:outlineLvl w:val="1"/>
    </w:pPr>
    <w:rPr>
      <w:rFonts w:cs="Arial"/>
      <w:b/>
      <w:bCs/>
      <w:sz w:val="24"/>
      <w:szCs w:val="24"/>
    </w:rPr>
  </w:style>
  <w:style w:type="paragraph" w:styleId="Ttulo3">
    <w:name w:val="heading 3"/>
    <w:aliases w:val="Títol 3"/>
    <w:basedOn w:val="Normal"/>
    <w:next w:val="Normal"/>
    <w:link w:val="Ttulo3Car"/>
    <w:qFormat/>
    <w:rsid w:val="006B2D01"/>
    <w:pPr>
      <w:keepNext/>
      <w:numPr>
        <w:ilvl w:val="2"/>
        <w:numId w:val="10"/>
      </w:numPr>
      <w:spacing w:before="360" w:after="120"/>
      <w:outlineLvl w:val="2"/>
    </w:pPr>
    <w:rPr>
      <w:rFonts w:cs="Arial"/>
      <w:b/>
      <w:bCs/>
      <w:sz w:val="22"/>
      <w:szCs w:val="22"/>
    </w:rPr>
  </w:style>
  <w:style w:type="paragraph" w:styleId="Ttulo4">
    <w:name w:val="heading 4"/>
    <w:aliases w:val="Títol 4"/>
    <w:basedOn w:val="Normal"/>
    <w:next w:val="Normal"/>
    <w:link w:val="Ttulo4Car"/>
    <w:qFormat/>
    <w:rsid w:val="00F800E9"/>
    <w:pPr>
      <w:keepNext/>
      <w:numPr>
        <w:ilvl w:val="3"/>
        <w:numId w:val="10"/>
      </w:numPr>
      <w:spacing w:before="240" w:after="120"/>
      <w:outlineLvl w:val="3"/>
    </w:pPr>
    <w:rPr>
      <w:bCs/>
      <w:i/>
      <w:iCs/>
      <w:szCs w:val="28"/>
    </w:rPr>
  </w:style>
  <w:style w:type="paragraph" w:styleId="Ttulo5">
    <w:name w:val="heading 5"/>
    <w:basedOn w:val="Normal"/>
    <w:next w:val="Normal"/>
    <w:link w:val="Ttulo5Car"/>
    <w:uiPriority w:val="9"/>
    <w:semiHidden/>
    <w:unhideWhenUsed/>
    <w:qFormat/>
    <w:rsid w:val="00713821"/>
    <w:pPr>
      <w:keepNext/>
      <w:keepLines/>
      <w:numPr>
        <w:ilvl w:val="4"/>
        <w:numId w:val="10"/>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713821"/>
    <w:pPr>
      <w:keepNext/>
      <w:keepLines/>
      <w:numPr>
        <w:ilvl w:val="5"/>
        <w:numId w:val="10"/>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713821"/>
    <w:pPr>
      <w:keepNext/>
      <w:keepLines/>
      <w:numPr>
        <w:ilvl w:val="6"/>
        <w:numId w:val="10"/>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71382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1382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ol 1 Car"/>
    <w:basedOn w:val="Fuentedeprrafopredeter"/>
    <w:link w:val="Ttulo1"/>
    <w:rsid w:val="00F800E9"/>
    <w:rPr>
      <w:rFonts w:ascii="Helvetica" w:eastAsia="Times New Roman" w:hAnsi="Helvetica" w:cs="Helvetica"/>
      <w:b/>
      <w:bCs/>
      <w:kern w:val="32"/>
      <w:sz w:val="28"/>
      <w:szCs w:val="28"/>
      <w:lang w:val="ca-ES" w:eastAsia="es-ES"/>
    </w:rPr>
  </w:style>
  <w:style w:type="character" w:customStyle="1" w:styleId="Ttulo2Car">
    <w:name w:val="Título 2 Car"/>
    <w:aliases w:val="Títol 2 Car"/>
    <w:basedOn w:val="Fuentedeprrafopredeter"/>
    <w:link w:val="Ttulo2"/>
    <w:rsid w:val="007F1E29"/>
    <w:rPr>
      <w:rFonts w:ascii="Helvetica" w:eastAsia="Times New Roman" w:hAnsi="Helvetica" w:cs="Arial"/>
      <w:b/>
      <w:bCs/>
      <w:sz w:val="24"/>
      <w:szCs w:val="24"/>
      <w:lang w:val="ca-ES" w:eastAsia="es-ES"/>
    </w:rPr>
  </w:style>
  <w:style w:type="character" w:customStyle="1" w:styleId="Ttulo3Car">
    <w:name w:val="Título 3 Car"/>
    <w:aliases w:val="Títol 3 Car"/>
    <w:basedOn w:val="Fuentedeprrafopredeter"/>
    <w:link w:val="Ttulo3"/>
    <w:rsid w:val="006B2D01"/>
    <w:rPr>
      <w:rFonts w:ascii="Helvetica" w:eastAsia="Times New Roman" w:hAnsi="Helvetica" w:cs="Arial"/>
      <w:b/>
      <w:bCs/>
      <w:lang w:val="ca-ES" w:eastAsia="es-ES"/>
    </w:rPr>
  </w:style>
  <w:style w:type="character" w:customStyle="1" w:styleId="Ttulo4Car">
    <w:name w:val="Título 4 Car"/>
    <w:aliases w:val="Títol 4 Car"/>
    <w:basedOn w:val="Fuentedeprrafopredeter"/>
    <w:link w:val="Ttulo4"/>
    <w:rsid w:val="00F800E9"/>
    <w:rPr>
      <w:rFonts w:ascii="Helvetica" w:eastAsia="Times New Roman" w:hAnsi="Helvetica" w:cs="Helvetica"/>
      <w:bCs/>
      <w:i/>
      <w:iCs/>
      <w:sz w:val="20"/>
      <w:szCs w:val="28"/>
      <w:lang w:val="ca-ES" w:eastAsia="es-ES"/>
    </w:rPr>
  </w:style>
  <w:style w:type="character" w:styleId="Hipervnculo">
    <w:name w:val="Hyperlink"/>
    <w:uiPriority w:val="99"/>
    <w:rsid w:val="005D1DFC"/>
    <w:rPr>
      <w:color w:val="0000FF"/>
      <w:u w:val="single"/>
    </w:rPr>
  </w:style>
  <w:style w:type="paragraph" w:styleId="TDC1">
    <w:name w:val="toc 1"/>
    <w:basedOn w:val="Normal"/>
    <w:next w:val="Normal"/>
    <w:autoRedefine/>
    <w:uiPriority w:val="39"/>
    <w:rsid w:val="006B6122"/>
    <w:pPr>
      <w:tabs>
        <w:tab w:val="left" w:pos="284"/>
        <w:tab w:val="right" w:leader="dot" w:pos="8494"/>
      </w:tabs>
      <w:spacing w:before="240"/>
    </w:pPr>
    <w:rPr>
      <w:rFonts w:cs="Arial"/>
      <w:b/>
      <w:bCs/>
      <w:caps/>
    </w:rPr>
  </w:style>
  <w:style w:type="paragraph" w:styleId="TDC2">
    <w:name w:val="toc 2"/>
    <w:basedOn w:val="Normal"/>
    <w:next w:val="Normal"/>
    <w:autoRedefine/>
    <w:uiPriority w:val="39"/>
    <w:rsid w:val="00F03AF2"/>
    <w:pPr>
      <w:tabs>
        <w:tab w:val="left" w:pos="709"/>
        <w:tab w:val="right" w:leader="dot" w:pos="8494"/>
      </w:tabs>
      <w:ind w:left="284"/>
    </w:pPr>
    <w:rPr>
      <w:b/>
      <w:bCs/>
    </w:rPr>
  </w:style>
  <w:style w:type="paragraph" w:styleId="TDC3">
    <w:name w:val="toc 3"/>
    <w:basedOn w:val="Normal"/>
    <w:next w:val="Normal"/>
    <w:autoRedefine/>
    <w:uiPriority w:val="39"/>
    <w:rsid w:val="00813624"/>
    <w:pPr>
      <w:tabs>
        <w:tab w:val="left" w:pos="1134"/>
        <w:tab w:val="right" w:leader="dot" w:pos="8494"/>
      </w:tabs>
      <w:spacing w:before="60"/>
      <w:ind w:left="539"/>
    </w:pPr>
  </w:style>
  <w:style w:type="paragraph" w:styleId="Encabezado">
    <w:name w:val="header"/>
    <w:basedOn w:val="Normal"/>
    <w:link w:val="EncabezadoCar"/>
    <w:uiPriority w:val="99"/>
    <w:rsid w:val="005D1DFC"/>
    <w:pPr>
      <w:tabs>
        <w:tab w:val="center" w:pos="4252"/>
        <w:tab w:val="right" w:pos="8504"/>
      </w:tabs>
    </w:pPr>
  </w:style>
  <w:style w:type="character" w:customStyle="1" w:styleId="EncabezadoCar">
    <w:name w:val="Encabezado Car"/>
    <w:basedOn w:val="Fuentedeprrafopredeter"/>
    <w:link w:val="Encabezado"/>
    <w:uiPriority w:val="99"/>
    <w:rsid w:val="005D1DFC"/>
    <w:rPr>
      <w:rFonts w:ascii="Arial" w:eastAsia="Times New Roman" w:hAnsi="Arial" w:cs="Times New Roman"/>
      <w:sz w:val="24"/>
      <w:szCs w:val="24"/>
      <w:lang w:val="ca-ES" w:eastAsia="es-ES"/>
    </w:rPr>
  </w:style>
  <w:style w:type="character" w:styleId="Nmerodepgina">
    <w:name w:val="page number"/>
    <w:basedOn w:val="Fuentedeprrafopredeter"/>
    <w:rsid w:val="005D1DFC"/>
  </w:style>
  <w:style w:type="paragraph" w:styleId="Descripcin">
    <w:name w:val="caption"/>
    <w:basedOn w:val="Normal"/>
    <w:next w:val="Normal"/>
    <w:link w:val="DescripcinCar"/>
    <w:qFormat/>
    <w:rsid w:val="005D1DFC"/>
    <w:pPr>
      <w:spacing w:after="120"/>
    </w:pPr>
    <w:rPr>
      <w:b/>
      <w:bCs/>
    </w:rPr>
  </w:style>
  <w:style w:type="paragraph" w:customStyle="1" w:styleId="TFCPFC-Ttol2">
    <w:name w:val="TFC/PFC - Títol 2"/>
    <w:basedOn w:val="Normal"/>
    <w:next w:val="Ttulo1"/>
    <w:rsid w:val="005D1DFC"/>
    <w:pPr>
      <w:numPr>
        <w:numId w:val="7"/>
      </w:numPr>
    </w:pPr>
  </w:style>
  <w:style w:type="table" w:styleId="Tablaconcuadrcula">
    <w:name w:val="Table Grid"/>
    <w:basedOn w:val="Tablanormal"/>
    <w:uiPriority w:val="39"/>
    <w:rsid w:val="005D1DF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5D1DFC"/>
    <w:pPr>
      <w:tabs>
        <w:tab w:val="center" w:pos="4252"/>
        <w:tab w:val="right" w:pos="8504"/>
      </w:tabs>
    </w:pPr>
  </w:style>
  <w:style w:type="character" w:customStyle="1" w:styleId="PiedepginaCar">
    <w:name w:val="Pie de página Car"/>
    <w:basedOn w:val="Fuentedeprrafopredeter"/>
    <w:link w:val="Piedepgina"/>
    <w:uiPriority w:val="99"/>
    <w:rsid w:val="005D1DFC"/>
    <w:rPr>
      <w:rFonts w:ascii="Arial" w:eastAsia="Times New Roman" w:hAnsi="Arial" w:cs="Times New Roman"/>
      <w:sz w:val="24"/>
      <w:szCs w:val="24"/>
      <w:lang w:val="ca-ES" w:eastAsia="es-ES"/>
    </w:rPr>
  </w:style>
  <w:style w:type="character" w:styleId="Textodelmarcadordeposicin">
    <w:name w:val="Placeholder Text"/>
    <w:basedOn w:val="Fuentedeprrafopredeter"/>
    <w:uiPriority w:val="99"/>
    <w:semiHidden/>
    <w:rsid w:val="005D1DFC"/>
    <w:rPr>
      <w:color w:val="808080"/>
    </w:rPr>
  </w:style>
  <w:style w:type="character" w:styleId="Mencinsinresolver">
    <w:name w:val="Unresolved Mention"/>
    <w:basedOn w:val="Fuentedeprrafopredeter"/>
    <w:uiPriority w:val="99"/>
    <w:semiHidden/>
    <w:unhideWhenUsed/>
    <w:rsid w:val="00995445"/>
    <w:rPr>
      <w:color w:val="605E5C"/>
      <w:shd w:val="clear" w:color="auto" w:fill="E1DFDD"/>
    </w:rPr>
  </w:style>
  <w:style w:type="character" w:styleId="Hipervnculovisitado">
    <w:name w:val="FollowedHyperlink"/>
    <w:basedOn w:val="Fuentedeprrafopredeter"/>
    <w:uiPriority w:val="99"/>
    <w:semiHidden/>
    <w:unhideWhenUsed/>
    <w:rsid w:val="00995445"/>
    <w:rPr>
      <w:color w:val="954F72" w:themeColor="followedHyperlink"/>
      <w:u w:val="single"/>
    </w:rPr>
  </w:style>
  <w:style w:type="paragraph" w:styleId="Textodeglobo">
    <w:name w:val="Balloon Text"/>
    <w:basedOn w:val="Normal"/>
    <w:link w:val="TextodegloboCar"/>
    <w:uiPriority w:val="99"/>
    <w:semiHidden/>
    <w:unhideWhenUsed/>
    <w:rsid w:val="00F357A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357A6"/>
    <w:rPr>
      <w:rFonts w:ascii="Segoe UI" w:eastAsia="Times New Roman" w:hAnsi="Segoe UI" w:cs="Segoe UI"/>
      <w:sz w:val="18"/>
      <w:szCs w:val="18"/>
      <w:lang w:val="ca-ES" w:eastAsia="es-ES"/>
    </w:rPr>
  </w:style>
  <w:style w:type="paragraph" w:styleId="Prrafodelista">
    <w:name w:val="List Paragraph"/>
    <w:basedOn w:val="Normal"/>
    <w:uiPriority w:val="34"/>
    <w:qFormat/>
    <w:rsid w:val="00897E47"/>
    <w:pPr>
      <w:ind w:left="720"/>
      <w:contextualSpacing/>
    </w:pPr>
  </w:style>
  <w:style w:type="character" w:customStyle="1" w:styleId="Ttulo5Car">
    <w:name w:val="Título 5 Car"/>
    <w:basedOn w:val="Fuentedeprrafopredeter"/>
    <w:link w:val="Ttulo5"/>
    <w:uiPriority w:val="9"/>
    <w:semiHidden/>
    <w:rsid w:val="00713821"/>
    <w:rPr>
      <w:rFonts w:asciiTheme="majorHAnsi" w:eastAsiaTheme="majorEastAsia" w:hAnsiTheme="majorHAnsi" w:cstheme="majorBidi"/>
      <w:color w:val="2E74B5" w:themeColor="accent1" w:themeShade="BF"/>
      <w:sz w:val="20"/>
      <w:szCs w:val="20"/>
      <w:lang w:val="ca-ES" w:eastAsia="es-ES"/>
    </w:rPr>
  </w:style>
  <w:style w:type="character" w:customStyle="1" w:styleId="Ttulo6Car">
    <w:name w:val="Título 6 Car"/>
    <w:basedOn w:val="Fuentedeprrafopredeter"/>
    <w:link w:val="Ttulo6"/>
    <w:uiPriority w:val="9"/>
    <w:semiHidden/>
    <w:rsid w:val="00713821"/>
    <w:rPr>
      <w:rFonts w:asciiTheme="majorHAnsi" w:eastAsiaTheme="majorEastAsia" w:hAnsiTheme="majorHAnsi" w:cstheme="majorBidi"/>
      <w:color w:val="1F4D78" w:themeColor="accent1" w:themeShade="7F"/>
      <w:sz w:val="20"/>
      <w:szCs w:val="20"/>
      <w:lang w:val="ca-ES" w:eastAsia="es-ES"/>
    </w:rPr>
  </w:style>
  <w:style w:type="character" w:customStyle="1" w:styleId="Ttulo7Car">
    <w:name w:val="Título 7 Car"/>
    <w:basedOn w:val="Fuentedeprrafopredeter"/>
    <w:link w:val="Ttulo7"/>
    <w:uiPriority w:val="9"/>
    <w:semiHidden/>
    <w:rsid w:val="00713821"/>
    <w:rPr>
      <w:rFonts w:asciiTheme="majorHAnsi" w:eastAsiaTheme="majorEastAsia" w:hAnsiTheme="majorHAnsi" w:cstheme="majorBidi"/>
      <w:i/>
      <w:iCs/>
      <w:color w:val="1F4D78" w:themeColor="accent1" w:themeShade="7F"/>
      <w:sz w:val="20"/>
      <w:szCs w:val="20"/>
      <w:lang w:val="ca-ES" w:eastAsia="es-ES"/>
    </w:rPr>
  </w:style>
  <w:style w:type="character" w:customStyle="1" w:styleId="Ttulo8Car">
    <w:name w:val="Título 8 Car"/>
    <w:basedOn w:val="Fuentedeprrafopredeter"/>
    <w:link w:val="Ttulo8"/>
    <w:uiPriority w:val="9"/>
    <w:semiHidden/>
    <w:rsid w:val="00713821"/>
    <w:rPr>
      <w:rFonts w:asciiTheme="majorHAnsi" w:eastAsiaTheme="majorEastAsia" w:hAnsiTheme="majorHAnsi" w:cstheme="majorBidi"/>
      <w:color w:val="272727" w:themeColor="text1" w:themeTint="D8"/>
      <w:sz w:val="21"/>
      <w:szCs w:val="21"/>
      <w:lang w:val="ca-ES" w:eastAsia="es-ES"/>
    </w:rPr>
  </w:style>
  <w:style w:type="character" w:customStyle="1" w:styleId="Ttulo9Car">
    <w:name w:val="Título 9 Car"/>
    <w:basedOn w:val="Fuentedeprrafopredeter"/>
    <w:link w:val="Ttulo9"/>
    <w:uiPriority w:val="9"/>
    <w:semiHidden/>
    <w:rsid w:val="00713821"/>
    <w:rPr>
      <w:rFonts w:asciiTheme="majorHAnsi" w:eastAsiaTheme="majorEastAsia" w:hAnsiTheme="majorHAnsi" w:cstheme="majorBidi"/>
      <w:i/>
      <w:iCs/>
      <w:color w:val="272727" w:themeColor="text1" w:themeTint="D8"/>
      <w:sz w:val="21"/>
      <w:szCs w:val="21"/>
      <w:lang w:val="ca-ES" w:eastAsia="es-ES"/>
    </w:rPr>
  </w:style>
  <w:style w:type="character" w:styleId="Refdecomentario">
    <w:name w:val="annotation reference"/>
    <w:basedOn w:val="Fuentedeprrafopredeter"/>
    <w:uiPriority w:val="99"/>
    <w:semiHidden/>
    <w:unhideWhenUsed/>
    <w:qFormat/>
    <w:rsid w:val="003142CE"/>
    <w:rPr>
      <w:sz w:val="16"/>
      <w:szCs w:val="16"/>
    </w:rPr>
  </w:style>
  <w:style w:type="paragraph" w:styleId="Textocomentario">
    <w:name w:val="annotation text"/>
    <w:basedOn w:val="Normal"/>
    <w:link w:val="TextocomentarioCar"/>
    <w:uiPriority w:val="99"/>
    <w:unhideWhenUsed/>
    <w:rsid w:val="003142CE"/>
    <w:pPr>
      <w:spacing w:line="240" w:lineRule="auto"/>
    </w:pPr>
  </w:style>
  <w:style w:type="character" w:customStyle="1" w:styleId="TextocomentarioCar">
    <w:name w:val="Texto comentario Car"/>
    <w:basedOn w:val="Fuentedeprrafopredeter"/>
    <w:link w:val="Textocomentario"/>
    <w:uiPriority w:val="99"/>
    <w:rsid w:val="003142CE"/>
    <w:rPr>
      <w:rFonts w:ascii="Verdana" w:eastAsia="Times New Roman" w:hAnsi="Verdana" w:cs="Times New Roman"/>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3142CE"/>
    <w:rPr>
      <w:b/>
      <w:bCs/>
    </w:rPr>
  </w:style>
  <w:style w:type="character" w:customStyle="1" w:styleId="AsuntodelcomentarioCar">
    <w:name w:val="Asunto del comentario Car"/>
    <w:basedOn w:val="TextocomentarioCar"/>
    <w:link w:val="Asuntodelcomentario"/>
    <w:uiPriority w:val="99"/>
    <w:semiHidden/>
    <w:rsid w:val="003142CE"/>
    <w:rPr>
      <w:rFonts w:ascii="Verdana" w:eastAsia="Times New Roman" w:hAnsi="Verdana" w:cs="Times New Roman"/>
      <w:b/>
      <w:bCs/>
      <w:sz w:val="20"/>
      <w:szCs w:val="20"/>
      <w:lang w:val="ca-ES" w:eastAsia="es-ES"/>
    </w:rPr>
  </w:style>
  <w:style w:type="paragraph" w:customStyle="1" w:styleId="Independent">
    <w:name w:val="Independent"/>
    <w:link w:val="IndependentCar"/>
    <w:qFormat/>
    <w:rsid w:val="00F03AF2"/>
    <w:rPr>
      <w:rFonts w:ascii="Helvetica" w:eastAsia="Times New Roman" w:hAnsi="Helvetica" w:cs="Helvetica"/>
      <w:sz w:val="20"/>
      <w:szCs w:val="20"/>
      <w:lang w:val="ca-ES" w:eastAsia="es-ES"/>
    </w:rPr>
  </w:style>
  <w:style w:type="character" w:customStyle="1" w:styleId="IndependentCar">
    <w:name w:val="Independent Car"/>
    <w:basedOn w:val="Fuentedeprrafopredeter"/>
    <w:link w:val="Independent"/>
    <w:rsid w:val="00F03AF2"/>
    <w:rPr>
      <w:rFonts w:ascii="Helvetica" w:eastAsia="Times New Roman" w:hAnsi="Helvetica" w:cs="Helvetica"/>
      <w:sz w:val="20"/>
      <w:szCs w:val="20"/>
      <w:lang w:val="ca-ES" w:eastAsia="es-ES"/>
    </w:rPr>
  </w:style>
  <w:style w:type="paragraph" w:customStyle="1" w:styleId="TableParagraph">
    <w:name w:val="Table Paragraph"/>
    <w:basedOn w:val="Normal"/>
    <w:uiPriority w:val="1"/>
    <w:qFormat/>
    <w:rsid w:val="00244E10"/>
    <w:pPr>
      <w:widowControl w:val="0"/>
      <w:autoSpaceDE w:val="0"/>
      <w:autoSpaceDN w:val="0"/>
      <w:spacing w:before="0" w:line="240" w:lineRule="auto"/>
      <w:jc w:val="left"/>
    </w:pPr>
    <w:rPr>
      <w:rFonts w:ascii="Arial" w:eastAsia="Arial" w:hAnsi="Arial" w:cs="Arial"/>
      <w:sz w:val="22"/>
      <w:szCs w:val="22"/>
      <w:lang w:eastAsia="en-US"/>
    </w:rPr>
  </w:style>
  <w:style w:type="paragraph" w:customStyle="1" w:styleId="Default">
    <w:name w:val="Default"/>
    <w:rsid w:val="00D15CF8"/>
    <w:pPr>
      <w:autoSpaceDE w:val="0"/>
      <w:autoSpaceDN w:val="0"/>
      <w:adjustRightInd w:val="0"/>
      <w:spacing w:after="0" w:line="240" w:lineRule="auto"/>
    </w:pPr>
    <w:rPr>
      <w:rFonts w:ascii="Arial" w:hAnsi="Arial" w:cs="Arial"/>
      <w:color w:val="000000"/>
      <w:sz w:val="24"/>
      <w:szCs w:val="24"/>
      <w:lang w:val="ca-ES"/>
    </w:rPr>
  </w:style>
  <w:style w:type="paragraph" w:customStyle="1" w:styleId="Figura">
    <w:name w:val="Figura"/>
    <w:basedOn w:val="Descripcin"/>
    <w:link w:val="FiguraCar"/>
    <w:qFormat/>
    <w:rsid w:val="00F6625D"/>
    <w:pPr>
      <w:jc w:val="center"/>
    </w:pPr>
    <w:rPr>
      <w:b w:val="0"/>
      <w:bCs w:val="0"/>
      <w:sz w:val="18"/>
      <w:szCs w:val="18"/>
    </w:rPr>
  </w:style>
  <w:style w:type="character" w:customStyle="1" w:styleId="DescripcinCar">
    <w:name w:val="Descripción Car"/>
    <w:basedOn w:val="Fuentedeprrafopredeter"/>
    <w:link w:val="Descripcin"/>
    <w:rsid w:val="00F6625D"/>
    <w:rPr>
      <w:rFonts w:ascii="Helvetica" w:eastAsia="Times New Roman" w:hAnsi="Helvetica" w:cs="Helvetica"/>
      <w:b/>
      <w:bCs/>
      <w:sz w:val="20"/>
      <w:szCs w:val="20"/>
      <w:lang w:val="ca-ES" w:eastAsia="es-ES"/>
    </w:rPr>
  </w:style>
  <w:style w:type="character" w:customStyle="1" w:styleId="FiguraCar">
    <w:name w:val="Figura Car"/>
    <w:basedOn w:val="DescripcinCar"/>
    <w:link w:val="Figura"/>
    <w:rsid w:val="00F6625D"/>
    <w:rPr>
      <w:rFonts w:ascii="Helvetica" w:eastAsia="Times New Roman" w:hAnsi="Helvetica" w:cs="Helvetica"/>
      <w:b w:val="0"/>
      <w:bCs w:val="0"/>
      <w:sz w:val="18"/>
      <w:szCs w:val="18"/>
      <w:lang w:val="ca-ES" w:eastAsia="es-ES"/>
    </w:rPr>
  </w:style>
  <w:style w:type="paragraph" w:styleId="Tabladeilustraciones">
    <w:name w:val="table of figures"/>
    <w:basedOn w:val="Normal"/>
    <w:next w:val="Normal"/>
    <w:uiPriority w:val="99"/>
    <w:unhideWhenUsed/>
    <w:rsid w:val="00C61382"/>
  </w:style>
  <w:style w:type="paragraph" w:customStyle="1" w:styleId="Taula">
    <w:name w:val="Taula"/>
    <w:basedOn w:val="Descripcin"/>
    <w:link w:val="TaulaCar"/>
    <w:qFormat/>
    <w:rsid w:val="00EA6EC8"/>
    <w:pPr>
      <w:jc w:val="center"/>
    </w:pPr>
    <w:rPr>
      <w:b w:val="0"/>
      <w:bCs w:val="0"/>
      <w:sz w:val="18"/>
      <w:szCs w:val="18"/>
    </w:rPr>
  </w:style>
  <w:style w:type="character" w:customStyle="1" w:styleId="TaulaCar">
    <w:name w:val="Taula Car"/>
    <w:basedOn w:val="DescripcinCar"/>
    <w:link w:val="Taula"/>
    <w:rsid w:val="00EA6EC8"/>
    <w:rPr>
      <w:rFonts w:ascii="Helvetica" w:eastAsia="Times New Roman" w:hAnsi="Helvetica" w:cs="Helvetica"/>
      <w:b w:val="0"/>
      <w:bCs w:val="0"/>
      <w:sz w:val="18"/>
      <w:szCs w:val="18"/>
      <w:lang w:val="ca-ES" w:eastAsia="es-ES"/>
    </w:rPr>
  </w:style>
  <w:style w:type="character" w:styleId="Textoennegrita">
    <w:name w:val="Strong"/>
    <w:basedOn w:val="Fuentedeprrafopredeter"/>
    <w:uiPriority w:val="22"/>
    <w:qFormat/>
    <w:rsid w:val="006A68E6"/>
    <w:rPr>
      <w:b/>
      <w:bCs/>
    </w:rPr>
  </w:style>
  <w:style w:type="character" w:styleId="nfasis">
    <w:name w:val="Emphasis"/>
    <w:basedOn w:val="Fuentedeprrafopredeter"/>
    <w:uiPriority w:val="20"/>
    <w:qFormat/>
    <w:rsid w:val="006A68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691514">
      <w:bodyDiv w:val="1"/>
      <w:marLeft w:val="0"/>
      <w:marRight w:val="0"/>
      <w:marTop w:val="0"/>
      <w:marBottom w:val="0"/>
      <w:divBdr>
        <w:top w:val="none" w:sz="0" w:space="0" w:color="auto"/>
        <w:left w:val="none" w:sz="0" w:space="0" w:color="auto"/>
        <w:bottom w:val="none" w:sz="0" w:space="0" w:color="auto"/>
        <w:right w:val="none" w:sz="0" w:space="0" w:color="auto"/>
      </w:divBdr>
    </w:div>
    <w:div w:id="215970353">
      <w:bodyDiv w:val="1"/>
      <w:marLeft w:val="0"/>
      <w:marRight w:val="0"/>
      <w:marTop w:val="0"/>
      <w:marBottom w:val="0"/>
      <w:divBdr>
        <w:top w:val="none" w:sz="0" w:space="0" w:color="auto"/>
        <w:left w:val="none" w:sz="0" w:space="0" w:color="auto"/>
        <w:bottom w:val="none" w:sz="0" w:space="0" w:color="auto"/>
        <w:right w:val="none" w:sz="0" w:space="0" w:color="auto"/>
      </w:divBdr>
    </w:div>
    <w:div w:id="241185651">
      <w:bodyDiv w:val="1"/>
      <w:marLeft w:val="0"/>
      <w:marRight w:val="0"/>
      <w:marTop w:val="0"/>
      <w:marBottom w:val="0"/>
      <w:divBdr>
        <w:top w:val="none" w:sz="0" w:space="0" w:color="auto"/>
        <w:left w:val="none" w:sz="0" w:space="0" w:color="auto"/>
        <w:bottom w:val="none" w:sz="0" w:space="0" w:color="auto"/>
        <w:right w:val="none" w:sz="0" w:space="0" w:color="auto"/>
      </w:divBdr>
    </w:div>
    <w:div w:id="251667196">
      <w:bodyDiv w:val="1"/>
      <w:marLeft w:val="0"/>
      <w:marRight w:val="0"/>
      <w:marTop w:val="0"/>
      <w:marBottom w:val="0"/>
      <w:divBdr>
        <w:top w:val="none" w:sz="0" w:space="0" w:color="auto"/>
        <w:left w:val="none" w:sz="0" w:space="0" w:color="auto"/>
        <w:bottom w:val="none" w:sz="0" w:space="0" w:color="auto"/>
        <w:right w:val="none" w:sz="0" w:space="0" w:color="auto"/>
      </w:divBdr>
    </w:div>
    <w:div w:id="351876841">
      <w:bodyDiv w:val="1"/>
      <w:marLeft w:val="0"/>
      <w:marRight w:val="0"/>
      <w:marTop w:val="0"/>
      <w:marBottom w:val="0"/>
      <w:divBdr>
        <w:top w:val="none" w:sz="0" w:space="0" w:color="auto"/>
        <w:left w:val="none" w:sz="0" w:space="0" w:color="auto"/>
        <w:bottom w:val="none" w:sz="0" w:space="0" w:color="auto"/>
        <w:right w:val="none" w:sz="0" w:space="0" w:color="auto"/>
      </w:divBdr>
    </w:div>
    <w:div w:id="430901924">
      <w:bodyDiv w:val="1"/>
      <w:marLeft w:val="0"/>
      <w:marRight w:val="0"/>
      <w:marTop w:val="0"/>
      <w:marBottom w:val="0"/>
      <w:divBdr>
        <w:top w:val="none" w:sz="0" w:space="0" w:color="auto"/>
        <w:left w:val="none" w:sz="0" w:space="0" w:color="auto"/>
        <w:bottom w:val="none" w:sz="0" w:space="0" w:color="auto"/>
        <w:right w:val="none" w:sz="0" w:space="0" w:color="auto"/>
      </w:divBdr>
    </w:div>
    <w:div w:id="535966441">
      <w:bodyDiv w:val="1"/>
      <w:marLeft w:val="0"/>
      <w:marRight w:val="0"/>
      <w:marTop w:val="0"/>
      <w:marBottom w:val="0"/>
      <w:divBdr>
        <w:top w:val="none" w:sz="0" w:space="0" w:color="auto"/>
        <w:left w:val="none" w:sz="0" w:space="0" w:color="auto"/>
        <w:bottom w:val="none" w:sz="0" w:space="0" w:color="auto"/>
        <w:right w:val="none" w:sz="0" w:space="0" w:color="auto"/>
      </w:divBdr>
    </w:div>
    <w:div w:id="627393089">
      <w:bodyDiv w:val="1"/>
      <w:marLeft w:val="0"/>
      <w:marRight w:val="0"/>
      <w:marTop w:val="0"/>
      <w:marBottom w:val="0"/>
      <w:divBdr>
        <w:top w:val="none" w:sz="0" w:space="0" w:color="auto"/>
        <w:left w:val="none" w:sz="0" w:space="0" w:color="auto"/>
        <w:bottom w:val="none" w:sz="0" w:space="0" w:color="auto"/>
        <w:right w:val="none" w:sz="0" w:space="0" w:color="auto"/>
      </w:divBdr>
    </w:div>
    <w:div w:id="664013940">
      <w:bodyDiv w:val="1"/>
      <w:marLeft w:val="0"/>
      <w:marRight w:val="0"/>
      <w:marTop w:val="0"/>
      <w:marBottom w:val="0"/>
      <w:divBdr>
        <w:top w:val="none" w:sz="0" w:space="0" w:color="auto"/>
        <w:left w:val="none" w:sz="0" w:space="0" w:color="auto"/>
        <w:bottom w:val="none" w:sz="0" w:space="0" w:color="auto"/>
        <w:right w:val="none" w:sz="0" w:space="0" w:color="auto"/>
      </w:divBdr>
    </w:div>
    <w:div w:id="979267982">
      <w:bodyDiv w:val="1"/>
      <w:marLeft w:val="0"/>
      <w:marRight w:val="0"/>
      <w:marTop w:val="0"/>
      <w:marBottom w:val="0"/>
      <w:divBdr>
        <w:top w:val="none" w:sz="0" w:space="0" w:color="auto"/>
        <w:left w:val="none" w:sz="0" w:space="0" w:color="auto"/>
        <w:bottom w:val="none" w:sz="0" w:space="0" w:color="auto"/>
        <w:right w:val="none" w:sz="0" w:space="0" w:color="auto"/>
      </w:divBdr>
    </w:div>
    <w:div w:id="1024554350">
      <w:bodyDiv w:val="1"/>
      <w:marLeft w:val="0"/>
      <w:marRight w:val="0"/>
      <w:marTop w:val="0"/>
      <w:marBottom w:val="0"/>
      <w:divBdr>
        <w:top w:val="none" w:sz="0" w:space="0" w:color="auto"/>
        <w:left w:val="none" w:sz="0" w:space="0" w:color="auto"/>
        <w:bottom w:val="none" w:sz="0" w:space="0" w:color="auto"/>
        <w:right w:val="none" w:sz="0" w:space="0" w:color="auto"/>
      </w:divBdr>
    </w:div>
    <w:div w:id="1085345244">
      <w:bodyDiv w:val="1"/>
      <w:marLeft w:val="0"/>
      <w:marRight w:val="0"/>
      <w:marTop w:val="0"/>
      <w:marBottom w:val="0"/>
      <w:divBdr>
        <w:top w:val="none" w:sz="0" w:space="0" w:color="auto"/>
        <w:left w:val="none" w:sz="0" w:space="0" w:color="auto"/>
        <w:bottom w:val="none" w:sz="0" w:space="0" w:color="auto"/>
        <w:right w:val="none" w:sz="0" w:space="0" w:color="auto"/>
      </w:divBdr>
    </w:div>
    <w:div w:id="1604998910">
      <w:bodyDiv w:val="1"/>
      <w:marLeft w:val="0"/>
      <w:marRight w:val="0"/>
      <w:marTop w:val="0"/>
      <w:marBottom w:val="0"/>
      <w:divBdr>
        <w:top w:val="none" w:sz="0" w:space="0" w:color="auto"/>
        <w:left w:val="none" w:sz="0" w:space="0" w:color="auto"/>
        <w:bottom w:val="none" w:sz="0" w:space="0" w:color="auto"/>
        <w:right w:val="none" w:sz="0" w:space="0" w:color="auto"/>
      </w:divBdr>
    </w:div>
    <w:div w:id="2038039673">
      <w:bodyDiv w:val="1"/>
      <w:marLeft w:val="0"/>
      <w:marRight w:val="0"/>
      <w:marTop w:val="0"/>
      <w:marBottom w:val="0"/>
      <w:divBdr>
        <w:top w:val="none" w:sz="0" w:space="0" w:color="auto"/>
        <w:left w:val="none" w:sz="0" w:space="0" w:color="auto"/>
        <w:bottom w:val="none" w:sz="0" w:space="0" w:color="auto"/>
        <w:right w:val="none" w:sz="0" w:space="0" w:color="auto"/>
      </w:divBdr>
    </w:div>
    <w:div w:id="209054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guies.bibliotecnica.upc.edu/com-cita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yperlink" Target="https://www.ieee.org/content/dam/ieee-org/ieee/web/org/conferences/style_references_manual.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enwebv4.upc.edu/recursosdocents/" TargetMode="External"/><Relationship Id="rId20" Type="http://schemas.openxmlformats.org/officeDocument/2006/relationships/hyperlink" Target="https://chat.opena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8.xml"/><Relationship Id="rId10" Type="http://schemas.openxmlformats.org/officeDocument/2006/relationships/header" Target="header3.xml"/><Relationship Id="rId19" Type="http://schemas.openxmlformats.org/officeDocument/2006/relationships/hyperlink" Target="https://guies.bibliotecnica.upc.edu/Zotero"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7.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1CBC6-CE6B-4B90-8E07-935780745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3939</Words>
  <Characters>20838</Characters>
  <Application>Microsoft Office Word</Application>
  <DocSecurity>0</DocSecurity>
  <Lines>595</Lines>
  <Paragraphs>330</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24447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Laia Serveto</dc:creator>
  <cp:keywords/>
  <dc:description/>
  <cp:lastModifiedBy>Anna</cp:lastModifiedBy>
  <cp:revision>4</cp:revision>
  <cp:lastPrinted>2023-03-01T09:57:00Z</cp:lastPrinted>
  <dcterms:created xsi:type="dcterms:W3CDTF">2024-07-08T09:17:00Z</dcterms:created>
  <dcterms:modified xsi:type="dcterms:W3CDTF">2024-07-08T09:21:00Z</dcterms:modified>
</cp:coreProperties>
</file>