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3BA7444B" w:rsidR="00560388" w:rsidRDefault="008A648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AB2A0A"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B0A5623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:</w:t>
            </w:r>
            <w:r w:rsidR="008A2678">
              <w:rPr>
                <w:rFonts w:ascii="Times New Roman"/>
                <w:sz w:val="20"/>
              </w:rPr>
              <w:t>0</w:t>
            </w:r>
            <w:r w:rsidR="001C76D4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2034C01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1:15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8A648E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8C89908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>:</w:t>
            </w:r>
            <w:r w:rsidR="008A2678">
              <w:rPr>
                <w:rFonts w:ascii="Times New Roman"/>
                <w:sz w:val="20"/>
              </w:rPr>
              <w:t>0</w:t>
            </w:r>
            <w:r w:rsidR="001C76D4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85D9AD4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5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1F2F19E8" w14:textId="77777777" w:rsidR="008A2678" w:rsidRDefault="008A648E" w:rsidP="008A648E">
            <w:pPr>
              <w:pStyle w:val="TableParagraph"/>
              <w:rPr>
                <w:rFonts w:ascii="Times New Roman"/>
                <w:bCs/>
                <w:sz w:val="20"/>
              </w:rPr>
            </w:pPr>
            <w:r>
              <w:rPr>
                <w:rFonts w:ascii="Times New Roman"/>
                <w:bCs/>
                <w:sz w:val="20"/>
              </w:rPr>
              <w:t>Aldo: Realizo la petici</w:t>
            </w:r>
            <w:r>
              <w:rPr>
                <w:rFonts w:ascii="Times New Roman"/>
                <w:bCs/>
                <w:sz w:val="20"/>
              </w:rPr>
              <w:t>ó</w:t>
            </w:r>
            <w:r>
              <w:rPr>
                <w:rFonts w:ascii="Times New Roman"/>
                <w:bCs/>
                <w:sz w:val="20"/>
              </w:rPr>
              <w:t>n concretando de esta manera el final del Sprint 3</w:t>
            </w:r>
          </w:p>
          <w:p w14:paraId="1E2F0784" w14:textId="771F91E2" w:rsidR="008A648E" w:rsidRDefault="008A648E" w:rsidP="008A648E">
            <w:pPr>
              <w:pStyle w:val="TableParagraph"/>
              <w:rPr>
                <w:rFonts w:ascii="Times New Roman"/>
                <w:bCs/>
                <w:sz w:val="20"/>
              </w:rPr>
            </w:pPr>
            <w:r>
              <w:rPr>
                <w:rFonts w:ascii="Times New Roman"/>
                <w:bCs/>
                <w:sz w:val="20"/>
              </w:rPr>
              <w:t>Ramon: Realizo el complemento de documentaci</w:t>
            </w:r>
            <w:r>
              <w:rPr>
                <w:rFonts w:ascii="Times New Roman"/>
                <w:bCs/>
                <w:sz w:val="20"/>
              </w:rPr>
              <w:t>ó</w:t>
            </w:r>
            <w:r>
              <w:rPr>
                <w:rFonts w:ascii="Times New Roman"/>
                <w:bCs/>
                <w:sz w:val="20"/>
              </w:rPr>
              <w:t>n as</w:t>
            </w:r>
            <w:r>
              <w:rPr>
                <w:rFonts w:ascii="Times New Roman"/>
                <w:bCs/>
                <w:sz w:val="20"/>
              </w:rPr>
              <w:t>í</w:t>
            </w:r>
            <w:r>
              <w:rPr>
                <w:rFonts w:ascii="Times New Roman"/>
                <w:bCs/>
                <w:sz w:val="20"/>
              </w:rPr>
              <w:t xml:space="preserve"> como visualizaci</w:t>
            </w:r>
            <w:r>
              <w:rPr>
                <w:rFonts w:ascii="Times New Roman"/>
                <w:bCs/>
                <w:sz w:val="20"/>
              </w:rPr>
              <w:t>ó</w:t>
            </w:r>
            <w:r>
              <w:rPr>
                <w:rFonts w:ascii="Times New Roman"/>
                <w:bCs/>
                <w:sz w:val="20"/>
              </w:rPr>
              <w:t>n de la petici</w:t>
            </w:r>
            <w:r>
              <w:rPr>
                <w:rFonts w:ascii="Times New Roman"/>
                <w:bCs/>
                <w:sz w:val="20"/>
              </w:rPr>
              <w:t>ó</w:t>
            </w:r>
            <w:r>
              <w:rPr>
                <w:rFonts w:ascii="Times New Roman"/>
                <w:bCs/>
                <w:sz w:val="20"/>
              </w:rPr>
              <w:t>n.</w:t>
            </w:r>
          </w:p>
          <w:p w14:paraId="2B1FE221" w14:textId="1A3070FD" w:rsidR="008A648E" w:rsidRPr="008A648E" w:rsidRDefault="008A648E" w:rsidP="008A648E">
            <w:pPr>
              <w:pStyle w:val="TableParagraph"/>
              <w:rPr>
                <w:rFonts w:ascii="Times New Roman"/>
                <w:bCs/>
                <w:sz w:val="20"/>
              </w:rPr>
            </w:pPr>
            <w:r>
              <w:rPr>
                <w:rFonts w:ascii="Times New Roman"/>
                <w:bCs/>
                <w:sz w:val="20"/>
              </w:rPr>
              <w:t>Job: sigui</w:t>
            </w:r>
            <w:r>
              <w:rPr>
                <w:rFonts w:ascii="Times New Roman"/>
                <w:bCs/>
                <w:sz w:val="20"/>
              </w:rPr>
              <w:t>ó</w:t>
            </w:r>
            <w:r>
              <w:rPr>
                <w:rFonts w:ascii="Times New Roman"/>
                <w:bCs/>
                <w:sz w:val="20"/>
              </w:rPr>
              <w:t xml:space="preserve"> con las pruebas de la imagen para las siguientes peticiones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02634A3" w:rsidR="00560388" w:rsidRDefault="001C76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7664B499" w:rsidR="00567BF3" w:rsidRDefault="008A648E" w:rsidP="00567BF3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Peticion</w:t>
            </w:r>
            <w:proofErr w:type="spellEnd"/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40CD230" w:rsidR="00713394" w:rsidRPr="00BE2B11" w:rsidRDefault="008A648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Cerrar el  ultimo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issue</w:t>
            </w:r>
            <w:proofErr w:type="spellEnd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 y con ello el cierre del Sprint 3</w:t>
            </w:r>
          </w:p>
        </w:tc>
        <w:tc>
          <w:tcPr>
            <w:tcW w:w="2270" w:type="dxa"/>
          </w:tcPr>
          <w:p w14:paraId="78451303" w14:textId="0AB3A218" w:rsidR="00713394" w:rsidRPr="00BE2B11" w:rsidRDefault="008A648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  <w:tr w:rsidR="00713394" w:rsidRPr="00BE2B11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1B99DC5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  <w:tc>
          <w:tcPr>
            <w:tcW w:w="2270" w:type="dxa"/>
          </w:tcPr>
          <w:p w14:paraId="74C4CC90" w14:textId="242B754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  <w:tr w:rsidR="00713394" w:rsidRPr="00BE2B11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78A7837F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270" w:type="dxa"/>
          </w:tcPr>
          <w:p w14:paraId="46E5EF0C" w14:textId="77777777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3F08500B" w:rsidR="00567BF3" w:rsidRDefault="000E0DF1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Finalizado el Sprint 3 corresponde preparar el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reviuew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y retrospective de este sprint al igual que del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planning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del siguiente</w:t>
            </w:r>
          </w:p>
        </w:tc>
      </w:tr>
    </w:tbl>
    <w:p w14:paraId="4205ECA4" w14:textId="44BE274F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B47BC8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7B398" w14:textId="77777777" w:rsidR="001F07B3" w:rsidRDefault="001F07B3">
      <w:r>
        <w:separator/>
      </w:r>
    </w:p>
  </w:endnote>
  <w:endnote w:type="continuationSeparator" w:id="0">
    <w:p w14:paraId="36B80568" w14:textId="77777777" w:rsidR="001F07B3" w:rsidRDefault="001F0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F5A1A" w14:textId="77777777" w:rsidR="001F07B3" w:rsidRDefault="001F07B3">
      <w:r>
        <w:separator/>
      </w:r>
    </w:p>
  </w:footnote>
  <w:footnote w:type="continuationSeparator" w:id="0">
    <w:p w14:paraId="0D9414AF" w14:textId="77777777" w:rsidR="001F07B3" w:rsidRDefault="001F0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Textoindependiente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Textoindependiente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0E0DF1"/>
    <w:rsid w:val="00125EFC"/>
    <w:rsid w:val="00192045"/>
    <w:rsid w:val="001B26F4"/>
    <w:rsid w:val="001B357B"/>
    <w:rsid w:val="001C53CD"/>
    <w:rsid w:val="001C76D4"/>
    <w:rsid w:val="001F07B3"/>
    <w:rsid w:val="00265903"/>
    <w:rsid w:val="002845D2"/>
    <w:rsid w:val="00285273"/>
    <w:rsid w:val="002D74BA"/>
    <w:rsid w:val="00356547"/>
    <w:rsid w:val="003904AE"/>
    <w:rsid w:val="004074C2"/>
    <w:rsid w:val="00465192"/>
    <w:rsid w:val="004737BB"/>
    <w:rsid w:val="00560388"/>
    <w:rsid w:val="00567BF3"/>
    <w:rsid w:val="005D5583"/>
    <w:rsid w:val="006648BA"/>
    <w:rsid w:val="006D6C27"/>
    <w:rsid w:val="007124AE"/>
    <w:rsid w:val="00713394"/>
    <w:rsid w:val="008A2678"/>
    <w:rsid w:val="008A4504"/>
    <w:rsid w:val="008A648E"/>
    <w:rsid w:val="008C5BD3"/>
    <w:rsid w:val="008F4339"/>
    <w:rsid w:val="00913583"/>
    <w:rsid w:val="009C7E66"/>
    <w:rsid w:val="009D4152"/>
    <w:rsid w:val="00A2406C"/>
    <w:rsid w:val="00A87A4D"/>
    <w:rsid w:val="00A944E7"/>
    <w:rsid w:val="00AB2A0A"/>
    <w:rsid w:val="00B47BC8"/>
    <w:rsid w:val="00B56517"/>
    <w:rsid w:val="00B629EE"/>
    <w:rsid w:val="00B66B64"/>
    <w:rsid w:val="00BE2B11"/>
    <w:rsid w:val="00C23134"/>
    <w:rsid w:val="00CA63C0"/>
    <w:rsid w:val="00CA75A1"/>
    <w:rsid w:val="00CD6E2C"/>
    <w:rsid w:val="00CD7F17"/>
    <w:rsid w:val="00CE0B72"/>
    <w:rsid w:val="00D109B3"/>
    <w:rsid w:val="00D8162A"/>
    <w:rsid w:val="00DB11E5"/>
    <w:rsid w:val="00DE4AA3"/>
    <w:rsid w:val="00DF61BF"/>
    <w:rsid w:val="00E06E34"/>
    <w:rsid w:val="00E9077B"/>
    <w:rsid w:val="00E95ADF"/>
    <w:rsid w:val="00EB221C"/>
    <w:rsid w:val="00ED1FFD"/>
    <w:rsid w:val="00F5547C"/>
    <w:rsid w:val="00F85486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09F6F-F085-4DCF-BFF0-EC2B5C39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4</cp:revision>
  <dcterms:created xsi:type="dcterms:W3CDTF">2024-04-22T16:53:00Z</dcterms:created>
  <dcterms:modified xsi:type="dcterms:W3CDTF">2024-05-24T00:56:00Z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