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2FCE36E9" w:rsidR="00560388" w:rsidRDefault="000152C1" w:rsidP="46D23B52">
            <w:pPr>
              <w:pStyle w:val="TableParagraph"/>
              <w:spacing w:before="105"/>
              <w:ind w:left="52"/>
              <w:jc w:val="both"/>
            </w:pPr>
            <w:r>
              <w:t>Laboratorio de Cómputo 2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6ED9BC9A" w:rsidR="00560388" w:rsidRDefault="00533B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974DD2">
              <w:rPr>
                <w:rFonts w:ascii="Times New Roman"/>
                <w:sz w:val="20"/>
              </w:rPr>
              <w:t>9</w:t>
            </w:r>
            <w:r>
              <w:rPr>
                <w:rFonts w:ascii="Times New Roman"/>
                <w:sz w:val="20"/>
              </w:rPr>
              <w:t>/0</w:t>
            </w:r>
            <w:r w:rsidR="00396CF8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0F0DBF2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974DD2">
              <w:rPr>
                <w:rFonts w:ascii="Times New Roman"/>
                <w:sz w:val="20"/>
              </w:rPr>
              <w:t>3:00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58519DF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974DD2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974DD2">
              <w:rPr>
                <w:rFonts w:ascii="Times New Roman"/>
                <w:sz w:val="20"/>
              </w:rPr>
              <w:t>10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974DD2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3A4A17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7D794351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D179B4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14242E4B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C6E3D8D" w:rsidR="003A4A17" w:rsidRDefault="00D179B4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A4A1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599C492F" w14:textId="77777777" w:rsidR="00396CF8" w:rsidRDefault="00974DD2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Aldo: Termino con las peticiones </w:t>
            </w:r>
          </w:p>
          <w:p w14:paraId="55A58501" w14:textId="77777777" w:rsidR="00974DD2" w:rsidRDefault="00974DD2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Ramon: sigue trabajando con el bug</w:t>
            </w:r>
          </w:p>
          <w:p w14:paraId="2B1FE221" w14:textId="44A14AA3" w:rsidR="00974DD2" w:rsidRDefault="00974DD2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Job: verificaci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peticiones e igual forma investigaci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respecto a la informaci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los personajes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92D6B4C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24A716B7" w:rsidR="00567BF3" w:rsidRDefault="00974DD2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Peticiones e interfaz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5C620843" w:rsidR="00713394" w:rsidRPr="000B7CFC" w:rsidRDefault="00974DD2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Solucionar bug y mostrar los resultados de la peticione en la app</w:t>
            </w:r>
          </w:p>
        </w:tc>
        <w:tc>
          <w:tcPr>
            <w:tcW w:w="2270" w:type="dxa"/>
          </w:tcPr>
          <w:p w14:paraId="78451303" w14:textId="3E2A39D5" w:rsidR="00713394" w:rsidRDefault="002E299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1F063540" w:rsidR="00567BF3" w:rsidRDefault="00974DD2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Se termino la petici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de pistas pero con ello ahora se presenta la manera de adaptarlas para que se presenten en la interfaz de la app, por su parte aun sigue con el bug e intentar resolverlo.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BA4FD4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1EADA" w14:textId="77777777" w:rsidR="002C4184" w:rsidRDefault="002C4184">
      <w:r>
        <w:separator/>
      </w:r>
    </w:p>
  </w:endnote>
  <w:endnote w:type="continuationSeparator" w:id="0">
    <w:p w14:paraId="6114C923" w14:textId="77777777" w:rsidR="002C4184" w:rsidRDefault="002C4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6A200" w14:textId="77777777" w:rsidR="002C4184" w:rsidRDefault="002C4184">
      <w:r>
        <w:separator/>
      </w:r>
    </w:p>
  </w:footnote>
  <w:footnote w:type="continuationSeparator" w:id="0">
    <w:p w14:paraId="1F524FE4" w14:textId="77777777" w:rsidR="002C4184" w:rsidRDefault="002C4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2287"/>
    <w:rsid w:val="000152C1"/>
    <w:rsid w:val="000B7CFC"/>
    <w:rsid w:val="00125EFC"/>
    <w:rsid w:val="001C53CD"/>
    <w:rsid w:val="0020748E"/>
    <w:rsid w:val="00285273"/>
    <w:rsid w:val="002C4184"/>
    <w:rsid w:val="002E2993"/>
    <w:rsid w:val="00356547"/>
    <w:rsid w:val="00396CF8"/>
    <w:rsid w:val="003A4A17"/>
    <w:rsid w:val="00443820"/>
    <w:rsid w:val="00456FC7"/>
    <w:rsid w:val="00465192"/>
    <w:rsid w:val="00533B11"/>
    <w:rsid w:val="00560388"/>
    <w:rsid w:val="00567BF3"/>
    <w:rsid w:val="005D5583"/>
    <w:rsid w:val="006648BA"/>
    <w:rsid w:val="00677A62"/>
    <w:rsid w:val="006D6C27"/>
    <w:rsid w:val="00713394"/>
    <w:rsid w:val="00740C4B"/>
    <w:rsid w:val="008916C6"/>
    <w:rsid w:val="008A7D20"/>
    <w:rsid w:val="00911C17"/>
    <w:rsid w:val="00974DD2"/>
    <w:rsid w:val="009E7185"/>
    <w:rsid w:val="00A91244"/>
    <w:rsid w:val="00A944E7"/>
    <w:rsid w:val="00B629EE"/>
    <w:rsid w:val="00BA4FD4"/>
    <w:rsid w:val="00CD6E2C"/>
    <w:rsid w:val="00D178B4"/>
    <w:rsid w:val="00D179B4"/>
    <w:rsid w:val="00D83E1F"/>
    <w:rsid w:val="00E95ADF"/>
    <w:rsid w:val="00EB221C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10</cp:revision>
  <dcterms:created xsi:type="dcterms:W3CDTF">2024-02-28T18:53:00Z</dcterms:created>
  <dcterms:modified xsi:type="dcterms:W3CDTF">2024-05-27T15:29:00Z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