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11/10/2024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13:10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Product Owner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Sigió trabajando en la modificacion del mensaje y del personaje</w:t>
            </w: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Seguirá trabajando en la misma modificacion.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Algunos bugs presentados</w:t>
            </w:r>
            <w:bookmarkStart w:id="0" w:name="_GoBack"/>
            <w:bookmarkEnd w:id="0"/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Término de la actividad de diseño de "Saludo de personajes" 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 tuvo reunión con cliente para ver características de gestos de los personajes  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Investigación sobre ingeniería de prompts.  Analizar, diseñar, desarrollar y probar nuevos prompts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continuo con el análisis, diseño, desarrollo y prueba nuevos prompts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105AC"/>
    <w:rsid w:val="00116964"/>
    <w:rsid w:val="00125EFC"/>
    <w:rsid w:val="00170849"/>
    <w:rsid w:val="00192045"/>
    <w:rsid w:val="001B26F4"/>
    <w:rsid w:val="001B357B"/>
    <w:rsid w:val="001C53CD"/>
    <w:rsid w:val="001C76D4"/>
    <w:rsid w:val="001C7EA1"/>
    <w:rsid w:val="001D1DC9"/>
    <w:rsid w:val="002032F0"/>
    <w:rsid w:val="00204ACA"/>
    <w:rsid w:val="00211DF0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7D17"/>
    <w:rsid w:val="00381B04"/>
    <w:rsid w:val="003904AE"/>
    <w:rsid w:val="00391C5A"/>
    <w:rsid w:val="003E5ABB"/>
    <w:rsid w:val="004065F6"/>
    <w:rsid w:val="004074C2"/>
    <w:rsid w:val="00423076"/>
    <w:rsid w:val="004241F9"/>
    <w:rsid w:val="00430261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C55C5"/>
    <w:rsid w:val="004D5F4E"/>
    <w:rsid w:val="00533224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8471C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64ACA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25AF7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A6A62"/>
    <w:rsid w:val="00BD6FF3"/>
    <w:rsid w:val="00BD7810"/>
    <w:rsid w:val="00BD783C"/>
    <w:rsid w:val="00BE2B11"/>
    <w:rsid w:val="00BF19A6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34FC4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  <w:rsid w:val="7BB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cabezado Car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Pie de página Car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155</Words>
  <Characters>854</Characters>
  <Lines>7</Lines>
  <Paragraphs>2</Paragraphs>
  <TotalTime>173</TotalTime>
  <ScaleCrop>false</ScaleCrop>
  <LinksUpToDate>false</LinksUpToDate>
  <CharactersWithSpaces>1007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2025-01-03T19:07:32Z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002836E804C74A0BAE3AC2DDF191BD95_12</vt:lpwstr>
  </property>
</Properties>
</file>