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versation"/>
    <w:p>
      <w:pPr>
        <w:pStyle w:val="Heading1"/>
      </w:pPr>
      <w:r>
        <w:t xml:space="preserve">Conversation</w:t>
      </w:r>
    </w:p>
    <w:p>
      <w:pPr>
        <w:pStyle w:val="Compact"/>
        <w:numPr>
          <w:ilvl w:val="0"/>
          <w:numId w:val="1001"/>
        </w:numPr>
      </w:pPr>
      <w:r>
        <w:t xml:space="preserve">conversationId: bb267f6c-e332-47ef-a725-dda5a1dc7da6</w:t>
      </w:r>
    </w:p>
    <w:p>
      <w:pPr>
        <w:pStyle w:val="Compact"/>
        <w:numPr>
          <w:ilvl w:val="0"/>
          <w:numId w:val="1001"/>
        </w:numPr>
      </w:pPr>
      <w:r>
        <w:t xml:space="preserve">endpoint: openAI</w:t>
      </w:r>
    </w:p>
    <w:p>
      <w:pPr>
        <w:pStyle w:val="Compact"/>
        <w:numPr>
          <w:ilvl w:val="0"/>
          <w:numId w:val="1001"/>
        </w:numPr>
      </w:pPr>
      <w:r>
        <w:t xml:space="preserve">title: Species Distribution Models Overview</w:t>
      </w:r>
    </w:p>
    <w:p>
      <w:pPr>
        <w:pStyle w:val="Compact"/>
        <w:numPr>
          <w:ilvl w:val="0"/>
          <w:numId w:val="1001"/>
        </w:numPr>
      </w:pPr>
      <w:r>
        <w:t xml:space="preserve">exportAt: 08:57:50 GMT-0800 (Pacific Standard Time)</w:t>
      </w:r>
    </w:p>
    <w:bookmarkStart w:id="21" w:name="options"/>
    <w:p>
      <w:pPr>
        <w:pStyle w:val="Heading2"/>
      </w:pPr>
      <w:r>
        <w:t xml:space="preserve">Options</w:t>
      </w:r>
    </w:p>
    <w:p>
      <w:pPr>
        <w:pStyle w:val="Compact"/>
        <w:numPr>
          <w:ilvl w:val="0"/>
          <w:numId w:val="1002"/>
        </w:numPr>
      </w:pPr>
      <w:r>
        <w:t xml:space="preserve">presetId: null</w:t>
      </w:r>
    </w:p>
    <w:p>
      <w:pPr>
        <w:pStyle w:val="Compact"/>
        <w:numPr>
          <w:ilvl w:val="0"/>
          <w:numId w:val="1002"/>
        </w:numPr>
      </w:pPr>
      <w:r>
        <w:t xml:space="preserve">model: gpt-4o-mini</w:t>
      </w:r>
    </w:p>
    <w:p>
      <w:pPr>
        <w:pStyle w:val="Compact"/>
        <w:numPr>
          <w:ilvl w:val="0"/>
          <w:numId w:val="1002"/>
        </w:numPr>
      </w:pPr>
      <w:r>
        <w:t xml:space="preserve">modelLabel: ChatGPT 4o Mini</w:t>
      </w:r>
    </w:p>
    <w:p>
      <w:pPr>
        <w:pStyle w:val="Compact"/>
        <w:numPr>
          <w:ilvl w:val="0"/>
          <w:numId w:val="1002"/>
        </w:numPr>
      </w:pPr>
      <w:r>
        <w:t xml:space="preserve">temperature: 0.5</w:t>
      </w:r>
    </w:p>
    <w:p>
      <w:pPr>
        <w:pStyle w:val="Compact"/>
        <w:numPr>
          <w:ilvl w:val="0"/>
          <w:numId w:val="1002"/>
        </w:numPr>
      </w:pPr>
      <w:r>
        <w:t xml:space="preserve">top_p: 0.5</w:t>
      </w:r>
    </w:p>
    <w:p>
      <w:pPr>
        <w:pStyle w:val="Compact"/>
        <w:numPr>
          <w:ilvl w:val="0"/>
          <w:numId w:val="1002"/>
        </w:numPr>
      </w:pPr>
      <w:r>
        <w:t xml:space="preserve">resendFiles: true</w:t>
      </w:r>
    </w:p>
    <w:p>
      <w:pPr>
        <w:pStyle w:val="Compact"/>
        <w:numPr>
          <w:ilvl w:val="0"/>
          <w:numId w:val="1002"/>
        </w:numPr>
      </w:pPr>
      <w:r>
        <w:t xml:space="preserve">iconURL:</w:t>
      </w:r>
      <w:r>
        <w:t xml:space="preserve"> </w:t>
      </w:r>
      <w:hyperlink r:id="rId20">
        <w:r>
          <w:rPr>
            <w:rStyle w:val="Hyperlink"/>
          </w:rPr>
          <w:t xml:space="preserve">https://raw.githubusercontent.com/google/material-design-icons/master/symbols/web/contact_support/materialsymbolsoutlined/contact_support_48px.svg</w:t>
        </w:r>
      </w:hyperlink>
    </w:p>
    <w:p>
      <w:pPr>
        <w:pStyle w:val="Compact"/>
        <w:numPr>
          <w:ilvl w:val="0"/>
          <w:numId w:val="1002"/>
        </w:numPr>
      </w:pPr>
      <w:r>
        <w:t xml:space="preserve">spec: chat-assistant</w:t>
      </w:r>
    </w:p>
    <w:p>
      <w:pPr>
        <w:pStyle w:val="Compact"/>
        <w:numPr>
          <w:ilvl w:val="0"/>
          <w:numId w:val="1002"/>
        </w:numPr>
      </w:pPr>
      <w:r>
        <w:t xml:space="preserve">endpoint: openAI</w:t>
      </w:r>
    </w:p>
    <w:p>
      <w:pPr>
        <w:pStyle w:val="Compact"/>
        <w:numPr>
          <w:ilvl w:val="0"/>
          <w:numId w:val="1002"/>
        </w:numPr>
      </w:pPr>
      <w:r>
        <w:t xml:space="preserve">endpointType: undefined</w:t>
      </w:r>
    </w:p>
    <w:p>
      <w:pPr>
        <w:pStyle w:val="Compact"/>
        <w:numPr>
          <w:ilvl w:val="0"/>
          <w:numId w:val="1002"/>
        </w:numPr>
      </w:pPr>
      <w:r>
        <w:t xml:space="preserve">title: Species Distribution Models Overview</w:t>
      </w:r>
    </w:p>
    <w:bookmarkEnd w:id="21"/>
    <w:bookmarkStart w:id="34" w:name="history"/>
    <w:p>
      <w:pPr>
        <w:pStyle w:val="Heading2"/>
      </w:pPr>
      <w:r>
        <w:t xml:space="preserve">History</w:t>
      </w:r>
    </w:p>
    <w:p>
      <w:pPr>
        <w:pStyle w:val="FirstParagraph"/>
      </w:pPr>
      <w:r>
        <w:rPr>
          <w:b/>
          <w:bCs/>
        </w:rPr>
        <w:t xml:space="preserve">User</w:t>
      </w:r>
      <w:r>
        <w:t xml:space="preserve"> </w:t>
      </w:r>
      <w:r>
        <w:t xml:space="preserve">Provide a high-level summary of the approaches to species distribution models. Include expert models as one of the approaches.</w:t>
      </w:r>
    </w:p>
    <w:p>
      <w:pPr>
        <w:pStyle w:val="BodyText"/>
      </w:pPr>
      <w:r>
        <w:rPr>
          <w:b/>
          <w:bCs/>
        </w:rPr>
        <w:t xml:space="preserve">ChatGPT 4o Mini</w:t>
      </w:r>
      <w:r>
        <w:t xml:space="preserve"> </w:t>
      </w:r>
      <w:r>
        <w:t xml:space="preserve">Species distribution models (SDMs) are tools used to predict the geographic distribution of species based on environmental conditions and species occurrence data. There are several approaches to developing SDMs, each with its strengths and weaknesses. Here’s a high-level summary of the main approaches:</w:t>
      </w:r>
    </w:p>
    <w:p>
      <w:pPr>
        <w:numPr>
          <w:ilvl w:val="0"/>
          <w:numId w:val="1003"/>
        </w:numPr>
      </w:pPr>
      <w:r>
        <w:rPr>
          <w:b/>
          <w:bCs/>
        </w:rPr>
        <w:t xml:space="preserve">Statistical Models</w:t>
      </w:r>
      <w:r>
        <w:t xml:space="preserve">: These models use statistical techniques to relate species occurrence data to environmental variables. Common methods include:</w:t>
      </w:r>
    </w:p>
    <w:p>
      <w:pPr>
        <w:pStyle w:val="Compact"/>
        <w:numPr>
          <w:ilvl w:val="1"/>
          <w:numId w:val="1004"/>
        </w:numPr>
      </w:pPr>
      <w:r>
        <w:rPr>
          <w:b/>
          <w:bCs/>
        </w:rPr>
        <w:t xml:space="preserve">Generalized Linear Models (GLMs)</w:t>
      </w:r>
      <w:r>
        <w:t xml:space="preserve">: These models assume a specific distribution for the response variable and use link functions to relate predictors to the response.</w:t>
      </w:r>
    </w:p>
    <w:p>
      <w:pPr>
        <w:pStyle w:val="Compact"/>
        <w:numPr>
          <w:ilvl w:val="1"/>
          <w:numId w:val="1004"/>
        </w:numPr>
      </w:pPr>
      <w:r>
        <w:rPr>
          <w:b/>
          <w:bCs/>
        </w:rPr>
        <w:t xml:space="preserve">Generalized Additive Models (GAMs)</w:t>
      </w:r>
      <w:r>
        <w:t xml:space="preserve">: These extend GLMs by allowing for non-linear relationships between predictors and the response.</w:t>
      </w:r>
    </w:p>
    <w:p>
      <w:pPr>
        <w:pStyle w:val="Compact"/>
        <w:numPr>
          <w:ilvl w:val="1"/>
          <w:numId w:val="1004"/>
        </w:numPr>
      </w:pPr>
      <w:r>
        <w:rPr>
          <w:b/>
          <w:bCs/>
        </w:rPr>
        <w:t xml:space="preserve">MaxEnt (Maximum Entropy)</w:t>
      </w:r>
      <w:r>
        <w:t xml:space="preserve">: A machine learning approach that estimates the probability distribution of a species based on the principle of maximum entropy, using presence-only data.</w:t>
      </w:r>
    </w:p>
    <w:p>
      <w:pPr>
        <w:numPr>
          <w:ilvl w:val="0"/>
          <w:numId w:val="1003"/>
        </w:numPr>
      </w:pPr>
      <w:r>
        <w:rPr>
          <w:b/>
          <w:bCs/>
        </w:rPr>
        <w:t xml:space="preserve">Machine Learning Models</w:t>
      </w:r>
      <w:r>
        <w:t xml:space="preserve">: These approaches leverage algorithms that can capture complex patterns in data. Common machine learning techniques include:</w:t>
      </w:r>
    </w:p>
    <w:p>
      <w:pPr>
        <w:pStyle w:val="Compact"/>
        <w:numPr>
          <w:ilvl w:val="1"/>
          <w:numId w:val="1005"/>
        </w:numPr>
      </w:pPr>
      <w:r>
        <w:rPr>
          <w:b/>
          <w:bCs/>
        </w:rPr>
        <w:t xml:space="preserve">Random Forests</w:t>
      </w:r>
      <w:r>
        <w:t xml:space="preserve">: An ensemble learning method that builds multiple decision trees and merges them to improve prediction accuracy.</w:t>
      </w:r>
    </w:p>
    <w:p>
      <w:pPr>
        <w:pStyle w:val="Compact"/>
        <w:numPr>
          <w:ilvl w:val="1"/>
          <w:numId w:val="1005"/>
        </w:numPr>
      </w:pPr>
      <w:r>
        <w:rPr>
          <w:b/>
          <w:bCs/>
        </w:rPr>
        <w:t xml:space="preserve">Support Vector Machines (SVM)</w:t>
      </w:r>
      <w:r>
        <w:t xml:space="preserve">: A classification technique that finds the optimal hyperplane to separate different classes in the feature space.</w:t>
      </w:r>
    </w:p>
    <w:p>
      <w:pPr>
        <w:pStyle w:val="Compact"/>
        <w:numPr>
          <w:ilvl w:val="1"/>
          <w:numId w:val="1005"/>
        </w:numPr>
      </w:pPr>
      <w:r>
        <w:rPr>
          <w:b/>
          <w:bCs/>
        </w:rPr>
        <w:t xml:space="preserve">Neural Networks</w:t>
      </w:r>
      <w:r>
        <w:t xml:space="preserve">: These models mimic the human brain’s structure and can capture intricate relationships in large datasets.</w:t>
      </w:r>
    </w:p>
    <w:p>
      <w:pPr>
        <w:numPr>
          <w:ilvl w:val="0"/>
          <w:numId w:val="1003"/>
        </w:numPr>
      </w:pPr>
      <w:r>
        <w:rPr>
          <w:b/>
          <w:bCs/>
        </w:rPr>
        <w:t xml:space="preserve">Expert Models</w:t>
      </w:r>
      <w:r>
        <w:t xml:space="preserve">: These models rely on the knowledge and experience of experts in ecology and species behavior. They often incorporate qualitative data and expert judgment to inform predictions about species distributions. Expert models can be particularly useful in cases where data is sparse or when dealing with rare or elusive species.</w:t>
      </w:r>
    </w:p>
    <w:p>
      <w:pPr>
        <w:numPr>
          <w:ilvl w:val="0"/>
          <w:numId w:val="1003"/>
        </w:numPr>
      </w:pPr>
      <w:r>
        <w:rPr>
          <w:b/>
          <w:bCs/>
        </w:rPr>
        <w:t xml:space="preserve">Ensemble Models</w:t>
      </w:r>
      <w:r>
        <w:t xml:space="preserve">: These combine predictions from multiple models to improve overall accuracy and robustness. By aggregating results from different modeling approaches, ensemble models can account for uncertainties and provide more reliable predictions.</w:t>
      </w:r>
    </w:p>
    <w:p>
      <w:pPr>
        <w:numPr>
          <w:ilvl w:val="0"/>
          <w:numId w:val="1003"/>
        </w:numPr>
      </w:pPr>
      <w:r>
        <w:rPr>
          <w:b/>
          <w:bCs/>
        </w:rPr>
        <w:t xml:space="preserve">Mechanistic Models</w:t>
      </w:r>
      <w:r>
        <w:t xml:space="preserve">: These models focus on the biological and ecological processes that drive species distributions. They often incorporate physiological, behavioral, and ecological factors to simulate how species interact with their environment.</w:t>
      </w:r>
    </w:p>
    <w:p>
      <w:pPr>
        <w:numPr>
          <w:ilvl w:val="0"/>
          <w:numId w:val="1003"/>
        </w:numPr>
      </w:pPr>
      <w:r>
        <w:rPr>
          <w:b/>
          <w:bCs/>
        </w:rPr>
        <w:t xml:space="preserve">Hybrid Models</w:t>
      </w:r>
      <w:r>
        <w:t xml:space="preserve">: These approaches combine elements from different modeling techniques, such as integrating statistical methods with mechanistic insights or machine learning with expert knowledge, to enhance predictive power.</w:t>
      </w:r>
    </w:p>
    <w:p>
      <w:pPr>
        <w:pStyle w:val="FirstParagraph"/>
      </w:pPr>
      <w:r>
        <w:t xml:space="preserve">Each of these approaches has its own advantages and is chosen based on the specific research question, data availability, and the ecological context of the species being studied. The choice of model can significantly influence the predictions and insights gained from species distribution modeling efforts.</w:t>
      </w:r>
    </w:p>
    <w:p>
      <w:pPr>
        <w:pStyle w:val="BodyText"/>
      </w:pPr>
      <w:r>
        <w:rPr>
          <w:b/>
          <w:bCs/>
        </w:rPr>
        <w:t xml:space="preserve">User</w:t>
      </w:r>
      <w:r>
        <w:t xml:space="preserve"> </w:t>
      </w:r>
      <w:r>
        <w:t xml:space="preserve">Now provide more information on approaches used in expert models for species distribution modelling.</w:t>
      </w:r>
    </w:p>
    <w:p>
      <w:pPr>
        <w:pStyle w:val="BodyText"/>
      </w:pPr>
      <w:r>
        <w:rPr>
          <w:b/>
          <w:bCs/>
        </w:rPr>
        <w:t xml:space="preserve">ChatGPT 4o Mini</w:t>
      </w:r>
      <w:r>
        <w:t xml:space="preserve"> </w:t>
      </w:r>
      <w:r>
        <w:t xml:space="preserve">Expert models in species distribution modeling (SDM) leverage the knowledge and experience of specialists in ecology, biogeography, and related fields to predict species distributions. These models are particularly valuable in situations where empirical data may be limited, such as for rare or elusive species, or in rapidly changing environments. Here are some key approaches and methodologies used in expert models for SDM:</w:t>
      </w:r>
    </w:p>
    <w:bookmarkStart w:id="22" w:name="qualitative-assessments"/>
    <w:p>
      <w:pPr>
        <w:pStyle w:val="Heading3"/>
      </w:pPr>
      <w:r>
        <w:t xml:space="preserve">1.</w:t>
      </w:r>
      <w:r>
        <w:t xml:space="preserve"> </w:t>
      </w:r>
      <w:r>
        <w:rPr>
          <w:b/>
          <w:bCs/>
        </w:rPr>
        <w:t xml:space="preserve">Qualitative Assessments</w:t>
      </w:r>
    </w:p>
    <w:p>
      <w:pPr>
        <w:pStyle w:val="Compact"/>
        <w:numPr>
          <w:ilvl w:val="0"/>
          <w:numId w:val="1006"/>
        </w:numPr>
      </w:pPr>
      <w:r>
        <w:rPr>
          <w:b/>
          <w:bCs/>
        </w:rPr>
        <w:t xml:space="preserve">Expert Judgment</w:t>
      </w:r>
      <w:r>
        <w:t xml:space="preserve">: Experts provide insights based on their understanding of species ecology, behavior, and habitat preferences. This can include assessments of factors such as food availability, competition, predation, and reproductive requirements.</w:t>
      </w:r>
    </w:p>
    <w:p>
      <w:pPr>
        <w:pStyle w:val="Compact"/>
        <w:numPr>
          <w:ilvl w:val="0"/>
          <w:numId w:val="1006"/>
        </w:numPr>
      </w:pPr>
      <w:r>
        <w:rPr>
          <w:b/>
          <w:bCs/>
        </w:rPr>
        <w:t xml:space="preserve">Workshops and Delphi Method</w:t>
      </w:r>
      <w:r>
        <w:t xml:space="preserve">: Organized workshops or structured group discussions can be used to gather expert opinions. The Delphi method involves multiple rounds of questioning to reach a consensus among experts.</w:t>
      </w:r>
    </w:p>
    <w:bookmarkEnd w:id="22"/>
    <w:bookmarkStart w:id="23" w:name="habitat-suitability-index-hsi-models"/>
    <w:p>
      <w:pPr>
        <w:pStyle w:val="Heading3"/>
      </w:pPr>
      <w:r>
        <w:t xml:space="preserve">2.</w:t>
      </w:r>
      <w:r>
        <w:t xml:space="preserve"> </w:t>
      </w:r>
      <w:r>
        <w:rPr>
          <w:b/>
          <w:bCs/>
        </w:rPr>
        <w:t xml:space="preserve">Habitat Suitability Index (HSI) Models</w:t>
      </w:r>
    </w:p>
    <w:p>
      <w:pPr>
        <w:pStyle w:val="Compact"/>
        <w:numPr>
          <w:ilvl w:val="0"/>
          <w:numId w:val="1007"/>
        </w:numPr>
      </w:pPr>
      <w:r>
        <w:t xml:space="preserve">These models are based on expert-defined criteria that assess the suitability of different habitats for a species. Experts identify key habitat variables (e.g., vegetation type, water availability) and assign suitability scores based on their knowledge of the species’ requirements.</w:t>
      </w:r>
    </w:p>
    <w:bookmarkEnd w:id="23"/>
    <w:bookmarkStart w:id="24" w:name="ecological-niche-modeling-enm"/>
    <w:p>
      <w:pPr>
        <w:pStyle w:val="Heading3"/>
      </w:pPr>
      <w:r>
        <w:t xml:space="preserve">3.</w:t>
      </w:r>
      <w:r>
        <w:t xml:space="preserve"> </w:t>
      </w:r>
      <w:r>
        <w:rPr>
          <w:b/>
          <w:bCs/>
        </w:rPr>
        <w:t xml:space="preserve">Ecological Niche Modeling (ENM)</w:t>
      </w:r>
    </w:p>
    <w:p>
      <w:pPr>
        <w:pStyle w:val="Compact"/>
        <w:numPr>
          <w:ilvl w:val="0"/>
          <w:numId w:val="1008"/>
        </w:numPr>
      </w:pPr>
      <w:r>
        <w:t xml:space="preserve">Experts may define the ecological niche of a species based on known environmental conditions and biological traits. This involves identifying key environmental variables that influence the species’ distribution and using them to model potential habitats.</w:t>
      </w:r>
    </w:p>
    <w:bookmarkEnd w:id="24"/>
    <w:bookmarkStart w:id="25" w:name="rule-based-models"/>
    <w:p>
      <w:pPr>
        <w:pStyle w:val="Heading3"/>
      </w:pPr>
      <w:r>
        <w:t xml:space="preserve">4.</w:t>
      </w:r>
      <w:r>
        <w:t xml:space="preserve"> </w:t>
      </w:r>
      <w:r>
        <w:rPr>
          <w:b/>
          <w:bCs/>
        </w:rPr>
        <w:t xml:space="preserve">Rule-Based Models</w:t>
      </w:r>
    </w:p>
    <w:p>
      <w:pPr>
        <w:pStyle w:val="Compact"/>
        <w:numPr>
          <w:ilvl w:val="0"/>
          <w:numId w:val="1009"/>
        </w:numPr>
      </w:pPr>
      <w:r>
        <w:t xml:space="preserve">These models use a set of predefined rules derived from expert knowledge to classify areas as suitable or unsuitable for a species. For example, rules might specify that a certain temperature range or vegetation type is necessary for a species to thrive.</w:t>
      </w:r>
    </w:p>
    <w:bookmarkEnd w:id="25"/>
    <w:bookmarkStart w:id="26" w:name="fuzzy-logic-models"/>
    <w:p>
      <w:pPr>
        <w:pStyle w:val="Heading3"/>
      </w:pPr>
      <w:r>
        <w:t xml:space="preserve">5.</w:t>
      </w:r>
      <w:r>
        <w:t xml:space="preserve"> </w:t>
      </w:r>
      <w:r>
        <w:rPr>
          <w:b/>
          <w:bCs/>
        </w:rPr>
        <w:t xml:space="preserve">Fuzzy Logic Models</w:t>
      </w:r>
    </w:p>
    <w:p>
      <w:pPr>
        <w:pStyle w:val="Compact"/>
        <w:numPr>
          <w:ilvl w:val="0"/>
          <w:numId w:val="1010"/>
        </w:numPr>
      </w:pPr>
      <w:r>
        <w:t xml:space="preserve">Fuzzy logic allows for the incorporation of uncertainty and vagueness in expert knowledge. Experts can define fuzzy sets for habitat variables (e.g.,</w:t>
      </w:r>
      <w:r>
        <w:t xml:space="preserve"> </w:t>
      </w:r>
      <w:r>
        <w:t xml:space="preserve">“</w:t>
      </w:r>
      <w:r>
        <w:t xml:space="preserve">high quality,</w:t>
      </w:r>
      <w:r>
        <w:t xml:space="preserve">”</w:t>
      </w:r>
      <w:r>
        <w:t xml:space="preserve"> </w:t>
      </w:r>
      <w:r>
        <w:t xml:space="preserve">“</w:t>
      </w:r>
      <w:r>
        <w:t xml:space="preserve">medium quality</w:t>
      </w:r>
      <w:r>
        <w:t xml:space="preserve">”</w:t>
      </w:r>
      <w:r>
        <w:t xml:space="preserve">) and the model combines these inputs to assess habitat suitability.</w:t>
      </w:r>
    </w:p>
    <w:bookmarkEnd w:id="26"/>
    <w:bookmarkStart w:id="27" w:name="multi-criteria-decision-analysis-mcda"/>
    <w:p>
      <w:pPr>
        <w:pStyle w:val="Heading3"/>
      </w:pPr>
      <w:r>
        <w:t xml:space="preserve">6.</w:t>
      </w:r>
      <w:r>
        <w:t xml:space="preserve"> </w:t>
      </w:r>
      <w:r>
        <w:rPr>
          <w:b/>
          <w:bCs/>
        </w:rPr>
        <w:t xml:space="preserve">Multi-Criteria Decision Analysis (MCDA)</w:t>
      </w:r>
    </w:p>
    <w:p>
      <w:pPr>
        <w:pStyle w:val="Compact"/>
        <w:numPr>
          <w:ilvl w:val="0"/>
          <w:numId w:val="1011"/>
        </w:numPr>
      </w:pPr>
      <w:r>
        <w:t xml:space="preserve">This approach integrates various criteria (biological, ecological, social) to evaluate habitat suitability. Experts can weigh different factors based on their importance to the species, leading to a more comprehensive assessment of potential distributions.</w:t>
      </w:r>
    </w:p>
    <w:bookmarkEnd w:id="27"/>
    <w:bookmarkStart w:id="28" w:name="bayesian-approaches"/>
    <w:p>
      <w:pPr>
        <w:pStyle w:val="Heading3"/>
      </w:pPr>
      <w:r>
        <w:t xml:space="preserve">7.</w:t>
      </w:r>
      <w:r>
        <w:t xml:space="preserve"> </w:t>
      </w:r>
      <w:r>
        <w:rPr>
          <w:b/>
          <w:bCs/>
        </w:rPr>
        <w:t xml:space="preserve">Bayesian Approaches</w:t>
      </w:r>
    </w:p>
    <w:p>
      <w:pPr>
        <w:pStyle w:val="Compact"/>
        <w:numPr>
          <w:ilvl w:val="0"/>
          <w:numId w:val="1012"/>
        </w:numPr>
      </w:pPr>
      <w:r>
        <w:t xml:space="preserve">Bayesian methods can incorporate expert knowledge as prior information in statistical models. This allows for the integration of both quantitative data and qualitative expert assessments, providing a probabilistic framework for predictions.</w:t>
      </w:r>
    </w:p>
    <w:bookmarkEnd w:id="28"/>
    <w:bookmarkStart w:id="29" w:name="spatial-expert-knowledge"/>
    <w:p>
      <w:pPr>
        <w:pStyle w:val="Heading3"/>
      </w:pPr>
      <w:r>
        <w:t xml:space="preserve">8.</w:t>
      </w:r>
      <w:r>
        <w:t xml:space="preserve"> </w:t>
      </w:r>
      <w:r>
        <w:rPr>
          <w:b/>
          <w:bCs/>
        </w:rPr>
        <w:t xml:space="preserve">Spatial Expert Knowledge</w:t>
      </w:r>
    </w:p>
    <w:p>
      <w:pPr>
        <w:pStyle w:val="Compact"/>
        <w:numPr>
          <w:ilvl w:val="0"/>
          <w:numId w:val="1013"/>
        </w:numPr>
      </w:pPr>
      <w:r>
        <w:t xml:space="preserve">Geographic Information Systems (GIS) can be used to visualize and analyze spatial data. Experts can overlay habitat features, human impacts, and other relevant factors to identify potential distribution areas.</w:t>
      </w:r>
    </w:p>
    <w:bookmarkEnd w:id="29"/>
    <w:bookmarkStart w:id="30" w:name="scenario-analysis"/>
    <w:p>
      <w:pPr>
        <w:pStyle w:val="Heading3"/>
      </w:pPr>
      <w:r>
        <w:t xml:space="preserve">9.</w:t>
      </w:r>
      <w:r>
        <w:t xml:space="preserve"> </w:t>
      </w:r>
      <w:r>
        <w:rPr>
          <w:b/>
          <w:bCs/>
        </w:rPr>
        <w:t xml:space="preserve">Scenario Analysis</w:t>
      </w:r>
    </w:p>
    <w:p>
      <w:pPr>
        <w:pStyle w:val="Compact"/>
        <w:numPr>
          <w:ilvl w:val="0"/>
          <w:numId w:val="1014"/>
        </w:numPr>
      </w:pPr>
      <w:r>
        <w:t xml:space="preserve">Experts can develop scenarios based on potential future changes (e.g., climate change, habitat loss) and assess how these changes might affect species distributions. This approach can help in understanding the resilience and adaptability of species.</w:t>
      </w:r>
    </w:p>
    <w:bookmarkEnd w:id="30"/>
    <w:bookmarkStart w:id="31" w:name="collaborative-modeling"/>
    <w:p>
      <w:pPr>
        <w:pStyle w:val="Heading3"/>
      </w:pPr>
      <w:r>
        <w:t xml:space="preserve">10.</w:t>
      </w:r>
      <w:r>
        <w:t xml:space="preserve"> </w:t>
      </w:r>
      <w:r>
        <w:rPr>
          <w:b/>
          <w:bCs/>
        </w:rPr>
        <w:t xml:space="preserve">Collaborative Modeling</w:t>
      </w:r>
    </w:p>
    <w:p>
      <w:pPr>
        <w:pStyle w:val="Compact"/>
        <w:numPr>
          <w:ilvl w:val="0"/>
          <w:numId w:val="1015"/>
        </w:numPr>
      </w:pPr>
      <w:r>
        <w:t xml:space="preserve">Engaging multiple experts from different fields (e.g., ecologists, climatologists, land-use planners) can provide a more holistic view of species distributions. Collaborative modeling can help integrate diverse perspectives and knowledge bases.</w:t>
      </w:r>
    </w:p>
    <w:bookmarkEnd w:id="31"/>
    <w:bookmarkStart w:id="32" w:name="advantages-of-expert-models"/>
    <w:p>
      <w:pPr>
        <w:pStyle w:val="Heading3"/>
      </w:pPr>
      <w:r>
        <w:t xml:space="preserve">Advantages of Expert Models</w:t>
      </w:r>
    </w:p>
    <w:p>
      <w:pPr>
        <w:pStyle w:val="Compact"/>
        <w:numPr>
          <w:ilvl w:val="0"/>
          <w:numId w:val="1016"/>
        </w:numPr>
      </w:pPr>
      <w:r>
        <w:rPr>
          <w:b/>
          <w:bCs/>
        </w:rPr>
        <w:t xml:space="preserve">Flexibility</w:t>
      </w:r>
      <w:r>
        <w:t xml:space="preserve">: They can be adapted to different species and contexts, especially when data is scarce.</w:t>
      </w:r>
    </w:p>
    <w:p>
      <w:pPr>
        <w:pStyle w:val="Compact"/>
        <w:numPr>
          <w:ilvl w:val="0"/>
          <w:numId w:val="1016"/>
        </w:numPr>
      </w:pPr>
      <w:r>
        <w:rPr>
          <w:b/>
          <w:bCs/>
        </w:rPr>
        <w:t xml:space="preserve">Incorporation of Local Knowledge</w:t>
      </w:r>
      <w:r>
        <w:t xml:space="preserve">: Local experts may have insights that are not captured in existing datasets.</w:t>
      </w:r>
    </w:p>
    <w:p>
      <w:pPr>
        <w:pStyle w:val="Compact"/>
        <w:numPr>
          <w:ilvl w:val="0"/>
          <w:numId w:val="1016"/>
        </w:numPr>
      </w:pPr>
      <w:r>
        <w:rPr>
          <w:b/>
          <w:bCs/>
        </w:rPr>
        <w:t xml:space="preserve">Rapid Assessment</w:t>
      </w:r>
      <w:r>
        <w:t xml:space="preserve">: Expert models can be developed relatively quickly compared to data-intensive approaches.</w:t>
      </w:r>
    </w:p>
    <w:bookmarkEnd w:id="32"/>
    <w:bookmarkStart w:id="33" w:name="limitations-of-expert-models"/>
    <w:p>
      <w:pPr>
        <w:pStyle w:val="Heading3"/>
      </w:pPr>
      <w:r>
        <w:t xml:space="preserve">Limitations of Expert Models</w:t>
      </w:r>
    </w:p>
    <w:p>
      <w:pPr>
        <w:pStyle w:val="Compact"/>
        <w:numPr>
          <w:ilvl w:val="0"/>
          <w:numId w:val="1017"/>
        </w:numPr>
      </w:pPr>
      <w:r>
        <w:rPr>
          <w:b/>
          <w:bCs/>
        </w:rPr>
        <w:t xml:space="preserve">Subjectivity</w:t>
      </w:r>
      <w:r>
        <w:t xml:space="preserve">: The reliance on expert judgment can introduce bias and variability.</w:t>
      </w:r>
    </w:p>
    <w:p>
      <w:pPr>
        <w:pStyle w:val="Compact"/>
        <w:numPr>
          <w:ilvl w:val="0"/>
          <w:numId w:val="1017"/>
        </w:numPr>
      </w:pPr>
      <w:r>
        <w:rPr>
          <w:b/>
          <w:bCs/>
        </w:rPr>
        <w:t xml:space="preserve">Data Gaps</w:t>
      </w:r>
      <w:r>
        <w:t xml:space="preserve">: While expert knowledge can fill gaps, it may not always be comprehensive or representative.</w:t>
      </w:r>
    </w:p>
    <w:p>
      <w:pPr>
        <w:pStyle w:val="Compact"/>
        <w:numPr>
          <w:ilvl w:val="0"/>
          <w:numId w:val="1017"/>
        </w:numPr>
      </w:pPr>
      <w:r>
        <w:rPr>
          <w:b/>
          <w:bCs/>
        </w:rPr>
        <w:t xml:space="preserve">Validation Challenges</w:t>
      </w:r>
      <w:r>
        <w:t xml:space="preserve">: Expert models may be harder to validate against empirical data, making it difficult to assess their accuracy.</w:t>
      </w:r>
    </w:p>
    <w:p>
      <w:pPr>
        <w:pStyle w:val="FirstParagraph"/>
      </w:pPr>
      <w:r>
        <w:t xml:space="preserve">In summary, expert models in species distribution modeling utilize a range of approaches that capitalize on the knowledge and insights of specialists. These models are particularly useful in data-limited situations, providing valuable predictions and informing conservation and management strategies.</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aw.githubusercontent.com/google/material-design-icons/master/symbols/web/contact_support/materialsymbolsoutlined/contact_support_48px.svg" TargetMode="External" /></Relationships>
</file>

<file path=word/_rels/footnotes.xml.rels><?xml version="1.0" encoding="UTF-8"?><Relationships xmlns="http://schemas.openxmlformats.org/package/2006/relationships"><Relationship Type="http://schemas.openxmlformats.org/officeDocument/2006/relationships/hyperlink" Id="rId20" Target="https://raw.githubusercontent.com/google/material-design-icons/master/symbols/web/contact_support/materialsymbolsoutlined/contact_support_48px.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2025-03-08T00:31:34Z</dcterms:created>
  <dcterms:modified xsi:type="dcterms:W3CDTF">2025-03-08T00:31:34Z</dcterms:modified>
</cp:coreProperties>
</file>

<file path=docProps/custom.xml><?xml version="1.0" encoding="utf-8"?>
<Properties xmlns="http://schemas.openxmlformats.org/officeDocument/2006/custom-properties" xmlns:vt="http://schemas.openxmlformats.org/officeDocument/2006/docPropsVTypes"/>
</file>