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To start this process I read through the code and annotated the code in accordance to what I believe they were trying to do. I then fixed any odd code (e.g. order of style.css and normalize.css) and then created a file structure for the site to create separation. I chose to link normalize.css via CDN, created an img directory adding corresponding images, and created a style.css file, and moved the styles from index.html to style.css. To get a clear idea of site structure I sketched a quick wireframe (seen at wa-wireframe.png).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I was confused about this part of the scenario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Finish writing the HTML and CSS within the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‘</w:t>
      </w: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index.html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’ </w:t>
      </w:r>
      <w:r>
        <w:rPr>
          <w:rFonts w:ascii="Helvetica Neue" w:hAnsi="Helvetica Neue"/>
          <w:color w:val="454545"/>
          <w:sz w:val="24"/>
          <w:szCs w:val="24"/>
          <w:rtl w:val="0"/>
          <w:lang w:val="it-IT"/>
        </w:rPr>
        <w:t>file.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”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For some reason I read it as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continue to write all new styles in the index.html file versus writing styles in a separate css file.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”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I chose to move the styles into their own file due to the index.html file already being linked to a style.css file.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For the most part this exercise was fairly straight forward. I enjoyed the planing process and building of this static page.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