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ODR Research: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https://medium.com/synapse-medicine/recognizing-drugs-on-medical-prescriptions-557b4e8103b2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not use an existing OCR SDK: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protection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commercial OCR SDKs are train to recognize text on many different kinds of images in everyday’s life. Train an model with specific case seemed more interesting and relevant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approach: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own custom dataset: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English/Vietnamese public databases as reference vocabulary to generate an dataset. Because we want to familiarize our OCR system with drugs names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 used 150x150 image’s size. Each of this contains one or two words randomly chosen in our reference vocabulary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Our goal are to generate pictures looking as realistic as possible: background color, font style, colors, text rotations, shadows, blurs, etc…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this process have to chose randomly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generate 12 milion pictures using this process. They also included empty images, colored background, random shapes such as lines, barcode etc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CNN (InceptionV3), LSTMs and CTC loss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using this approach, we can loading pre-trained InceptionV3 weight, we considerably enhanced the performance of the network.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synapse-medicine/recognizing-drugs-on-medical-prescriptions-557b4e8103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