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spacing w:after="0" w:before="0" w:line="46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CHECK 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525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 to number of | TIP per Step? 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| CAUTION color  -  Is there ANYTHING yellow about it?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are - suffix, numeral, example  in monospace? </w:t>
        <w:br w:type="textWrapping"/>
        <w:t xml:space="preserve">What else needs to be put in monospace?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needs to be put in bold? 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anything that needs to be italicized? 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anything that needs to be underlined?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“field” and “tab”: necessary, optional, or redundant? 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  <w:sectPr>
          <w:pgSz w:h="15841" w:w="12240"/>
          <w:pgMar w:bottom="1159" w:top="1399" w:left="1380" w:right="1020" w:header="0" w:footer="0"/>
          <w:pgNumType w:start="1"/>
        </w:sectPr>
      </w:pPr>
      <w:r w:rsidDel="00000000" w:rsidR="00000000" w:rsidRPr="00000000">
        <w:rPr>
          <w:rtl w:val="0"/>
        </w:rPr>
        <w:t xml:space="preserve">Convention for introducing xlink / xref / external link?</w:t>
      </w:r>
    </w:p>
    <w:p w:rsidR="00000000" w:rsidDel="00000000" w:rsidP="00000000" w:rsidRDefault="00000000" w:rsidRPr="00000000" w14:paraId="0000000C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40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FACTUAL / TECHNICAL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RDP Control &gt; Settings :  What does the X button do?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hyperlinking work in tag editor / HTML / XML / Flare / other?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I need to underline the hyperlinked text?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would I put a cross-reference to a different procedure in the Flare document?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Technical terms for items like “menu bar”, “tab”, “field”, “panel”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u w:val="none"/>
        </w:rPr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  <w:t xml:space="preserve">Network overload - what does it lead to? (data loss or other?)</w:t>
      </w:r>
    </w:p>
    <w:p w:rsidR="00000000" w:rsidDel="00000000" w:rsidP="00000000" w:rsidRDefault="00000000" w:rsidRPr="00000000" w14:paraId="00000014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402" w:lineRule="auto"/>
        <w:ind w:left="60" w:firstLine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TECHNICAL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 / LANGUAGE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402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(... ), if unsure, (...)    -   Is this OK?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402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“preferred” value  - Is this OK? </w:t>
      </w:r>
    </w:p>
    <w:p w:rsidR="00000000" w:rsidDel="00000000" w:rsidP="00000000" w:rsidRDefault="00000000" w:rsidRPr="00000000" w14:paraId="00000018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40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A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97"/>
        </w:tabs>
        <w:spacing w:after="0" w:before="0" w:line="36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1" w:w="12240"/>
      <w:pgMar w:bottom="1159" w:top="1399" w:left="1380" w:right="10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