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spacing w:after="0" w:before="0" w:line="462" w:lineRule="auto"/>
        <w:ind w:left="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vertAlign w:val="baseline"/>
          <w:rtl w:val="0"/>
        </w:rPr>
        <w:t xml:space="preserve">CHECK FOR…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before="0" w:line="240" w:lineRule="auto"/>
        <w:ind w:left="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525" w:lineRule="auto"/>
        <w:ind w:left="60" w:firstLine="0"/>
        <w:contextualSpacing w:val="0"/>
        <w:jc w:val="left"/>
        <w:rPr>
          <w:sz w:val="28"/>
          <w:szCs w:val="28"/>
        </w:rPr>
        <w:sectPr>
          <w:pgSz w:h="15841" w:w="12240"/>
          <w:pgMar w:bottom="1159" w:top="1399" w:left="1380" w:right="102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CONVENTION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“Use the [red empty field]”   -------&gt;  OK? </w:t>
        <w:br w:type="textWrapping"/>
        <w:t xml:space="preserve">2 settings ( [option 1] and [option 2] ) (...)   -------&gt;  OK?</w:t>
      </w:r>
    </w:p>
    <w:p w:rsidR="00000000" w:rsidDel="00000000" w:rsidP="00000000" w:rsidRDefault="00000000" w:rsidRPr="00000000" w14:paraId="00000006">
      <w:pPr>
        <w:widowControl w:val="1"/>
        <w:contextualSpacing w:val="0"/>
        <w:jc w:val="left"/>
        <w:rPr/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402" w:lineRule="auto"/>
        <w:ind w:left="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FACTUAL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no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contextualSpacing w:val="0"/>
        <w:jc w:val="left"/>
        <w:rPr>
          <w:sz w:val="28"/>
          <w:szCs w:val="28"/>
        </w:rPr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sz w:val="28"/>
          <w:szCs w:val="28"/>
          <w:rtl w:val="0"/>
        </w:rPr>
        <w:t xml:space="preserve">5  | TIP     -------&gt;  Will it be available for selection from a dropdown list?</w:t>
      </w:r>
    </w:p>
    <w:p w:rsidR="00000000" w:rsidDel="00000000" w:rsidP="00000000" w:rsidRDefault="00000000" w:rsidRPr="00000000" w14:paraId="0000000A">
      <w:pPr>
        <w:widowControl w:val="1"/>
        <w:contextualSpacing w:val="0"/>
        <w:jc w:val="left"/>
        <w:rPr/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402" w:lineRule="auto"/>
        <w:ind w:left="0" w:firstLine="0"/>
        <w:contextualSpacing w:val="0"/>
        <w:jc w:val="left"/>
        <w:rPr/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TECHNICAL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no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conversion formula(e)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contextualSpacing w:val="0"/>
        <w:jc w:val="left"/>
        <w:rPr/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402" w:lineRule="auto"/>
        <w:ind w:left="60" w:firstLine="0"/>
        <w:contextualSpacing w:val="0"/>
        <w:jc w:val="left"/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10">
      <w:pPr>
        <w:spacing w:after="0" w:before="0" w:line="402" w:lineRule="auto"/>
        <w:ind w:left="6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How do I rephrase so I can avoid “ (...) by [GERUND]” structure???</w:t>
      </w:r>
    </w:p>
    <w:bookmarkStart w:colFirst="0" w:colLast="0" w:name="30j0zll" w:id="1"/>
    <w:bookmarkEnd w:id="1"/>
    <w:p w:rsidR="00000000" w:rsidDel="00000000" w:rsidP="00000000" w:rsidRDefault="00000000" w:rsidRPr="00000000" w14:paraId="00000011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8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contextualSpacing w:val="0"/>
        <w:jc w:val="left"/>
        <w:rPr/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597"/>
        </w:tabs>
        <w:spacing w:after="0" w:before="0" w:line="360" w:lineRule="auto"/>
        <w:ind w:left="998" w:firstLine="0"/>
        <w:contextualSpacing w:val="0"/>
        <w:jc w:val="left"/>
        <w:rPr/>
      </w:pPr>
      <w:r w:rsidDel="00000000" w:rsidR="00000000" w:rsidRPr="00000000">
        <w:rPr>
          <w:b w:val="1"/>
          <w:color w:val="606060"/>
          <w:u w:val="no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99" w:lineRule="auto"/>
        <w:ind w:left="998" w:firstLine="0"/>
        <w:contextualSpacing w:val="0"/>
        <w:jc w:val="left"/>
        <w:rPr/>
      </w:pPr>
      <w:r w:rsidDel="00000000" w:rsidR="00000000" w:rsidRPr="00000000">
        <w:rPr>
          <w:rFonts w:ascii="Tahoma" w:cs="Tahoma" w:eastAsia="Tahoma" w:hAnsi="Tahoma"/>
          <w:b w:val="1"/>
          <w:color w:val="606060"/>
          <w:sz w:val="32"/>
          <w:szCs w:val="32"/>
          <w:u w:val="none"/>
          <w:vertAlign w:val="baseline"/>
          <w:rtl w:val="0"/>
        </w:rPr>
        <w:t xml:space="preserve">Thank you for using PDFelement 6 Professional.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478" w:lineRule="auto"/>
        <w:ind w:left="998" w:firstLine="0"/>
        <w:contextualSpacing w:val="0"/>
        <w:jc w:val="left"/>
        <w:rPr/>
      </w:pPr>
      <w:r w:rsidDel="00000000" w:rsidR="00000000" w:rsidRPr="00000000">
        <w:rPr>
          <w:rFonts w:ascii="Tahoma" w:cs="Tahoma" w:eastAsia="Tahoma" w:hAnsi="Tahoma"/>
          <w:b w:val="1"/>
          <w:color w:val="606060"/>
          <w:sz w:val="32"/>
          <w:szCs w:val="32"/>
          <w:u w:val="none"/>
          <w:vertAlign w:val="baseline"/>
          <w:rtl w:val="0"/>
        </w:rPr>
        <w:t xml:space="preserve">You can only convert up to 5 pages in the trial 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478" w:lineRule="auto"/>
        <w:ind w:left="998" w:firstLine="0"/>
        <w:contextualSpacing w:val="0"/>
        <w:jc w:val="left"/>
        <w:rPr/>
      </w:pPr>
      <w:r w:rsidDel="00000000" w:rsidR="00000000" w:rsidRPr="00000000">
        <w:rPr>
          <w:rFonts w:ascii="Tahoma" w:cs="Tahoma" w:eastAsia="Tahoma" w:hAnsi="Tahoma"/>
          <w:b w:val="1"/>
          <w:color w:val="606060"/>
          <w:sz w:val="32"/>
          <w:szCs w:val="32"/>
          <w:u w:val="none"/>
          <w:vertAlign w:val="baseline"/>
          <w:rtl w:val="0"/>
        </w:rPr>
        <w:t xml:space="preserve">To get the full version, please purchase the program 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478" w:lineRule="auto"/>
        <w:ind w:left="998" w:firstLine="0"/>
        <w:contextualSpacing w:val="0"/>
        <w:jc w:val="left"/>
        <w:rPr/>
      </w:pPr>
      <w:hyperlink r:id="rId6">
        <w:r w:rsidDel="00000000" w:rsidR="00000000" w:rsidRPr="00000000">
          <w:rPr>
            <w:rFonts w:ascii="Tahoma" w:cs="Tahoma" w:eastAsia="Tahoma" w:hAnsi="Tahoma"/>
            <w:i w:val="1"/>
            <w:color w:val="8080ff"/>
            <w:sz w:val="20"/>
            <w:szCs w:val="20"/>
            <w:u w:val="single"/>
            <w:vertAlign w:val="baseline"/>
            <w:rtl w:val="0"/>
          </w:rPr>
          <w:t xml:space="preserve">http://cbs.wondershare.com/go.php?pid=2990&amp;m=db</w:t>
        </w:r>
      </w:hyperlink>
      <w:r w:rsidDel="00000000" w:rsidR="00000000" w:rsidRPr="00000000">
        <w:rPr>
          <w:rtl w:val="0"/>
        </w:rPr>
      </w:r>
    </w:p>
    <w:sectPr>
      <w:type w:val="continuous"/>
      <w:pgSz w:h="15841" w:w="12240"/>
      <w:pgMar w:bottom="1159" w:top="1399" w:left="1380" w:right="10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bs.wondershare.com/go.php?pid=2990&amp;m=d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