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683" w:rsidRDefault="003B3683">
      <w:pPr>
        <w:pBdr>
          <w:top w:val="nil"/>
          <w:left w:val="nil"/>
          <w:bottom w:val="nil"/>
          <w:right w:val="nil"/>
          <w:between w:val="nil"/>
        </w:pBdr>
        <w:spacing w:after="0"/>
        <w:rPr>
          <w:rFonts w:ascii="Arial" w:eastAsia="Arial" w:hAnsi="Arial" w:cs="Arial"/>
          <w:color w:val="000000"/>
          <w:sz w:val="22"/>
          <w:szCs w:val="22"/>
        </w:rPr>
      </w:pPr>
      <w:bookmarkStart w:id="0" w:name="gjdgxs" w:colFirst="0" w:colLast="0"/>
      <w:bookmarkEnd w:id="0"/>
    </w:p>
    <w:tbl>
      <w:tblPr>
        <w:tblStyle w:val="a"/>
        <w:tblW w:w="9345" w:type="dxa"/>
        <w:tblInd w:w="8" w:type="dxa"/>
        <w:tblLayout w:type="fixed"/>
        <w:tblLook w:val="0400" w:firstRow="0" w:lastRow="0" w:firstColumn="0" w:lastColumn="0" w:noHBand="0" w:noVBand="1"/>
      </w:tblPr>
      <w:tblGrid>
        <w:gridCol w:w="1875"/>
        <w:gridCol w:w="1875"/>
        <w:gridCol w:w="2070"/>
        <w:gridCol w:w="1650"/>
        <w:gridCol w:w="1875"/>
      </w:tblGrid>
      <w:tr w:rsidR="003B3683">
        <w:trPr>
          <w:trHeight w:val="4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after="0" w:line="330" w:lineRule="auto"/>
              <w:ind w:left="98" w:right="-239"/>
              <w:rPr>
                <w:b/>
              </w:rPr>
            </w:pPr>
            <w:r>
              <w:rPr>
                <w:rFonts w:ascii="Arial" w:eastAsia="Arial" w:hAnsi="Arial" w:cs="Arial"/>
                <w:b/>
                <w:color w:val="000000"/>
                <w:sz w:val="18"/>
                <w:szCs w:val="18"/>
              </w:rPr>
              <w:t>Know</w:t>
            </w:r>
            <w:r>
              <w:rPr>
                <w:b/>
                <w:color w:val="000000"/>
                <w:sz w:val="18"/>
                <w:szCs w:val="18"/>
              </w:rPr>
              <w:t> </w:t>
            </w:r>
            <w:r>
              <w:rPr>
                <w:rFonts w:ascii="Arial" w:eastAsia="Arial" w:hAnsi="Arial" w:cs="Arial"/>
                <w:b/>
                <w:color w:val="000000"/>
                <w:sz w:val="18"/>
                <w:szCs w:val="18"/>
              </w:rPr>
              <w:t>by</w:t>
            </w:r>
            <w:r>
              <w:rPr>
                <w:b/>
                <w:color w:val="000000"/>
                <w:sz w:val="18"/>
                <w:szCs w:val="18"/>
              </w:rPr>
              <w:t> </w:t>
            </w:r>
            <w:r>
              <w:rPr>
                <w:rFonts w:ascii="Arial" w:eastAsia="Arial" w:hAnsi="Arial" w:cs="Arial"/>
                <w:b/>
                <w:color w:val="000000"/>
                <w:sz w:val="18"/>
                <w:szCs w:val="18"/>
              </w:rPr>
              <w:t>heart</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after="0" w:line="330" w:lineRule="auto"/>
              <w:ind w:left="98" w:right="-239"/>
              <w:rPr>
                <w:b/>
              </w:rPr>
            </w:pPr>
            <w:r>
              <w:rPr>
                <w:rFonts w:ascii="Arial" w:eastAsia="Arial" w:hAnsi="Arial" w:cs="Arial"/>
                <w:b/>
                <w:color w:val="000000"/>
                <w:sz w:val="18"/>
                <w:szCs w:val="18"/>
              </w:rPr>
              <w:t>Know</w:t>
            </w:r>
            <w:r>
              <w:rPr>
                <w:b/>
                <w:color w:val="000000"/>
                <w:sz w:val="18"/>
                <w:szCs w:val="18"/>
              </w:rPr>
              <w:t> </w:t>
            </w:r>
            <w:r>
              <w:rPr>
                <w:rFonts w:ascii="Arial" w:eastAsia="Arial" w:hAnsi="Arial" w:cs="Arial"/>
                <w:b/>
                <w:color w:val="000000"/>
                <w:sz w:val="18"/>
                <w:szCs w:val="18"/>
              </w:rPr>
              <w:t>after</w:t>
            </w:r>
            <w:r>
              <w:rPr>
                <w:b/>
                <w:color w:val="000000"/>
                <w:sz w:val="18"/>
                <w:szCs w:val="18"/>
              </w:rPr>
              <w:t> </w:t>
            </w:r>
            <w:r>
              <w:rPr>
                <w:rFonts w:ascii="Arial" w:eastAsia="Arial" w:hAnsi="Arial" w:cs="Arial"/>
                <w:b/>
                <w:color w:val="000000"/>
                <w:sz w:val="18"/>
                <w:szCs w:val="18"/>
              </w:rPr>
              <w:t>checking</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after="0" w:line="330" w:lineRule="auto"/>
              <w:ind w:left="98" w:right="-239"/>
              <w:rPr>
                <w:b/>
                <w:shd w:val="clear" w:color="auto" w:fill="D9D9D9"/>
              </w:rPr>
            </w:pPr>
            <w:r>
              <w:rPr>
                <w:rFonts w:ascii="Arial" w:eastAsia="Arial" w:hAnsi="Arial" w:cs="Arial"/>
                <w:b/>
                <w:color w:val="000000"/>
                <w:sz w:val="18"/>
                <w:szCs w:val="18"/>
                <w:shd w:val="clear" w:color="auto" w:fill="D9D9D9"/>
              </w:rPr>
              <w:t>Not</w:t>
            </w:r>
            <w:r>
              <w:rPr>
                <w:b/>
                <w:color w:val="000000"/>
                <w:sz w:val="18"/>
                <w:szCs w:val="18"/>
                <w:shd w:val="clear" w:color="auto" w:fill="D9D9D9"/>
              </w:rPr>
              <w:t> </w:t>
            </w:r>
            <w:r>
              <w:rPr>
                <w:rFonts w:ascii="Arial" w:eastAsia="Arial" w:hAnsi="Arial" w:cs="Arial"/>
                <w:b/>
                <w:color w:val="000000"/>
                <w:sz w:val="18"/>
                <w:szCs w:val="18"/>
                <w:shd w:val="clear" w:color="auto" w:fill="D9D9D9"/>
              </w:rPr>
              <w:t>sure</w:t>
            </w:r>
            <w:r>
              <w:rPr>
                <w:b/>
                <w:color w:val="000000"/>
                <w:sz w:val="18"/>
                <w:szCs w:val="18"/>
                <w:shd w:val="clear" w:color="auto" w:fill="D9D9D9"/>
              </w:rPr>
              <w:t> </w:t>
            </w:r>
            <w:r>
              <w:rPr>
                <w:rFonts w:ascii="Arial" w:eastAsia="Arial" w:hAnsi="Arial" w:cs="Arial"/>
                <w:b/>
                <w:color w:val="000000"/>
                <w:sz w:val="18"/>
                <w:szCs w:val="18"/>
                <w:shd w:val="clear" w:color="auto" w:fill="D9D9D9"/>
              </w:rPr>
              <w:t>or</w:t>
            </w:r>
            <w:r>
              <w:rPr>
                <w:b/>
                <w:color w:val="000000"/>
                <w:sz w:val="18"/>
                <w:szCs w:val="18"/>
                <w:shd w:val="clear" w:color="auto" w:fill="D9D9D9"/>
              </w:rPr>
              <w:t> </w:t>
            </w:r>
            <w:r>
              <w:rPr>
                <w:rFonts w:ascii="Arial" w:eastAsia="Arial" w:hAnsi="Arial" w:cs="Arial"/>
                <w:b/>
                <w:color w:val="000000"/>
                <w:sz w:val="18"/>
                <w:szCs w:val="18"/>
                <w:shd w:val="clear" w:color="auto" w:fill="D9D9D9"/>
              </w:rPr>
              <w:t>don’t</w:t>
            </w:r>
            <w:r>
              <w:rPr>
                <w:b/>
                <w:color w:val="000000"/>
                <w:sz w:val="18"/>
                <w:szCs w:val="18"/>
                <w:shd w:val="clear" w:color="auto" w:fill="D9D9D9"/>
              </w:rPr>
              <w:t> </w:t>
            </w:r>
            <w:r>
              <w:rPr>
                <w:rFonts w:ascii="Arial" w:eastAsia="Arial" w:hAnsi="Arial" w:cs="Arial"/>
                <w:b/>
                <w:color w:val="000000"/>
                <w:sz w:val="18"/>
                <w:szCs w:val="18"/>
                <w:shd w:val="clear" w:color="auto" w:fill="D9D9D9"/>
              </w:rPr>
              <w:t>know</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after="0" w:line="330" w:lineRule="auto"/>
              <w:ind w:left="98" w:right="-239"/>
              <w:rPr>
                <w:b/>
                <w:shd w:val="clear" w:color="auto" w:fill="D9D9D9"/>
              </w:rPr>
            </w:pPr>
            <w:r>
              <w:rPr>
                <w:rFonts w:ascii="Arial" w:eastAsia="Arial" w:hAnsi="Arial" w:cs="Arial"/>
                <w:b/>
                <w:color w:val="000000"/>
                <w:sz w:val="18"/>
                <w:szCs w:val="18"/>
                <w:shd w:val="clear" w:color="auto" w:fill="D9D9D9"/>
              </w:rPr>
              <w:t>Where</w:t>
            </w:r>
            <w:r>
              <w:rPr>
                <w:b/>
                <w:color w:val="000000"/>
                <w:sz w:val="18"/>
                <w:szCs w:val="18"/>
                <w:shd w:val="clear" w:color="auto" w:fill="D9D9D9"/>
              </w:rPr>
              <w:t> </w:t>
            </w:r>
            <w:r>
              <w:rPr>
                <w:rFonts w:ascii="Arial" w:eastAsia="Arial" w:hAnsi="Arial" w:cs="Arial"/>
                <w:b/>
                <w:color w:val="000000"/>
                <w:sz w:val="18"/>
                <w:szCs w:val="18"/>
                <w:shd w:val="clear" w:color="auto" w:fill="D9D9D9"/>
              </w:rPr>
              <w:t>to</w:t>
            </w:r>
            <w:r>
              <w:rPr>
                <w:b/>
                <w:color w:val="000000"/>
                <w:sz w:val="18"/>
                <w:szCs w:val="18"/>
                <w:shd w:val="clear" w:color="auto" w:fill="D9D9D9"/>
              </w:rPr>
              <w:t> </w:t>
            </w:r>
            <w:r>
              <w:rPr>
                <w:rFonts w:ascii="Arial" w:eastAsia="Arial" w:hAnsi="Arial" w:cs="Arial"/>
                <w:b/>
                <w:color w:val="000000"/>
                <w:sz w:val="18"/>
                <w:szCs w:val="18"/>
                <w:shd w:val="clear" w:color="auto" w:fill="D9D9D9"/>
              </w:rPr>
              <w:t>check?</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after="0" w:line="330" w:lineRule="auto"/>
              <w:ind w:left="98" w:right="-239"/>
              <w:rPr>
                <w:b/>
              </w:rPr>
            </w:pPr>
            <w:r>
              <w:rPr>
                <w:rFonts w:ascii="Arial" w:eastAsia="Arial" w:hAnsi="Arial" w:cs="Arial"/>
                <w:b/>
                <w:color w:val="000000"/>
                <w:sz w:val="18"/>
                <w:szCs w:val="18"/>
              </w:rPr>
              <w:t>Other</w:t>
            </w: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instruction structure</w:t>
            </w:r>
            <w:r>
              <w:br/>
              <w:t>(to X, do Y)</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proofErr w:type="spellStart"/>
            <w:r>
              <w:t>bpp</w:t>
            </w:r>
            <w:proofErr w:type="spellEnd"/>
            <w:r>
              <w:t xml:space="preserve"> (bits per pixel)</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proofErr w:type="gramStart"/>
            <w:r>
              <w:rPr>
                <w:shd w:val="clear" w:color="auto" w:fill="D9D9D9"/>
              </w:rPr>
              <w:t>Settings :</w:t>
            </w:r>
            <w:proofErr w:type="gramEnd"/>
            <w:r>
              <w:rPr>
                <w:shd w:val="clear" w:color="auto" w:fill="D9D9D9"/>
              </w:rPr>
              <w:t xml:space="preserve"> dialog box?</w:t>
            </w:r>
          </w:p>
          <w:p w:rsidR="009D09A1" w:rsidRDefault="009D09A1" w:rsidP="009D09A1">
            <w:pPr>
              <w:spacing w:line="330" w:lineRule="auto"/>
              <w:rPr>
                <w:color w:val="4F81BD" w:themeColor="accent1"/>
                <w:shd w:val="clear" w:color="auto" w:fill="D9D9D9"/>
              </w:rPr>
            </w:pPr>
            <w:r>
              <w:rPr>
                <w:color w:val="4F81BD" w:themeColor="accent1"/>
                <w:shd w:val="clear" w:color="auto" w:fill="D9D9D9"/>
              </w:rPr>
              <w:t xml:space="preserve">Technically, this is a “tab” (it is visible on the top of the </w:t>
            </w:r>
            <w:proofErr w:type="spellStart"/>
            <w:r>
              <w:rPr>
                <w:color w:val="4F81BD" w:themeColor="accent1"/>
                <w:shd w:val="clear" w:color="auto" w:fill="D9D9D9"/>
              </w:rPr>
              <w:t>scrsht</w:t>
            </w:r>
            <w:proofErr w:type="spellEnd"/>
            <w:r>
              <w:rPr>
                <w:color w:val="4F81BD" w:themeColor="accent1"/>
                <w:shd w:val="clear" w:color="auto" w:fill="D9D9D9"/>
              </w:rPr>
              <w:t xml:space="preserve"> among with the other tabs), but because the procedure is about configuring RDP Control Settings, just write the following:</w:t>
            </w:r>
            <w:r>
              <w:rPr>
                <w:color w:val="4F81BD" w:themeColor="accent1"/>
                <w:shd w:val="clear" w:color="auto" w:fill="D9D9D9"/>
              </w:rPr>
              <w:br/>
              <w:t>To configure the RDP Control Settings, navigate to…</w:t>
            </w:r>
            <w:proofErr w:type="spellStart"/>
            <w:r>
              <w:rPr>
                <w:color w:val="4F81BD" w:themeColor="accent1"/>
                <w:shd w:val="clear" w:color="auto" w:fill="D9D9D9"/>
              </w:rPr>
              <w:t>blahblah</w:t>
            </w:r>
            <w:proofErr w:type="spellEnd"/>
          </w:p>
          <w:p w:rsidR="009D09A1" w:rsidRPr="009D09A1" w:rsidRDefault="009D09A1" w:rsidP="009D09A1">
            <w:pPr>
              <w:spacing w:line="330" w:lineRule="auto"/>
              <w:rPr>
                <w:color w:val="4F81BD" w:themeColor="accent1"/>
                <w:shd w:val="clear" w:color="auto" w:fill="D9D9D9"/>
              </w:rPr>
            </w:pPr>
            <w:r>
              <w:rPr>
                <w:color w:val="4F81BD" w:themeColor="accent1"/>
                <w:shd w:val="clear" w:color="auto" w:fill="D9D9D9"/>
              </w:rPr>
              <w:t>It is always better not to refer to a GUI element by its common name such as button, check box or dialog box or whatever.</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 xml:space="preserve"> </w:t>
            </w:r>
            <w:r>
              <w:rPr>
                <w:shd w:val="clear" w:color="auto" w:fill="D9D9D9"/>
              </w:rPr>
              <w:t xml:space="preserve">  no idea</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NOT HAPPY WITH:</w:t>
            </w: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bold</w:t>
            </w:r>
            <w:r>
              <w:br/>
              <w:t>monospace</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GUI interface elements terminology</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w:t>
            </w:r>
            <w:r>
              <w:rPr>
                <w:b/>
                <w:shd w:val="clear" w:color="auto" w:fill="D9D9D9"/>
              </w:rPr>
              <w:t>default</w:t>
            </w:r>
            <w:r>
              <w:rPr>
                <w:shd w:val="clear" w:color="auto" w:fill="D9D9D9"/>
              </w:rPr>
              <w:t xml:space="preserve"> and </w:t>
            </w:r>
            <w:r>
              <w:rPr>
                <w:b/>
                <w:shd w:val="clear" w:color="auto" w:fill="D9D9D9"/>
              </w:rPr>
              <w:t>rdp5_only</w:t>
            </w:r>
            <w:r>
              <w:rPr>
                <w:shd w:val="clear" w:color="auto" w:fill="D9D9D9"/>
              </w:rPr>
              <w:t>)</w:t>
            </w:r>
            <w:r>
              <w:rPr>
                <w:shd w:val="clear" w:color="auto" w:fill="D9D9D9"/>
              </w:rPr>
              <w:br/>
              <w:t xml:space="preserve">is this OK? </w:t>
            </w:r>
          </w:p>
          <w:p w:rsidR="009D09A1" w:rsidRPr="009D09A1" w:rsidRDefault="009D09A1">
            <w:pPr>
              <w:spacing w:line="330" w:lineRule="auto"/>
              <w:rPr>
                <w:color w:val="4F81BD" w:themeColor="accent1"/>
                <w:shd w:val="clear" w:color="auto" w:fill="D9D9D9"/>
              </w:rPr>
            </w:pPr>
            <w:r>
              <w:rPr>
                <w:color w:val="4F81BD" w:themeColor="accent1"/>
                <w:shd w:val="clear" w:color="auto" w:fill="D9D9D9"/>
              </w:rPr>
              <w:t>Yes</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MMOS?</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 xml:space="preserve"> | CAUTION color</w:t>
            </w: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“breadcrumb” str.</w:t>
            </w:r>
            <w:r>
              <w:br/>
              <w:t>Main menu &gt; X</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 xml:space="preserve">“use the red entry </w:t>
            </w:r>
            <w:proofErr w:type="gramStart"/>
            <w:r>
              <w:rPr>
                <w:shd w:val="clear" w:color="auto" w:fill="D9D9D9"/>
              </w:rPr>
              <w:t xml:space="preserve">field”   </w:t>
            </w:r>
            <w:proofErr w:type="gramEnd"/>
            <w:r>
              <w:rPr>
                <w:shd w:val="clear" w:color="auto" w:fill="D9D9D9"/>
              </w:rPr>
              <w:t>--- &gt; is this OK?</w:t>
            </w:r>
          </w:p>
          <w:p w:rsidR="009D09A1" w:rsidRDefault="009D09A1">
            <w:pPr>
              <w:spacing w:line="330" w:lineRule="auto"/>
              <w:rPr>
                <w:color w:val="4F81BD" w:themeColor="accent1"/>
                <w:shd w:val="clear" w:color="auto" w:fill="D9D9D9"/>
              </w:rPr>
            </w:pPr>
            <w:r w:rsidRPr="009D09A1">
              <w:rPr>
                <w:color w:val="4F81BD" w:themeColor="accent1"/>
                <w:shd w:val="clear" w:color="auto" w:fill="D9D9D9"/>
              </w:rPr>
              <w:t xml:space="preserve">I think we call it Name though it is nowhere mentioned in the UI, but check it in a few procedures in the </w:t>
            </w:r>
            <w:proofErr w:type="spellStart"/>
            <w:r w:rsidRPr="009D09A1">
              <w:rPr>
                <w:color w:val="4F81BD" w:themeColor="accent1"/>
                <w:shd w:val="clear" w:color="auto" w:fill="D9D9D9"/>
              </w:rPr>
              <w:t>AdminGuide</w:t>
            </w:r>
            <w:proofErr w:type="spellEnd"/>
            <w:r w:rsidRPr="009D09A1">
              <w:rPr>
                <w:color w:val="4F81BD" w:themeColor="accent1"/>
                <w:shd w:val="clear" w:color="auto" w:fill="D9D9D9"/>
              </w:rPr>
              <w:t xml:space="preserve"> (</w:t>
            </w:r>
            <w:proofErr w:type="spellStart"/>
            <w:r w:rsidRPr="009D09A1">
              <w:rPr>
                <w:color w:val="4F81BD" w:themeColor="accent1"/>
                <w:shd w:val="clear" w:color="auto" w:fill="D9D9D9"/>
              </w:rPr>
              <w:t>Ctrl+F</w:t>
            </w:r>
            <w:proofErr w:type="spellEnd"/>
            <w:r w:rsidRPr="009D09A1">
              <w:rPr>
                <w:color w:val="4F81BD" w:themeColor="accent1"/>
                <w:shd w:val="clear" w:color="auto" w:fill="D9D9D9"/>
              </w:rPr>
              <w:t xml:space="preserve"> with the following </w:t>
            </w:r>
            <w:r w:rsidRPr="009D09A1">
              <w:rPr>
                <w:color w:val="4F81BD" w:themeColor="accent1"/>
                <w:shd w:val="clear" w:color="auto" w:fill="D9D9D9"/>
              </w:rPr>
              <w:lastRenderedPageBreak/>
              <w:t>search term: Control &gt; Settings)</w:t>
            </w:r>
            <w:r>
              <w:rPr>
                <w:color w:val="4F81BD" w:themeColor="accent1"/>
                <w:shd w:val="clear" w:color="auto" w:fill="D9D9D9"/>
              </w:rPr>
              <w:t xml:space="preserve">. So where to check: </w:t>
            </w:r>
            <w:proofErr w:type="spellStart"/>
            <w:r>
              <w:rPr>
                <w:color w:val="4F81BD" w:themeColor="accent1"/>
                <w:shd w:val="clear" w:color="auto" w:fill="D9D9D9"/>
              </w:rPr>
              <w:t>adminguide</w:t>
            </w:r>
            <w:proofErr w:type="spellEnd"/>
          </w:p>
          <w:p w:rsidR="009D09A1" w:rsidRDefault="009D09A1">
            <w:pPr>
              <w:spacing w:line="330" w:lineRule="auto"/>
              <w:rPr>
                <w:shd w:val="clear" w:color="auto" w:fill="D9D9D9"/>
              </w:rPr>
            </w:pPr>
            <w:r>
              <w:rPr>
                <w:color w:val="4F81BD" w:themeColor="accent1"/>
                <w:shd w:val="clear" w:color="auto" w:fill="D9D9D9"/>
              </w:rPr>
              <w:t xml:space="preserve">Describing it as “color shape GUI element name” is a no-no, </w:t>
            </w:r>
            <w:proofErr w:type="spellStart"/>
            <w:r>
              <w:rPr>
                <w:color w:val="4F81BD" w:themeColor="accent1"/>
                <w:shd w:val="clear" w:color="auto" w:fill="D9D9D9"/>
              </w:rPr>
              <w:t>devs</w:t>
            </w:r>
            <w:proofErr w:type="spellEnd"/>
            <w:r>
              <w:rPr>
                <w:color w:val="4F81BD" w:themeColor="accent1"/>
                <w:shd w:val="clear" w:color="auto" w:fill="D9D9D9"/>
              </w:rPr>
              <w:t xml:space="preserve"> do it often, we don’t. (convention)</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lastRenderedPageBreak/>
              <w:t>MMOS?</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 xml:space="preserve"> format (pdf conv.)</w:t>
            </w: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lastRenderedPageBreak/>
              <w:t>| TIP</w:t>
            </w:r>
            <w:r>
              <w:br/>
              <w:t>| CAUTION</w:t>
            </w:r>
          </w:p>
          <w:p w:rsidR="003B3683" w:rsidRDefault="0051092B">
            <w:pPr>
              <w:spacing w:line="330" w:lineRule="auto"/>
            </w:pPr>
            <w:r>
              <w:t>format, color, content</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“to avoid incorrect settings”</w:t>
            </w:r>
            <w:r>
              <w:rPr>
                <w:shd w:val="clear" w:color="auto" w:fill="D9D9D9"/>
              </w:rPr>
              <w:br/>
              <w:t>is this OK?</w:t>
            </w:r>
          </w:p>
          <w:p w:rsidR="009D09A1" w:rsidRDefault="009D09A1" w:rsidP="00BA51D2">
            <w:pPr>
              <w:spacing w:line="330" w:lineRule="auto"/>
              <w:rPr>
                <w:color w:val="4F81BD" w:themeColor="accent1"/>
                <w:shd w:val="clear" w:color="auto" w:fill="D9D9D9"/>
              </w:rPr>
            </w:pPr>
            <w:r>
              <w:rPr>
                <w:color w:val="4F81BD" w:themeColor="accent1"/>
                <w:shd w:val="clear" w:color="auto" w:fill="D9D9D9"/>
              </w:rPr>
              <w:t>I would not use it this way</w:t>
            </w:r>
            <w:r w:rsidR="00BA51D2">
              <w:rPr>
                <w:color w:val="4F81BD" w:themeColor="accent1"/>
                <w:shd w:val="clear" w:color="auto" w:fill="D9D9D9"/>
              </w:rPr>
              <w:t xml:space="preserve"> (you can’t really avoid a setting per se)</w:t>
            </w:r>
            <w:r>
              <w:rPr>
                <w:color w:val="4F81BD" w:themeColor="accent1"/>
                <w:shd w:val="clear" w:color="auto" w:fill="D9D9D9"/>
              </w:rPr>
              <w:t>, avoid is usually used with a concrete thre</w:t>
            </w:r>
            <w:r w:rsidR="00BA51D2">
              <w:rPr>
                <w:color w:val="4F81BD" w:themeColor="accent1"/>
                <w:shd w:val="clear" w:color="auto" w:fill="D9D9D9"/>
              </w:rPr>
              <w:t xml:space="preserve">at. For </w:t>
            </w:r>
            <w:proofErr w:type="gramStart"/>
            <w:r w:rsidR="00BA51D2">
              <w:rPr>
                <w:color w:val="4F81BD" w:themeColor="accent1"/>
                <w:shd w:val="clear" w:color="auto" w:fill="D9D9D9"/>
              </w:rPr>
              <w:t>example</w:t>
            </w:r>
            <w:proofErr w:type="gramEnd"/>
            <w:r w:rsidR="00BA51D2">
              <w:rPr>
                <w:color w:val="4F81BD" w:themeColor="accent1"/>
                <w:shd w:val="clear" w:color="auto" w:fill="D9D9D9"/>
              </w:rPr>
              <w:t xml:space="preserve"> where you write “To avoid compatibility problems” is cool. Here, you could say “Make sure to enter </w:t>
            </w:r>
            <w:r w:rsidR="00BA51D2" w:rsidRPr="00BA51D2">
              <w:rPr>
                <w:color w:val="4F81BD" w:themeColor="accent1"/>
                <w:shd w:val="clear" w:color="auto" w:fill="D9D9D9"/>
              </w:rPr>
              <w:t>the</w:t>
            </w:r>
            <w:r w:rsidR="00BA51D2" w:rsidRPr="00BA51D2">
              <w:rPr>
                <w:b/>
                <w:color w:val="4F81BD" w:themeColor="accent1"/>
                <w:shd w:val="clear" w:color="auto" w:fill="D9D9D9"/>
              </w:rPr>
              <w:t xml:space="preserve"> Idle timeout</w:t>
            </w:r>
            <w:r w:rsidR="00BA51D2">
              <w:rPr>
                <w:color w:val="4F81BD" w:themeColor="accent1"/>
                <w:shd w:val="clear" w:color="auto" w:fill="D9D9D9"/>
              </w:rPr>
              <w:t xml:space="preserve"> value in milliseconds.” (We use make sure or ensure instead of remember)</w:t>
            </w:r>
          </w:p>
          <w:p w:rsidR="00BA51D2" w:rsidRDefault="00BA51D2" w:rsidP="00BA51D2">
            <w:pPr>
              <w:spacing w:line="330" w:lineRule="auto"/>
              <w:rPr>
                <w:color w:val="4F81BD" w:themeColor="accent1"/>
                <w:shd w:val="clear" w:color="auto" w:fill="D9D9D9"/>
              </w:rPr>
            </w:pPr>
            <w:r>
              <w:rPr>
                <w:color w:val="4F81BD" w:themeColor="accent1"/>
                <w:shd w:val="clear" w:color="auto" w:fill="D9D9D9"/>
              </w:rPr>
              <w:t xml:space="preserve">If you want to include what to avoid (because you have correctly determined that this can cause problems for the user and so the user needs some </w:t>
            </w:r>
            <w:proofErr w:type="gramStart"/>
            <w:r>
              <w:rPr>
                <w:color w:val="4F81BD" w:themeColor="accent1"/>
                <w:shd w:val="clear" w:color="auto" w:fill="D9D9D9"/>
              </w:rPr>
              <w:t>threatening :D</w:t>
            </w:r>
            <w:proofErr w:type="gramEnd"/>
            <w:r>
              <w:rPr>
                <w:color w:val="4F81BD" w:themeColor="accent1"/>
                <w:shd w:val="clear" w:color="auto" w:fill="D9D9D9"/>
              </w:rPr>
              <w:t xml:space="preserve"> write: “To avoid </w:t>
            </w:r>
            <w:r>
              <w:rPr>
                <w:color w:val="4F81BD" w:themeColor="accent1"/>
                <w:shd w:val="clear" w:color="auto" w:fill="D9D9D9"/>
              </w:rPr>
              <w:lastRenderedPageBreak/>
              <w:t>misconfiguration issues, make sure to…”</w:t>
            </w:r>
          </w:p>
          <w:p w:rsidR="00BA51D2" w:rsidRPr="009D09A1" w:rsidRDefault="00BA51D2" w:rsidP="00BA51D2">
            <w:pPr>
              <w:spacing w:line="330" w:lineRule="auto"/>
              <w:rPr>
                <w:color w:val="4F81BD" w:themeColor="accent1"/>
                <w:shd w:val="clear" w:color="auto" w:fill="D9D9D9"/>
              </w:rPr>
            </w:pPr>
            <w:r>
              <w:rPr>
                <w:color w:val="4F81BD" w:themeColor="accent1"/>
                <w:shd w:val="clear" w:color="auto" w:fill="D9D9D9"/>
              </w:rPr>
              <w:t xml:space="preserve">I would not use “convert” in the first sentence this way, because convert from what to what? However, I understand that you intend to refer to the (probably correct) assumption that the idle timeout is in seconds or minutes in the user’s head, and that is perfectly explained in the “The conversion formula” sentence. </w:t>
            </w:r>
            <w:r w:rsidRPr="009D09A1">
              <w:rPr>
                <w:color w:val="4F81BD" w:themeColor="accent1"/>
                <w:shd w:val="clear" w:color="auto" w:fill="D9D9D9"/>
              </w:rPr>
              <w:t xml:space="preserve"> </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lastRenderedPageBreak/>
              <w:t>M</w:t>
            </w:r>
            <w:r>
              <w:rPr>
                <w:shd w:val="clear" w:color="auto" w:fill="D9D9D9"/>
              </w:rPr>
              <w:t>MOS?</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 xml:space="preserve"> “by [GERUND] “</w:t>
            </w:r>
            <w:r>
              <w:br/>
              <w:t xml:space="preserve">   structure</w:t>
            </w: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lastRenderedPageBreak/>
              <w:t>hyperlinks</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conversion formula</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Google?</w:t>
            </w:r>
          </w:p>
          <w:p w:rsidR="00BA51D2" w:rsidRPr="00BA51D2" w:rsidRDefault="00BA51D2">
            <w:pPr>
              <w:spacing w:line="330" w:lineRule="auto"/>
              <w:rPr>
                <w:color w:val="4F81BD" w:themeColor="accent1"/>
                <w:shd w:val="clear" w:color="auto" w:fill="D9D9D9"/>
              </w:rPr>
            </w:pPr>
            <w:r>
              <w:rPr>
                <w:color w:val="4F81BD" w:themeColor="accent1"/>
                <w:shd w:val="clear" w:color="auto" w:fill="D9D9D9"/>
              </w:rPr>
              <w:t>Yes</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1</w:t>
            </w:r>
            <w:r>
              <w:br/>
              <w:t xml:space="preserve">    a</w:t>
            </w:r>
            <w:r>
              <w:br/>
              <w:t xml:space="preserve">    b</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formula - formulae?</w:t>
            </w:r>
          </w:p>
          <w:p w:rsidR="00BA51D2" w:rsidRPr="00BA51D2" w:rsidRDefault="00BA51D2">
            <w:pPr>
              <w:spacing w:line="330" w:lineRule="auto"/>
              <w:rPr>
                <w:color w:val="4F81BD" w:themeColor="accent1"/>
                <w:shd w:val="clear" w:color="auto" w:fill="D9D9D9"/>
              </w:rPr>
            </w:pPr>
            <w:r>
              <w:rPr>
                <w:color w:val="4F81BD" w:themeColor="accent1"/>
                <w:shd w:val="clear" w:color="auto" w:fill="D9D9D9"/>
              </w:rPr>
              <w:t>My guess is also formulae, but Google.</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MMOS?</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providing example</w:t>
            </w:r>
            <w:r>
              <w:br/>
              <w:t>(milliseconds)</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A51D2" w:rsidRDefault="0051092B">
            <w:pPr>
              <w:spacing w:line="330" w:lineRule="auto"/>
              <w:rPr>
                <w:shd w:val="clear" w:color="auto" w:fill="D9D9D9"/>
              </w:rPr>
            </w:pPr>
            <w:r>
              <w:rPr>
                <w:shd w:val="clear" w:color="auto" w:fill="D9D9D9"/>
              </w:rPr>
              <w:t xml:space="preserve">to convert </w:t>
            </w:r>
            <w:proofErr w:type="gramStart"/>
            <w:r>
              <w:rPr>
                <w:shd w:val="clear" w:color="auto" w:fill="D9D9D9"/>
              </w:rPr>
              <w:t>( _</w:t>
            </w:r>
            <w:proofErr w:type="gramEnd"/>
            <w:r>
              <w:rPr>
                <w:shd w:val="clear" w:color="auto" w:fill="D9D9D9"/>
              </w:rPr>
              <w:t xml:space="preserve"> ?) idle timeout value, ...</w:t>
            </w:r>
          </w:p>
          <w:p w:rsidR="00BA51D2" w:rsidRDefault="00BA51D2">
            <w:pPr>
              <w:spacing w:line="330" w:lineRule="auto"/>
              <w:rPr>
                <w:color w:val="4F81BD" w:themeColor="accent1"/>
                <w:shd w:val="clear" w:color="auto" w:fill="D9D9D9"/>
              </w:rPr>
            </w:pPr>
            <w:r>
              <w:rPr>
                <w:color w:val="4F81BD" w:themeColor="accent1"/>
                <w:shd w:val="clear" w:color="auto" w:fill="D9D9D9"/>
              </w:rPr>
              <w:t>[the respective idle timeout value in seconds or minutes into milliseconds]</w:t>
            </w:r>
          </w:p>
          <w:p w:rsidR="00BA51D2" w:rsidRPr="00BA51D2" w:rsidRDefault="00BA51D2">
            <w:pPr>
              <w:spacing w:line="330" w:lineRule="auto"/>
              <w:rPr>
                <w:color w:val="4F81BD" w:themeColor="accent1"/>
                <w:shd w:val="clear" w:color="auto" w:fill="D9D9D9"/>
              </w:rPr>
            </w:pPr>
            <w:r>
              <w:rPr>
                <w:color w:val="4F81BD" w:themeColor="accent1"/>
                <w:shd w:val="clear" w:color="auto" w:fill="D9D9D9"/>
              </w:rPr>
              <w:t>or something like that, I’m not 100% satisfied with what I just wrote</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no idea…</w:t>
            </w:r>
            <w:r>
              <w:rPr>
                <w:shd w:val="clear" w:color="auto" w:fill="D9D9D9"/>
              </w:rPr>
              <w:br/>
              <w:t>MMOS?</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lastRenderedPageBreak/>
              <w:t>in milliseconds</w:t>
            </w:r>
            <w:r>
              <w:br/>
              <w:t>in bits per pixel</w:t>
            </w:r>
            <w:r>
              <w:br/>
            </w:r>
            <w:r>
              <w:t>(not abbreviated)</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b/>
                <w:shd w:val="clear" w:color="auto" w:fill="D9D9D9"/>
              </w:rPr>
            </w:pPr>
            <w:r>
              <w:rPr>
                <w:shd w:val="clear" w:color="auto" w:fill="D9D9D9"/>
              </w:rPr>
              <w:t>… enter value</w:t>
            </w:r>
            <w:r>
              <w:rPr>
                <w:b/>
                <w:shd w:val="clear" w:color="auto" w:fill="D9D9D9"/>
              </w:rPr>
              <w:t>s</w:t>
            </w:r>
            <w:r>
              <w:rPr>
                <w:shd w:val="clear" w:color="auto" w:fill="D9D9D9"/>
              </w:rPr>
              <w:t xml:space="preserve"> larger than… field</w:t>
            </w:r>
            <w:r>
              <w:rPr>
                <w:b/>
                <w:shd w:val="clear" w:color="auto" w:fill="D9D9D9"/>
              </w:rPr>
              <w:t>s</w:t>
            </w:r>
          </w:p>
          <w:p w:rsidR="00BA51D2" w:rsidRDefault="00BA51D2">
            <w:pPr>
              <w:spacing w:line="330" w:lineRule="auto"/>
              <w:rPr>
                <w:color w:val="4F81BD" w:themeColor="accent1"/>
                <w:shd w:val="clear" w:color="auto" w:fill="D9D9D9"/>
              </w:rPr>
            </w:pPr>
            <w:r>
              <w:rPr>
                <w:color w:val="4F81BD" w:themeColor="accent1"/>
                <w:shd w:val="clear" w:color="auto" w:fill="D9D9D9"/>
              </w:rPr>
              <w:t>enter a value larger than 1 into x and y in pixels, respectively</w:t>
            </w:r>
          </w:p>
          <w:p w:rsidR="00BA51D2" w:rsidRPr="00BA51D2" w:rsidRDefault="00BA51D2">
            <w:pPr>
              <w:spacing w:line="330" w:lineRule="auto"/>
              <w:rPr>
                <w:color w:val="4F81BD" w:themeColor="accent1"/>
                <w:shd w:val="clear" w:color="auto" w:fill="D9D9D9"/>
              </w:rPr>
            </w:pPr>
            <w:r>
              <w:rPr>
                <w:color w:val="4F81BD" w:themeColor="accent1"/>
                <w:shd w:val="clear" w:color="auto" w:fill="D9D9D9"/>
              </w:rPr>
              <w:t>Delete “entry fields, no need to write what GUI element it is for a technical audience. They will know.</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no idea</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Remote Display Protocol (RDP)</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 checkbox options</w:t>
            </w:r>
          </w:p>
          <w:p w:rsidR="0051092B" w:rsidRDefault="0051092B">
            <w:pPr>
              <w:spacing w:line="330" w:lineRule="auto"/>
              <w:rPr>
                <w:color w:val="4F81BD" w:themeColor="accent1"/>
                <w:shd w:val="clear" w:color="auto" w:fill="D9D9D9"/>
              </w:rPr>
            </w:pPr>
            <w:r>
              <w:rPr>
                <w:color w:val="4F81BD" w:themeColor="accent1"/>
                <w:shd w:val="clear" w:color="auto" w:fill="D9D9D9"/>
              </w:rPr>
              <w:t xml:space="preserve">just options </w:t>
            </w:r>
            <w:proofErr w:type="gramStart"/>
            <w:r>
              <w:rPr>
                <w:color w:val="4F81BD" w:themeColor="accent1"/>
                <w:shd w:val="clear" w:color="auto" w:fill="D9D9D9"/>
              </w:rPr>
              <w:t>is</w:t>
            </w:r>
            <w:proofErr w:type="gramEnd"/>
            <w:r>
              <w:rPr>
                <w:color w:val="4F81BD" w:themeColor="accent1"/>
                <w:shd w:val="clear" w:color="auto" w:fill="D9D9D9"/>
              </w:rPr>
              <w:t xml:space="preserve"> enough, without “checkbox”</w:t>
            </w:r>
          </w:p>
          <w:p w:rsidR="0051092B" w:rsidRPr="0051092B" w:rsidRDefault="0051092B">
            <w:pPr>
              <w:spacing w:line="330" w:lineRule="auto"/>
              <w:rPr>
                <w:color w:val="4F81BD" w:themeColor="accent1"/>
                <w:shd w:val="clear" w:color="auto" w:fill="D9D9D9"/>
              </w:rPr>
            </w:pPr>
            <w:r>
              <w:rPr>
                <w:color w:val="4F81BD" w:themeColor="accent1"/>
                <w:shd w:val="clear" w:color="auto" w:fill="D9D9D9"/>
              </w:rPr>
              <w:t>“One or more of xxx options.</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no idea</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t>1 | 8 | 16 | 32...</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r>
              <w:rPr>
                <w:shd w:val="clear" w:color="auto" w:fill="D9D9D9"/>
              </w:rPr>
              <w:t>5 |</w:t>
            </w:r>
            <w:proofErr w:type="gramStart"/>
            <w:r>
              <w:rPr>
                <w:shd w:val="clear" w:color="auto" w:fill="D9D9D9"/>
              </w:rPr>
              <w:t>TIP :</w:t>
            </w:r>
            <w:proofErr w:type="gramEnd"/>
            <w:r>
              <w:rPr>
                <w:shd w:val="clear" w:color="auto" w:fill="D9D9D9"/>
              </w:rPr>
              <w:t xml:space="preserve"> dropdown list?</w:t>
            </w:r>
          </w:p>
          <w:p w:rsidR="0051092B" w:rsidRPr="0051092B" w:rsidRDefault="0051092B">
            <w:pPr>
              <w:spacing w:line="330" w:lineRule="auto"/>
              <w:rPr>
                <w:color w:val="4F81BD" w:themeColor="accent1"/>
                <w:shd w:val="clear" w:color="auto" w:fill="D9D9D9"/>
              </w:rPr>
            </w:pPr>
            <w:r>
              <w:rPr>
                <w:color w:val="4F81BD" w:themeColor="accent1"/>
                <w:shd w:val="clear" w:color="auto" w:fill="D9D9D9"/>
              </w:rPr>
              <w:t xml:space="preserve">you mean whether it could be a dropdown list in the GUI? Good question actually (and raises the question of maintenance, whether they want to remember to update the dropdown list if another depth value is developed later (128 for example). I guess this is why they didn’t do it, but an onscreen help sentence would definitely help the </w:t>
            </w:r>
            <w:r>
              <w:rPr>
                <w:color w:val="4F81BD" w:themeColor="accent1"/>
                <w:shd w:val="clear" w:color="auto" w:fill="D9D9D9"/>
              </w:rPr>
              <w:lastRenderedPageBreak/>
              <w:t>users to know which values they can choose from.</w:t>
            </w:r>
            <w:bookmarkStart w:id="1" w:name="_GoBack"/>
            <w:bookmarkEnd w:id="1"/>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rPr>
                <w:shd w:val="clear" w:color="auto" w:fill="D9D9D9"/>
              </w:rPr>
            </w:pPr>
            <w:proofErr w:type="spellStart"/>
            <w:r>
              <w:rPr>
                <w:shd w:val="clear" w:color="auto" w:fill="D9D9D9"/>
              </w:rPr>
              <w:lastRenderedPageBreak/>
              <w:t>Devs</w:t>
            </w:r>
            <w:proofErr w:type="spellEnd"/>
            <w:r>
              <w:rPr>
                <w:shd w:val="clear" w:color="auto" w:fill="D9D9D9"/>
              </w:rPr>
              <w:t xml:space="preserve">? </w:t>
            </w:r>
            <w:r>
              <w:rPr>
                <w:shd w:val="clear" w:color="auto" w:fill="D9D9D9"/>
              </w:rPr>
              <w:br/>
              <w:t>Admin guide?</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r>
      <w:tr w:rsidR="003B3683">
        <w:trPr>
          <w:trHeight w:val="1020"/>
        </w:trPr>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51092B">
            <w:pPr>
              <w:spacing w:line="330" w:lineRule="auto"/>
            </w:pPr>
            <w:r>
              <w:lastRenderedPageBreak/>
              <w:t>(...), for example, (...)</w:t>
            </w: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c>
          <w:tcPr>
            <w:tcW w:w="18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B3683" w:rsidRDefault="003B3683">
            <w:pPr>
              <w:spacing w:line="330" w:lineRule="auto"/>
            </w:pPr>
          </w:p>
        </w:tc>
      </w:tr>
    </w:tbl>
    <w:p w:rsidR="003B3683" w:rsidRDefault="003B3683">
      <w:pPr>
        <w:spacing w:after="0" w:line="462" w:lineRule="auto"/>
        <w:ind w:left="-1484"/>
        <w:sectPr w:rsidR="003B3683">
          <w:pgSz w:w="12240" w:h="15841"/>
          <w:pgMar w:top="1399" w:right="1125" w:bottom="1159" w:left="1485" w:header="0" w:footer="0" w:gutter="0"/>
          <w:pgNumType w:start="1"/>
          <w:cols w:space="708"/>
        </w:sectPr>
      </w:pPr>
    </w:p>
    <w:p w:rsidR="003B3683" w:rsidRDefault="003B3683">
      <w:pPr>
        <w:widowControl/>
        <w:sectPr w:rsidR="003B3683">
          <w:type w:val="continuous"/>
          <w:pgSz w:w="12240" w:h="15841"/>
          <w:pgMar w:top="1399" w:right="1125" w:bottom="1159" w:left="1485" w:header="0" w:footer="0" w:gutter="0"/>
          <w:cols w:space="708"/>
        </w:sectPr>
      </w:pPr>
      <w:bookmarkStart w:id="2" w:name="30j0zll" w:colFirst="0" w:colLast="0"/>
      <w:bookmarkEnd w:id="2"/>
    </w:p>
    <w:p w:rsidR="003B3683" w:rsidRDefault="0051092B">
      <w:pPr>
        <w:tabs>
          <w:tab w:val="left" w:pos="1597"/>
        </w:tabs>
        <w:spacing w:after="0" w:line="360" w:lineRule="auto"/>
      </w:pPr>
      <w:r>
        <w:rPr>
          <w:rFonts w:ascii="Tahoma" w:eastAsia="Tahoma" w:hAnsi="Tahoma" w:cs="Tahoma"/>
          <w:b/>
          <w:color w:val="606060"/>
          <w:sz w:val="32"/>
          <w:szCs w:val="32"/>
        </w:rPr>
        <w:lastRenderedPageBreak/>
        <w:t>Thank you for using </w:t>
      </w:r>
      <w:proofErr w:type="spellStart"/>
      <w:r>
        <w:rPr>
          <w:rFonts w:ascii="Tahoma" w:eastAsia="Tahoma" w:hAnsi="Tahoma" w:cs="Tahoma"/>
          <w:b/>
          <w:color w:val="606060"/>
          <w:sz w:val="32"/>
          <w:szCs w:val="32"/>
        </w:rPr>
        <w:t>PDFelement</w:t>
      </w:r>
      <w:proofErr w:type="spellEnd"/>
      <w:r>
        <w:rPr>
          <w:rFonts w:ascii="Tahoma" w:eastAsia="Tahoma" w:hAnsi="Tahoma" w:cs="Tahoma"/>
          <w:b/>
          <w:color w:val="606060"/>
          <w:sz w:val="32"/>
          <w:szCs w:val="32"/>
        </w:rPr>
        <w:t> 6 Professional.</w:t>
      </w:r>
    </w:p>
    <w:p w:rsidR="003B3683" w:rsidRDefault="003B3683">
      <w:pPr>
        <w:spacing w:after="0" w:line="240" w:lineRule="auto"/>
        <w:ind w:left="998"/>
      </w:pPr>
    </w:p>
    <w:p w:rsidR="003B3683" w:rsidRDefault="003B3683">
      <w:pPr>
        <w:spacing w:after="0" w:line="240" w:lineRule="auto"/>
        <w:ind w:left="998"/>
      </w:pPr>
    </w:p>
    <w:p w:rsidR="003B3683" w:rsidRDefault="003B3683">
      <w:pPr>
        <w:spacing w:after="0" w:line="240" w:lineRule="auto"/>
        <w:ind w:left="998"/>
      </w:pPr>
    </w:p>
    <w:p w:rsidR="003B3683" w:rsidRDefault="0051092B">
      <w:pPr>
        <w:spacing w:after="0" w:line="478" w:lineRule="auto"/>
        <w:ind w:left="998"/>
      </w:pPr>
      <w:r>
        <w:rPr>
          <w:rFonts w:ascii="Tahoma" w:eastAsia="Tahoma" w:hAnsi="Tahoma" w:cs="Tahoma"/>
          <w:b/>
          <w:color w:val="606060"/>
          <w:sz w:val="32"/>
          <w:szCs w:val="32"/>
        </w:rPr>
        <w:t>You can only convert up to 5 pages in the trial version.</w:t>
      </w:r>
    </w:p>
    <w:p w:rsidR="003B3683" w:rsidRDefault="003B3683">
      <w:pPr>
        <w:spacing w:after="0" w:line="240" w:lineRule="auto"/>
        <w:ind w:left="998"/>
      </w:pPr>
    </w:p>
    <w:p w:rsidR="003B3683" w:rsidRDefault="003B3683">
      <w:pPr>
        <w:spacing w:after="0" w:line="240" w:lineRule="auto"/>
        <w:ind w:left="998"/>
      </w:pPr>
    </w:p>
    <w:p w:rsidR="003B3683" w:rsidRDefault="003B3683">
      <w:pPr>
        <w:spacing w:after="0" w:line="240" w:lineRule="auto"/>
        <w:ind w:left="998"/>
      </w:pPr>
    </w:p>
    <w:p w:rsidR="003B3683" w:rsidRDefault="0051092B">
      <w:pPr>
        <w:spacing w:after="0" w:line="478" w:lineRule="auto"/>
        <w:ind w:left="998"/>
      </w:pPr>
      <w:r>
        <w:rPr>
          <w:rFonts w:ascii="Tahoma" w:eastAsia="Tahoma" w:hAnsi="Tahoma" w:cs="Tahoma"/>
          <w:b/>
          <w:color w:val="606060"/>
          <w:sz w:val="32"/>
          <w:szCs w:val="32"/>
        </w:rPr>
        <w:t>To get the full version, please purchase the program here:</w:t>
      </w:r>
    </w:p>
    <w:p w:rsidR="003B3683" w:rsidRDefault="003B3683">
      <w:pPr>
        <w:spacing w:after="0" w:line="240" w:lineRule="auto"/>
        <w:ind w:left="998"/>
      </w:pPr>
    </w:p>
    <w:p w:rsidR="003B3683" w:rsidRDefault="003B3683">
      <w:pPr>
        <w:spacing w:after="0" w:line="240" w:lineRule="auto"/>
        <w:ind w:left="998"/>
      </w:pPr>
    </w:p>
    <w:p w:rsidR="003B3683" w:rsidRDefault="003B3683">
      <w:pPr>
        <w:spacing w:after="0" w:line="240" w:lineRule="auto"/>
        <w:ind w:left="998"/>
      </w:pPr>
    </w:p>
    <w:p w:rsidR="003B3683" w:rsidRDefault="0051092B">
      <w:pPr>
        <w:spacing w:after="0" w:line="478" w:lineRule="auto"/>
        <w:ind w:left="998"/>
      </w:pPr>
      <w:hyperlink r:id="rId4">
        <w:r>
          <w:rPr>
            <w:rFonts w:ascii="Tahoma" w:eastAsia="Tahoma" w:hAnsi="Tahoma" w:cs="Tahoma"/>
            <w:i/>
            <w:color w:val="8080FF"/>
            <w:sz w:val="20"/>
            <w:szCs w:val="20"/>
            <w:u w:val="single"/>
          </w:rPr>
          <w:t>http://cbs.wondershare.com/go.php?pid=2990&amp;m=db</w:t>
        </w:r>
      </w:hyperlink>
    </w:p>
    <w:sectPr w:rsidR="003B3683">
      <w:type w:val="continuous"/>
      <w:pgSz w:w="12240" w:h="15841"/>
      <w:pgMar w:top="1399" w:right="1125" w:bottom="1159" w:left="1485"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4"/>
  </w:compat>
  <w:rsids>
    <w:rsidRoot w:val="003B3683"/>
    <w:rsid w:val="003B3683"/>
    <w:rsid w:val="0051092B"/>
    <w:rsid w:val="009D09A1"/>
    <w:rsid w:val="00BA51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CBEB"/>
  <w15:docId w15:val="{A300E88B-8389-471E-BC9F-50CDB8ED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hu-HU"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bs.wondershare.com/go.php?pid=2990&amp;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457</Words>
  <Characters>3155</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Sebestyén Anikó</cp:lastModifiedBy>
  <cp:revision>2</cp:revision>
  <dcterms:created xsi:type="dcterms:W3CDTF">2018-11-10T14:49:00Z</dcterms:created>
  <dcterms:modified xsi:type="dcterms:W3CDTF">2018-11-10T15:13:00Z</dcterms:modified>
</cp:coreProperties>
</file>