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RDP Control Settings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RDP Control &gt; Settings</w:t>
      </w:r>
      <w:r w:rsidDel="00000000" w:rsidR="00000000" w:rsidRPr="00000000">
        <w:rPr>
          <w:rtl w:val="0"/>
        </w:rPr>
        <w:t xml:space="preserve"> allows you to configure Remote Desktop Protocol (RDP) settings and display window parameters during RDP sessions. Two settings profiles (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rdp5_only</w:t>
      </w:r>
      <w:r w:rsidDel="00000000" w:rsidR="00000000" w:rsidRPr="00000000">
        <w:rPr>
          <w:rtl w:val="0"/>
        </w:rPr>
        <w:t xml:space="preserve">) are set by default. To create your own custom settings profile, follow these steps.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Configuring RDP Control Settings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open the Settings dialog box, navigate to </w:t>
      </w:r>
      <w:r w:rsidDel="00000000" w:rsidR="00000000" w:rsidRPr="00000000">
        <w:rPr>
          <w:b w:val="1"/>
          <w:rtl w:val="0"/>
        </w:rPr>
        <w:t xml:space="preserve">Main menu &gt; RDP Control &gt;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6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209550</wp:posOffset>
            </wp:positionH>
            <wp:positionV relativeFrom="paragraph">
              <wp:posOffset>228600</wp:posOffset>
            </wp:positionV>
            <wp:extent cx="5519738" cy="3391115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391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6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create a new settings profile, click </w:t>
      </w:r>
      <w:r w:rsidDel="00000000" w:rsidR="00000000" w:rsidRPr="00000000">
        <w:rPr/>
        <w:drawing>
          <wp:inline distB="114300" distT="114300" distL="114300" distR="114300">
            <wp:extent cx="257811" cy="24307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1" cy="24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60" w:line="240" w:lineRule="auto"/>
        <w:ind w:left="720" w:firstLine="0"/>
        <w:contextualSpacing w:val="0"/>
        <w:rPr/>
      </w:pPr>
      <w:r w:rsidDel="00000000" w:rsidR="00000000" w:rsidRPr="00000000">
        <w:rPr>
          <w:color w:val="351c75"/>
          <w:rtl w:val="0"/>
        </w:rPr>
        <w:t xml:space="preserve">| TIP: To close a settings profile tab, click </w:t>
      </w:r>
      <w:r w:rsidDel="00000000" w:rsidR="00000000" w:rsidRPr="00000000">
        <w:rPr>
          <w:color w:val="351c75"/>
        </w:rPr>
        <w:drawing>
          <wp:inline distB="114300" distT="114300" distL="114300" distR="114300">
            <wp:extent cx="233363" cy="23336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51c75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name your settings profile, use the red entry field.</w:t>
      </w:r>
    </w:p>
    <w:p w:rsidR="00000000" w:rsidDel="00000000" w:rsidP="00000000" w:rsidRDefault="00000000" w:rsidRPr="00000000" w14:paraId="00000009">
      <w:pPr>
        <w:spacing w:after="60" w:line="240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51c75"/>
          <w:rtl w:val="0"/>
        </w:rPr>
        <w:t xml:space="preserve">| TIP: Use informative names, for example,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user_office_secure_1</w:t>
      </w:r>
      <w:r w:rsidDel="00000000" w:rsidR="00000000" w:rsidRPr="00000000">
        <w:rPr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60" w:line="240" w:lineRule="auto"/>
        <w:ind w:left="72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Configure the settings below:</w:t>
      </w:r>
    </w:p>
    <w:p w:rsidR="00000000" w:rsidDel="00000000" w:rsidP="00000000" w:rsidRDefault="00000000" w:rsidRPr="00000000" w14:paraId="0000000C">
      <w:pPr>
        <w:spacing w:after="6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idle timeout, enter a value larger than 1 into the </w:t>
      </w:r>
      <w:r w:rsidDel="00000000" w:rsidR="00000000" w:rsidRPr="00000000">
        <w:rPr>
          <w:b w:val="1"/>
          <w:rtl w:val="0"/>
        </w:rPr>
        <w:t xml:space="preserve">Idle timeout</w:t>
      </w:r>
      <w:r w:rsidDel="00000000" w:rsidR="00000000" w:rsidRPr="00000000">
        <w:rPr>
          <w:rtl w:val="0"/>
        </w:rPr>
        <w:t xml:space="preserve"> entry field in milliseconds.</w:t>
      </w:r>
    </w:p>
    <w:p w:rsidR="00000000" w:rsidDel="00000000" w:rsidP="00000000" w:rsidRDefault="00000000" w:rsidRPr="00000000" w14:paraId="0000000E">
      <w:pPr>
        <w:spacing w:after="60" w:line="240" w:lineRule="auto"/>
        <w:ind w:left="1440" w:firstLine="0"/>
        <w:contextualSpacing w:val="0"/>
        <w:rPr>
          <w:color w:val="bf9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bf9000"/>
          <w:rtl w:val="0"/>
        </w:rPr>
        <w:t xml:space="preserve">| CAUTION: To avoid incorrect settings,remember to convert idle timeout value into</w:t>
        <w:br w:type="textWrapping"/>
        <w:t xml:space="preserve">milliseconds. The conversion formula is multiplying the number of seconds by</w:t>
        <w:br w:type="textWrapping"/>
        <w:t xml:space="preserve">1,000 or the number of minutes by 60,000.</w:t>
        <w:br w:type="textWrapping"/>
      </w:r>
    </w:p>
    <w:p w:rsidR="00000000" w:rsidDel="00000000" w:rsidP="00000000" w:rsidRDefault="00000000" w:rsidRPr="00000000" w14:paraId="0000000F">
      <w:pPr>
        <w:spacing w:after="60" w:line="240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color w:val="bf9000"/>
          <w:rtl w:val="0"/>
        </w:rPr>
        <w:t xml:space="preserve">Example: 1 second equals 1,000 milliseconds.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51c75"/>
          <w:rtl w:val="0"/>
        </w:rPr>
        <w:t xml:space="preserve">| TIP: For further conversion formulae, click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60" w:line="240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maximum display width and height for the display window during RDP sessions, enter values larger than 1 into </w:t>
      </w:r>
      <w:r w:rsidDel="00000000" w:rsidR="00000000" w:rsidRPr="00000000">
        <w:rPr>
          <w:b w:val="1"/>
          <w:rtl w:val="0"/>
        </w:rPr>
        <w:t xml:space="preserve">Maximum display 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Maximum display height</w:t>
      </w:r>
      <w:r w:rsidDel="00000000" w:rsidR="00000000" w:rsidRPr="00000000">
        <w:rPr>
          <w:rtl w:val="0"/>
        </w:rPr>
        <w:t xml:space="preserve"> entry fields in pixels. </w:t>
      </w:r>
    </w:p>
    <w:p w:rsidR="00000000" w:rsidDel="00000000" w:rsidP="00000000" w:rsidRDefault="00000000" w:rsidRPr="00000000" w14:paraId="00000012">
      <w:pPr>
        <w:spacing w:after="6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set the preferred color depth value for the display window, enter the value of your preference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64</w:t>
      </w:r>
      <w:r w:rsidDel="00000000" w:rsidR="00000000" w:rsidRPr="00000000">
        <w:rPr>
          <w:rtl w:val="0"/>
        </w:rPr>
        <w:t xml:space="preserve"> ) into the </w:t>
      </w:r>
      <w:r w:rsidDel="00000000" w:rsidR="00000000" w:rsidRPr="00000000">
        <w:rPr>
          <w:b w:val="1"/>
          <w:rtl w:val="0"/>
        </w:rPr>
        <w:t xml:space="preserve">Maximum display depth</w:t>
      </w:r>
      <w:r w:rsidDel="00000000" w:rsidR="00000000" w:rsidRPr="00000000">
        <w:rPr>
          <w:rtl w:val="0"/>
        </w:rPr>
        <w:t xml:space="preserve"> entry field in bits per pixel.</w:t>
      </w:r>
    </w:p>
    <w:p w:rsidR="00000000" w:rsidDel="00000000" w:rsidP="00000000" w:rsidRDefault="00000000" w:rsidRPr="00000000" w14:paraId="00000014">
      <w:pPr>
        <w:spacing w:after="6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="240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For information about color depth, click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51c75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after="60" w:line="240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select the RDP version of your preference, select one or more of </w:t>
        <w:br w:type="textWrapping"/>
      </w:r>
      <w:r w:rsidDel="00000000" w:rsidR="00000000" w:rsidRPr="00000000">
        <w:rPr>
          <w:b w:val="1"/>
          <w:rtl w:val="0"/>
        </w:rPr>
        <w:t xml:space="preserve">Enable RDP 4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Enable RDP 5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Enable RDP 6 or newer</w:t>
      </w:r>
      <w:r w:rsidDel="00000000" w:rsidR="00000000" w:rsidRPr="00000000">
        <w:rPr>
          <w:rtl w:val="0"/>
        </w:rPr>
        <w:t xml:space="preserve"> checkbox options. </w:t>
      </w:r>
    </w:p>
    <w:p w:rsidR="00000000" w:rsidDel="00000000" w:rsidP="00000000" w:rsidRDefault="00000000" w:rsidRPr="00000000" w14:paraId="00000018">
      <w:pPr>
        <w:spacing w:after="6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="240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| TIP: To avoid potential compatibility problems, select checkbox option </w:t>
      </w:r>
      <w:r w:rsidDel="00000000" w:rsidR="00000000" w:rsidRPr="00000000">
        <w:rPr>
          <w:b w:val="1"/>
          <w:color w:val="351c75"/>
          <w:rtl w:val="0"/>
        </w:rPr>
        <w:t xml:space="preserve">Enable RDP 4-style authentication</w:t>
      </w:r>
      <w:r w:rsidDel="00000000" w:rsidR="00000000" w:rsidRPr="00000000">
        <w:rPr>
          <w:color w:val="351c75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60" w:line="240" w:lineRule="auto"/>
        <w:ind w:left="144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allow an evaluation check before the connection is established, select </w:t>
      </w:r>
      <w:r w:rsidDel="00000000" w:rsidR="00000000" w:rsidRPr="00000000">
        <w:rPr>
          <w:b w:val="1"/>
          <w:rtl w:val="0"/>
        </w:rPr>
        <w:t xml:space="preserve">Enable pre channel check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6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avoid network overload during RDP sessions, select </w:t>
      </w:r>
      <w:r w:rsidDel="00000000" w:rsidR="00000000" w:rsidRPr="00000000">
        <w:rPr>
          <w:b w:val="1"/>
          <w:rtl w:val="0"/>
        </w:rPr>
        <w:t xml:space="preserve">Enable compression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6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60" w:line="240" w:lineRule="auto"/>
        <w:ind w:left="720" w:firstLine="720"/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| CAUTION: Failing to enable compression may result in network load increase by</w:t>
        <w:br w:type="textWrapping"/>
        <w:tab/>
        <w:t xml:space="preserve">up to 500%.</w:t>
      </w:r>
    </w:p>
    <w:p w:rsidR="00000000" w:rsidDel="00000000" w:rsidP="00000000" w:rsidRDefault="00000000" w:rsidRPr="00000000" w14:paraId="00000020">
      <w:pPr>
        <w:spacing w:after="60" w:line="240" w:lineRule="auto"/>
        <w:ind w:left="720" w:firstLine="720"/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60" w:line="24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 change the default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AUTO</w:t>
      </w:r>
      <w:r w:rsidDel="00000000" w:rsidR="00000000" w:rsidRPr="00000000">
        <w:rPr>
          <w:rtl w:val="0"/>
        </w:rPr>
        <w:t xml:space="preserve"> autologon suffix, enter the suffix of your preference into the </w:t>
      </w:r>
      <w:r w:rsidDel="00000000" w:rsidR="00000000" w:rsidRPr="00000000">
        <w:rPr>
          <w:b w:val="1"/>
          <w:rtl w:val="0"/>
        </w:rPr>
        <w:t xml:space="preserve">Autologon domain suffix</w:t>
      </w:r>
      <w:r w:rsidDel="00000000" w:rsidR="00000000" w:rsidRPr="00000000">
        <w:rPr>
          <w:rtl w:val="0"/>
        </w:rPr>
        <w:t xml:space="preserve"> entry field.</w:t>
      </w:r>
    </w:p>
    <w:p w:rsidR="00000000" w:rsidDel="00000000" w:rsidP="00000000" w:rsidRDefault="00000000" w:rsidRPr="00000000" w14:paraId="00000022">
      <w:pPr>
        <w:spacing w:after="6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To save your custom settings profile, click </w:t>
      </w:r>
      <w:r w:rsidDel="00000000" w:rsidR="00000000" w:rsidRPr="00000000">
        <w:rPr/>
        <w:drawing>
          <wp:inline distB="114300" distT="114300" distL="114300" distR="114300">
            <wp:extent cx="705327" cy="21099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7" cy="21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spacing w:after="60" w:line="240" w:lineRule="auto"/>
        <w:ind w:left="0" w:firstLine="0"/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line="240" w:lineRule="auto"/>
        <w:ind w:left="0" w:firstLine="0"/>
        <w:contextualSpacing w:val="0"/>
        <w:rPr/>
      </w:pPr>
      <w:r w:rsidDel="00000000" w:rsidR="00000000" w:rsidRPr="00000000">
        <w:rPr>
          <w:color w:val="351c75"/>
          <w:rtl w:val="0"/>
        </w:rPr>
        <w:t xml:space="preserve">| TIP: You can create more custom settings profiles by repeating the steps above. You can later select the custom settings profile you wish to use by navigating to </w:t>
        <w:br w:type="textWrapping"/>
      </w:r>
      <w:r w:rsidDel="00000000" w:rsidR="00000000" w:rsidRPr="00000000">
        <w:rPr>
          <w:b w:val="1"/>
          <w:color w:val="351c75"/>
          <w:rtl w:val="0"/>
        </w:rPr>
        <w:t xml:space="preserve">Main menu &gt; RDP Control &gt; Connections</w:t>
      </w:r>
      <w:r w:rsidDel="00000000" w:rsidR="00000000" w:rsidRPr="00000000">
        <w:rPr>
          <w:color w:val="351c75"/>
          <w:rtl w:val="0"/>
        </w:rPr>
        <w:t xml:space="preserve"> and selecting the profile of your preference from the dropdown list. </w:t>
      </w: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en.wikipedia.org/wiki/Color_depth" TargetMode="External"/><Relationship Id="rId9" Type="http://schemas.openxmlformats.org/officeDocument/2006/relationships/hyperlink" Target="https://www.inchcalculator.com/conver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