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BEFORE REWRITING TASK 2 (TO ITERATION NO. 2) …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1. Consider fewer WCN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(Consider: where is it necessary?)</w:t>
        <w:br w:type="textWrapping"/>
        <w:br w:type="textWrapping"/>
        <w:t xml:space="preserve">(Consider: where could I rephrase text to minimize their amount?)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2. Check User Interface Elements (pdf in repo) for terminology and check for accuracy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(Use proper terms like </w:t>
      </w:r>
      <w:r w:rsidDel="00000000" w:rsidR="00000000" w:rsidRPr="00000000">
        <w:rPr>
          <w:i w:val="1"/>
          <w:sz w:val="20"/>
          <w:szCs w:val="20"/>
          <w:rtl w:val="0"/>
        </w:rPr>
        <w:t xml:space="preserve">toggle, radio button, text field </w:t>
      </w:r>
      <w:r w:rsidDel="00000000" w:rsidR="00000000" w:rsidRPr="00000000">
        <w:rPr>
          <w:sz w:val="20"/>
          <w:szCs w:val="20"/>
          <w:rtl w:val="0"/>
        </w:rPr>
        <w:t xml:space="preserve">where appropriate)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3. Check intro wording for xref / xlink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4. Check colours for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</w:t>
      </w:r>
      <w:r w:rsidDel="00000000" w:rsidR="00000000" w:rsidRPr="00000000">
        <w:rPr>
          <w:b w:val="1"/>
          <w:color w:val="fff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type entries (possibly come up with a better design?)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 (Can I find a style element I could use, possibly in one of the admin guides?)</w:t>
        <w:br w:type="textWrapping"/>
        <w:t xml:space="preserve"> (Found some - uploading them to repo, consider using them in iter. No. 2)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5. Pay attention to: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bold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italics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monospace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 and consistent line spacing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and indentation 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as well as full stops.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bulleted.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lists.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Check for terminology consistency!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Check step sentence structure ( to X, do Y).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Include “if unsure” structure.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Rephrase “preferred value” -- &gt;  the value of your preference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Consider skipping the “X” button - not sure what it does.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