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6782" w14:textId="3A72F936" w:rsidR="007D6376" w:rsidRDefault="007D6376" w:rsidP="00B06EC9">
      <w:pPr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I, Ý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tưởng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Vector Space Model</w:t>
      </w:r>
    </w:p>
    <w:p w14:paraId="67CF6F5F" w14:textId="17985582" w:rsidR="007D6376" w:rsidRPr="007D6376" w:rsidRDefault="007D6376" w:rsidP="00B06EC9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sz w:val="27"/>
          <w:szCs w:val="27"/>
          <w:lang w:val="en-US"/>
        </w:rPr>
        <w:t xml:space="preserve">Ý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tưởng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Vector Space Model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diễn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văn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câu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truy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vấn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Vector, Rep(d)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docs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Rep(q)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query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sẽ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cho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vector. Sau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đó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query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documents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theo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Sim(</w:t>
      </w:r>
      <w:proofErr w:type="gramEnd"/>
      <w:r>
        <w:rPr>
          <w:rFonts w:ascii="Times New Roman" w:hAnsi="Times New Roman" w:cs="Times New Roman"/>
          <w:sz w:val="27"/>
          <w:szCs w:val="27"/>
          <w:lang w:val="en-US"/>
        </w:rPr>
        <w:t xml:space="preserve">Rep(q), Rep(d))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tìm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ra docs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vào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phù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query.</w:t>
      </w:r>
    </w:p>
    <w:p w14:paraId="1851F4A3" w14:textId="23B1E001" w:rsidR="003153ED" w:rsidRDefault="003153ED" w:rsidP="003153ED">
      <w:pPr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II,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trọng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vector</w:t>
      </w:r>
    </w:p>
    <w:p w14:paraId="79EB4BAB" w14:textId="17BA6470" w:rsidR="003153ED" w:rsidRDefault="003153ED" w:rsidP="003153ED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ab/>
      </w:r>
      <w:proofErr w:type="spellStart"/>
      <w:r w:rsidRPr="003153ED">
        <w:rPr>
          <w:rFonts w:ascii="Times New Roman" w:hAnsi="Times New Roman" w:cs="Times New Roman"/>
          <w:sz w:val="27"/>
          <w:szCs w:val="27"/>
          <w:lang w:val="en-US"/>
        </w:rPr>
        <w:t>Cách</w:t>
      </w:r>
      <w:proofErr w:type="spellEnd"/>
      <w:r w:rsidRPr="003153ED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53ED">
        <w:rPr>
          <w:rFonts w:ascii="Times New Roman" w:hAnsi="Times New Roman" w:cs="Times New Roman"/>
          <w:sz w:val="27"/>
          <w:szCs w:val="27"/>
          <w:lang w:val="en-US"/>
        </w:rPr>
        <w:t>xác</w:t>
      </w:r>
      <w:proofErr w:type="spellEnd"/>
      <w:r w:rsidRPr="003153ED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53ED">
        <w:rPr>
          <w:rFonts w:ascii="Times New Roman" w:hAnsi="Times New Roman" w:cs="Times New Roman"/>
          <w:sz w:val="27"/>
          <w:szCs w:val="27"/>
          <w:lang w:val="en-US"/>
        </w:rPr>
        <w:t>định</w:t>
      </w:r>
      <w:proofErr w:type="spellEnd"/>
      <w:r w:rsidRPr="003153ED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53ED">
        <w:rPr>
          <w:rFonts w:ascii="Times New Roman" w:hAnsi="Times New Roman" w:cs="Times New Roman"/>
          <w:sz w:val="27"/>
          <w:szCs w:val="27"/>
          <w:lang w:val="en-US"/>
        </w:rPr>
        <w:t>và</w:t>
      </w:r>
      <w:proofErr w:type="spellEnd"/>
      <w:r w:rsidRPr="003153ED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53ED">
        <w:rPr>
          <w:rFonts w:ascii="Times New Roman" w:hAnsi="Times New Roman" w:cs="Times New Roman"/>
          <w:sz w:val="27"/>
          <w:szCs w:val="27"/>
          <w:lang w:val="en-US"/>
        </w:rPr>
        <w:t>tính</w:t>
      </w:r>
      <w:proofErr w:type="spellEnd"/>
      <w:r w:rsidRPr="003153ED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53ED">
        <w:rPr>
          <w:rFonts w:ascii="Times New Roman" w:hAnsi="Times New Roman" w:cs="Times New Roman"/>
          <w:sz w:val="27"/>
          <w:szCs w:val="27"/>
          <w:lang w:val="en-US"/>
        </w:rPr>
        <w:t>trọng</w:t>
      </w:r>
      <w:proofErr w:type="spellEnd"/>
      <w:r w:rsidRPr="003153ED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53ED"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 w:rsidRPr="003153ED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53ED">
        <w:rPr>
          <w:rFonts w:ascii="Times New Roman" w:hAnsi="Times New Roman" w:cs="Times New Roman"/>
          <w:sz w:val="27"/>
          <w:szCs w:val="27"/>
          <w:lang w:val="en-US"/>
        </w:rPr>
        <w:t>cho</w:t>
      </w:r>
      <w:proofErr w:type="spellEnd"/>
      <w:r w:rsidRPr="003153ED">
        <w:rPr>
          <w:rFonts w:ascii="Times New Roman" w:hAnsi="Times New Roman" w:cs="Times New Roman"/>
          <w:sz w:val="27"/>
          <w:szCs w:val="27"/>
          <w:lang w:val="en-US"/>
        </w:rPr>
        <w:t xml:space="preserve"> vector </w:t>
      </w:r>
      <w:proofErr w:type="spellStart"/>
      <w:r w:rsidRPr="003153ED"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 w:rsidRPr="003153ED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53ED">
        <w:rPr>
          <w:rFonts w:ascii="Times New Roman" w:hAnsi="Times New Roman" w:cs="Times New Roman"/>
          <w:sz w:val="27"/>
          <w:szCs w:val="27"/>
          <w:lang w:val="en-US"/>
        </w:rPr>
        <w:t>hết</w:t>
      </w:r>
      <w:proofErr w:type="spellEnd"/>
      <w:r w:rsidRPr="003153ED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53ED">
        <w:rPr>
          <w:rFonts w:ascii="Times New Roman" w:hAnsi="Times New Roman" w:cs="Times New Roman"/>
          <w:sz w:val="27"/>
          <w:szCs w:val="27"/>
          <w:lang w:val="en-US"/>
        </w:rPr>
        <w:t>sức</w:t>
      </w:r>
      <w:proofErr w:type="spellEnd"/>
      <w:r w:rsidRPr="003153ED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53ED">
        <w:rPr>
          <w:rFonts w:ascii="Times New Roman" w:hAnsi="Times New Roman" w:cs="Times New Roman"/>
          <w:sz w:val="27"/>
          <w:szCs w:val="27"/>
          <w:lang w:val="en-US"/>
        </w:rPr>
        <w:t>quan</w:t>
      </w:r>
      <w:proofErr w:type="spellEnd"/>
      <w:r w:rsidRPr="003153ED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53ED">
        <w:rPr>
          <w:rFonts w:ascii="Times New Roman" w:hAnsi="Times New Roman" w:cs="Times New Roman"/>
          <w:sz w:val="27"/>
          <w:szCs w:val="27"/>
          <w:lang w:val="en-US"/>
        </w:rPr>
        <w:t>trọng</w:t>
      </w:r>
      <w:proofErr w:type="spellEnd"/>
      <w:r w:rsidRPr="003153ED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proofErr w:type="spellStart"/>
      <w:r w:rsidRPr="003153ED">
        <w:rPr>
          <w:rFonts w:ascii="Times New Roman" w:hAnsi="Times New Roman" w:cs="Times New Roman"/>
          <w:sz w:val="27"/>
          <w:szCs w:val="27"/>
          <w:lang w:val="en-US"/>
        </w:rPr>
        <w:t>ảnh</w:t>
      </w:r>
      <w:proofErr w:type="spellEnd"/>
      <w:r w:rsidRPr="003153ED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53ED">
        <w:rPr>
          <w:rFonts w:ascii="Times New Roman" w:hAnsi="Times New Roman" w:cs="Times New Roman"/>
          <w:sz w:val="27"/>
          <w:szCs w:val="27"/>
          <w:lang w:val="en-US"/>
        </w:rPr>
        <w:t>hưởng</w:t>
      </w:r>
      <w:proofErr w:type="spellEnd"/>
      <w:r w:rsidRPr="003153ED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53ED">
        <w:rPr>
          <w:rFonts w:ascii="Times New Roman" w:hAnsi="Times New Roman" w:cs="Times New Roman"/>
          <w:sz w:val="27"/>
          <w:szCs w:val="27"/>
          <w:lang w:val="en-US"/>
        </w:rPr>
        <w:t>đến</w:t>
      </w:r>
      <w:proofErr w:type="spellEnd"/>
      <w:r w:rsidRPr="003153ED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53ED">
        <w:rPr>
          <w:rFonts w:ascii="Times New Roman" w:hAnsi="Times New Roman" w:cs="Times New Roman"/>
          <w:sz w:val="27"/>
          <w:szCs w:val="27"/>
          <w:lang w:val="en-US"/>
        </w:rPr>
        <w:t>độ</w:t>
      </w:r>
      <w:proofErr w:type="spellEnd"/>
      <w:r w:rsidRPr="003153ED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xác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hạng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có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nhau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đều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có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sự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quan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giống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nhau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sử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lần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làm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vector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ưu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. Ở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documents,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vài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có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mang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hơn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còn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14:paraId="64ABEC4C" w14:textId="6DA2374C" w:rsidR="003153ED" w:rsidRDefault="003153ED" w:rsidP="003153ED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ab/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Có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kỹ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: TF,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IDF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>, TF-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IDF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>,..</w:t>
      </w:r>
      <w:proofErr w:type="gramEnd"/>
    </w:p>
    <w:p w14:paraId="0330615D" w14:textId="610DF6E4" w:rsidR="003153ED" w:rsidRDefault="00095B14" w:rsidP="00095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TF: Term frequency</w:t>
      </w:r>
    </w:p>
    <w:p w14:paraId="6FC56F07" w14:textId="54A5C553" w:rsidR="00095B14" w:rsidRDefault="00095B14" w:rsidP="00095B14">
      <w:pPr>
        <w:ind w:firstLine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nào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câu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thì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quan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này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sẽ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đếm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tần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suất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câu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14:paraId="768FEB06" w14:textId="70721B90" w:rsidR="00130AF3" w:rsidRDefault="003C4FF8" w:rsidP="003C4FF8">
      <w:pPr>
        <w:ind w:left="21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3C4FF8">
        <w:rPr>
          <w:rFonts w:ascii="Times New Roman" w:hAnsi="Times New Roman" w:cs="Times New Roman"/>
          <w:sz w:val="27"/>
          <w:szCs w:val="27"/>
          <w:lang w:val="en-US"/>
        </w:rPr>
        <w:drawing>
          <wp:inline distT="0" distB="0" distL="0" distR="0" wp14:anchorId="45529C50" wp14:editId="0D43787D">
            <wp:extent cx="2524477" cy="952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6071" w14:textId="15FA81AF" w:rsidR="003C4FF8" w:rsidRPr="003C4FF8" w:rsidRDefault="003C4FF8" w:rsidP="003C4FF8">
      <w:pPr>
        <w:jc w:val="both"/>
        <w:rPr>
          <w:rFonts w:ascii="Times New Roman" w:hAnsi="Times New Roman" w:cs="Times New Roman"/>
          <w:sz w:val="27"/>
          <w:szCs w:val="27"/>
          <w:vertAlign w:val="subscript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ab/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đó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Pr="003C4FF8">
        <w:rPr>
          <w:rFonts w:ascii="Times New Roman" w:hAnsi="Times New Roman" w:cs="Times New Roman"/>
          <w:sz w:val="32"/>
          <w:szCs w:val="32"/>
          <w:lang w:val="en-US"/>
        </w:rPr>
        <w:t>freq</w:t>
      </w:r>
      <w:r w:rsidRPr="003C4FF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cụm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tài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C4FF8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3C4FF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j</w:t>
      </w:r>
      <w:proofErr w:type="spellEnd"/>
    </w:p>
    <w:p w14:paraId="67948363" w14:textId="2517E477" w:rsidR="00095B14" w:rsidRDefault="00130AF3" w:rsidP="00130AF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IDF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Tần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suất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nghịch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đảo</w:t>
      </w:r>
      <w:proofErr w:type="spellEnd"/>
    </w:p>
    <w:p w14:paraId="20A46D91" w14:textId="09488E7E" w:rsidR="00130AF3" w:rsidRDefault="00130AF3" w:rsidP="00130AF3">
      <w:pPr>
        <w:ind w:firstLine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nào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mọi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câu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thì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mang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ví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dụ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như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: a, the, are,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thì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>,…</w:t>
      </w:r>
      <w:proofErr w:type="gramEnd"/>
      <w:r>
        <w:rPr>
          <w:rFonts w:ascii="Times New Roman" w:hAnsi="Times New Roman" w:cs="Times New Roman"/>
          <w:sz w:val="27"/>
          <w:szCs w:val="27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Vì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IDF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nghịch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đảo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tần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suất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documents.</w:t>
      </w:r>
    </w:p>
    <w:p w14:paraId="3F8F3823" w14:textId="4FEEF585" w:rsidR="006C3B06" w:rsidRDefault="006C3B06" w:rsidP="00130AF3">
      <w:pPr>
        <w:ind w:firstLine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sz w:val="27"/>
          <w:szCs w:val="27"/>
          <w:lang w:val="en-US"/>
        </w:rPr>
        <w:tab/>
      </w:r>
      <w:r w:rsidRPr="006C3B06">
        <w:rPr>
          <w:rFonts w:ascii="Times New Roman" w:hAnsi="Times New Roman" w:cs="Times New Roman"/>
          <w:sz w:val="27"/>
          <w:szCs w:val="27"/>
          <w:lang w:val="en-US"/>
        </w:rPr>
        <w:drawing>
          <wp:inline distT="0" distB="0" distL="0" distR="0" wp14:anchorId="7A9D121B" wp14:editId="76CC8DEA">
            <wp:extent cx="1800476" cy="78115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DA64" w14:textId="393EF8D0" w:rsidR="006C3B06" w:rsidRDefault="006C3B06" w:rsidP="00130AF3">
      <w:pPr>
        <w:ind w:firstLine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 xml:space="preserve">Trong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đó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văn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có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cụm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, N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văn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14:paraId="29D388E8" w14:textId="7CDE2108" w:rsidR="00130AF3" w:rsidRDefault="00130AF3" w:rsidP="00130AF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TF-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IDF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Tần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suất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ngữ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Tần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suất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nghịch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đảo</w:t>
      </w:r>
      <w:proofErr w:type="spellEnd"/>
    </w:p>
    <w:p w14:paraId="145C4AA5" w14:textId="4EF99918" w:rsidR="00926EE2" w:rsidRDefault="00130AF3" w:rsidP="00926EE2">
      <w:pPr>
        <w:ind w:firstLine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lastRenderedPageBreak/>
        <w:t>Phép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TF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IDF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cho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cả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lần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câu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phổ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mọi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câu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14:paraId="5873017D" w14:textId="17966776" w:rsidR="00E81665" w:rsidRPr="00FC07A8" w:rsidRDefault="00E81665" w:rsidP="00926EE2">
      <w:pPr>
        <w:ind w:firstLine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TF-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IDF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bởi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: </w:t>
      </w:r>
      <w:proofErr w:type="spellStart"/>
      <w:r w:rsidRPr="00FC07A8">
        <w:rPr>
          <w:rFonts w:ascii="Times New Roman" w:hAnsi="Times New Roman" w:cs="Times New Roman"/>
          <w:sz w:val="32"/>
          <w:szCs w:val="32"/>
          <w:lang w:val="en-US"/>
        </w:rPr>
        <w:t>tf_</w:t>
      </w:r>
      <w:proofErr w:type="gramStart"/>
      <w:r w:rsidR="00FC07A8" w:rsidRPr="00FC07A8">
        <w:rPr>
          <w:rFonts w:ascii="Times New Roman" w:hAnsi="Times New Roman" w:cs="Times New Roman"/>
          <w:sz w:val="32"/>
          <w:szCs w:val="32"/>
          <w:lang w:val="en-US"/>
        </w:rPr>
        <w:t>idf</w:t>
      </w:r>
      <w:r w:rsidR="00FC07A8" w:rsidRPr="00FC07A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i,j</w:t>
      </w:r>
      <w:proofErr w:type="spellEnd"/>
      <w:proofErr w:type="gramEnd"/>
      <w:r w:rsidR="00FC07A8" w:rsidRPr="00FC07A8"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r w:rsidR="00FC07A8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FC07A8" w:rsidRPr="00FC07A8">
        <w:rPr>
          <w:rFonts w:ascii="Times New Roman" w:hAnsi="Times New Roman" w:cs="Times New Roman"/>
          <w:sz w:val="32"/>
          <w:szCs w:val="32"/>
          <w:lang w:val="en-US"/>
        </w:rPr>
        <w:t>tf</w:t>
      </w:r>
      <w:r w:rsidR="00FC07A8" w:rsidRPr="00FC07A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i,j</w:t>
      </w:r>
      <w:proofErr w:type="spellEnd"/>
      <w:r w:rsidR="00FC07A8">
        <w:rPr>
          <w:rFonts w:ascii="Times New Roman" w:hAnsi="Times New Roman" w:cs="Times New Roman"/>
          <w:sz w:val="27"/>
          <w:szCs w:val="27"/>
          <w:lang w:val="en-US"/>
        </w:rPr>
        <w:t xml:space="preserve"> x </w:t>
      </w:r>
      <w:proofErr w:type="spellStart"/>
      <w:r w:rsidR="00FC07A8" w:rsidRPr="00FC07A8">
        <w:rPr>
          <w:rFonts w:ascii="Times New Roman" w:hAnsi="Times New Roman" w:cs="Times New Roman"/>
          <w:sz w:val="32"/>
          <w:szCs w:val="32"/>
          <w:lang w:val="en-US"/>
        </w:rPr>
        <w:t>idf</w:t>
      </w:r>
      <w:r w:rsidR="00FC07A8" w:rsidRPr="00FC07A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i,j</w:t>
      </w:r>
      <w:proofErr w:type="spellEnd"/>
    </w:p>
    <w:p w14:paraId="20629D82" w14:textId="0EAB109D" w:rsidR="00926EE2" w:rsidRDefault="00926EE2" w:rsidP="00926EE2">
      <w:pPr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I</w:t>
      </w:r>
      <w:r w:rsidR="008C6E97">
        <w:rPr>
          <w:rFonts w:ascii="Times New Roman" w:hAnsi="Times New Roman" w:cs="Times New Roman"/>
          <w:b/>
          <w:bCs/>
          <w:sz w:val="27"/>
          <w:szCs w:val="27"/>
          <w:lang w:val="en-US"/>
        </w:rPr>
        <w:t>II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, Các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đo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similarity</w:t>
      </w:r>
    </w:p>
    <w:p w14:paraId="53A91D9E" w14:textId="70FD5060" w:rsidR="0076077A" w:rsidRPr="0076077A" w:rsidRDefault="0076077A" w:rsidP="00926EE2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sz w:val="27"/>
          <w:szCs w:val="27"/>
          <w:lang w:val="en-US"/>
        </w:rPr>
        <w:t xml:space="preserve">Sau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khi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có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vector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cho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query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docs, ta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similarity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vector.</w:t>
      </w:r>
    </w:p>
    <w:p w14:paraId="35901B02" w14:textId="053762EC" w:rsidR="00926EE2" w:rsidRDefault="00926EE2" w:rsidP="00926E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khoảng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cách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Euclide</w:t>
      </w:r>
    </w:p>
    <w:p w14:paraId="08F64548" w14:textId="3D7A0F55" w:rsidR="0076077A" w:rsidRPr="0076077A" w:rsidRDefault="0076077A" w:rsidP="0076077A">
      <w:pPr>
        <w:ind w:left="144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76077A">
        <w:rPr>
          <w:lang w:val="en-US"/>
        </w:rPr>
        <w:drawing>
          <wp:inline distT="0" distB="0" distL="0" distR="0" wp14:anchorId="76B70CCA" wp14:editId="6772A388">
            <wp:extent cx="4696480" cy="141942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D846" w14:textId="3F646151" w:rsidR="00926EE2" w:rsidRDefault="00926EE2" w:rsidP="00926EE2">
      <w:pPr>
        <w:pStyle w:val="ListParagraph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Nhược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>:</w:t>
      </w:r>
    </w:p>
    <w:p w14:paraId="582131DA" w14:textId="37698852" w:rsidR="00926EE2" w:rsidRDefault="00926EE2" w:rsidP="00926E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 xml:space="preserve">Docs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dài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hơn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sẽ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bị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hạn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gây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nhiễu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khiến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xa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hơn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14:paraId="669F852F" w14:textId="613F1421" w:rsidR="00926EE2" w:rsidRDefault="00A71011" w:rsidP="00A710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Manhattan</w:t>
      </w:r>
    </w:p>
    <w:p w14:paraId="4BF4319F" w14:textId="35BFE54E" w:rsidR="00A71011" w:rsidRDefault="00A71011" w:rsidP="00A71011">
      <w:pPr>
        <w:ind w:firstLine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 xml:space="preserve">Manhattan distance hay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còn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gọi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L1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distance.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2 vector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theo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>:</w:t>
      </w:r>
    </w:p>
    <w:p w14:paraId="1DCCB99B" w14:textId="51F921BC" w:rsidR="00A71011" w:rsidRDefault="00A71011" w:rsidP="00A71011">
      <w:pPr>
        <w:ind w:firstLine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14:paraId="5D900C80" w14:textId="493D2C23" w:rsidR="00A71011" w:rsidRDefault="008C6E97" w:rsidP="008C6E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đo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góc</w:t>
      </w:r>
      <w:proofErr w:type="spellEnd"/>
    </w:p>
    <w:p w14:paraId="4AD31A2C" w14:textId="2D716F5F" w:rsidR="008C6E97" w:rsidRDefault="008C6E97" w:rsidP="000B1DCD">
      <w:pPr>
        <w:ind w:firstLine="72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xem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vector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xem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vector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overlappend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nhau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như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thế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nào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so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sánh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sử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góc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phổ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Cosine Similarity</w:t>
      </w:r>
    </w:p>
    <w:p w14:paraId="5964B76C" w14:textId="446ED973" w:rsidR="008C6E97" w:rsidRDefault="000B1DCD" w:rsidP="008C6E97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0B1DCD">
        <w:rPr>
          <w:rFonts w:ascii="Times New Roman" w:hAnsi="Times New Roman" w:cs="Times New Roman"/>
          <w:sz w:val="27"/>
          <w:szCs w:val="27"/>
          <w:lang w:val="en-US"/>
        </w:rPr>
        <w:drawing>
          <wp:inline distT="0" distB="0" distL="0" distR="0" wp14:anchorId="3E9AED46" wp14:editId="40A63C94">
            <wp:extent cx="5943600" cy="114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E8E4" w14:textId="741A58E9" w:rsidR="000B1DCD" w:rsidRDefault="000B1DCD" w:rsidP="008C6E97">
      <w:pPr>
        <w:jc w:val="both"/>
        <w:rPr>
          <w:rFonts w:ascii="Times New Roman" w:eastAsiaTheme="minorEastAsia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ab/>
        <w:t>q</w:t>
      </w:r>
      <w:r>
        <w:rPr>
          <w:rFonts w:ascii="Times New Roman" w:hAnsi="Times New Roman" w:cs="Times New Roman"/>
          <w:sz w:val="27"/>
          <w:szCs w:val="27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TF-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IDF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câu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truy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vấn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>. d</w:t>
      </w:r>
      <w:r>
        <w:rPr>
          <w:rFonts w:ascii="Times New Roman" w:hAnsi="Times New Roman" w:cs="Times New Roman"/>
          <w:sz w:val="27"/>
          <w:szCs w:val="27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TF-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IDF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tài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cos(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7"/>
                <w:szCs w:val="27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q</m:t>
            </m:r>
          </m:e>
        </m:acc>
      </m:oMath>
      <w:r w:rsidR="00EF4224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7"/>
                <w:szCs w:val="27"/>
                <w:lang w:val="en-US"/>
              </w:rPr>
              <m:t>d</m:t>
            </m:r>
          </m:e>
        </m:acc>
      </m:oMath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) </w:t>
      </w:r>
      <w:proofErr w:type="spellStart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>là</w:t>
      </w:r>
      <w:proofErr w:type="spellEnd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>sự</w:t>
      </w:r>
      <w:proofErr w:type="spellEnd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>tương</w:t>
      </w:r>
      <w:proofErr w:type="spellEnd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>đồng</w:t>
      </w:r>
      <w:proofErr w:type="spellEnd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cosine </w:t>
      </w:r>
      <w:proofErr w:type="spellStart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>giữa</w:t>
      </w:r>
      <w:proofErr w:type="spellEnd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7"/>
                <w:szCs w:val="27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7"/>
            <w:szCs w:val="27"/>
            <w:lang w:val="en-US"/>
          </w:rPr>
          <m:t xml:space="preserve"> và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7"/>
                <w:szCs w:val="27"/>
                <w:lang w:val="en-US"/>
              </w:rPr>
              <m:t>d</m:t>
            </m:r>
          </m:e>
        </m:acc>
      </m:oMath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hay </w:t>
      </w:r>
      <w:proofErr w:type="spellStart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>là</w:t>
      </w:r>
      <w:proofErr w:type="spellEnd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cosine </w:t>
      </w:r>
      <w:proofErr w:type="spellStart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>của</w:t>
      </w:r>
      <w:proofErr w:type="spellEnd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>góc</w:t>
      </w:r>
      <w:proofErr w:type="spellEnd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>giữa</w:t>
      </w:r>
      <w:proofErr w:type="spellEnd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7"/>
                <w:szCs w:val="27"/>
                <w:lang w:val="en-US"/>
              </w:rPr>
              <m:t>q</m:t>
            </m:r>
          </m:e>
        </m:acc>
      </m:oMath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>và</w:t>
      </w:r>
      <w:proofErr w:type="spellEnd"/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7"/>
                <w:szCs w:val="27"/>
                <w:lang w:val="en-US"/>
              </w:rPr>
              <m:t>d</m:t>
            </m:r>
          </m:e>
        </m:acc>
      </m:oMath>
      <w:r w:rsid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t>.</w:t>
      </w:r>
    </w:p>
    <w:p w14:paraId="31D1C7A6" w14:textId="00C5378A" w:rsidR="006C26E2" w:rsidRDefault="006C26E2" w:rsidP="008C6E97">
      <w:pPr>
        <w:jc w:val="both"/>
        <w:rPr>
          <w:rFonts w:ascii="Times New Roman" w:eastAsiaTheme="minorEastAsia" w:hAnsi="Times New Roman" w:cs="Times New Roman"/>
          <w:sz w:val="27"/>
          <w:szCs w:val="27"/>
          <w:lang w:val="en-US"/>
        </w:rPr>
      </w:pPr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lastRenderedPageBreak/>
        <w:tab/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Đối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với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các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đã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chuẩn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hóa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về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độ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dài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sự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đồng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cosine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chỉ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đơn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giản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tích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vô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hướng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của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hai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vector</w:t>
      </w:r>
    </w:p>
    <w:p w14:paraId="28F0539E" w14:textId="6E909D4C" w:rsidR="006C26E2" w:rsidRDefault="006C26E2" w:rsidP="008C6E97">
      <w:pPr>
        <w:jc w:val="both"/>
        <w:rPr>
          <w:rFonts w:ascii="Times New Roman" w:eastAsiaTheme="minorEastAsia" w:hAnsi="Times New Roman" w:cs="Times New Roman"/>
          <w:sz w:val="27"/>
          <w:szCs w:val="27"/>
          <w:lang w:val="en-US"/>
        </w:rPr>
      </w:pPr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ab/>
      </w:r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ab/>
      </w:r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ab/>
      </w:r>
      <w:r w:rsidRPr="006C26E2">
        <w:rPr>
          <w:rFonts w:ascii="Times New Roman" w:eastAsiaTheme="minorEastAsia" w:hAnsi="Times New Roman" w:cs="Times New Roman"/>
          <w:sz w:val="27"/>
          <w:szCs w:val="27"/>
          <w:lang w:val="en-US"/>
        </w:rPr>
        <w:drawing>
          <wp:inline distT="0" distB="0" distL="0" distR="0" wp14:anchorId="1DF9808B" wp14:editId="07C5257F">
            <wp:extent cx="3315163" cy="4667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5B5B" w14:textId="019DA8B7" w:rsidR="006C26E2" w:rsidRPr="000B1DCD" w:rsidRDefault="006C26E2" w:rsidP="008C6E97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ab/>
        <w:t xml:space="preserve">q, d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độ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dài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chuẩn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hóa</w:t>
      </w:r>
      <w:proofErr w:type="spellEnd"/>
    </w:p>
    <w:p w14:paraId="46A5FC31" w14:textId="11AA5134" w:rsidR="008C6E97" w:rsidRDefault="008C6E97" w:rsidP="008C6E97">
      <w:pPr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I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V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Ưu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nhược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Vector Space Model</w:t>
      </w:r>
    </w:p>
    <w:p w14:paraId="68C8B253" w14:textId="77777777" w:rsidR="008C6E97" w:rsidRDefault="008C6E97" w:rsidP="008C6E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Ưu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điểm</w:t>
      </w:r>
      <w:proofErr w:type="spellEnd"/>
    </w:p>
    <w:p w14:paraId="766E01C6" w14:textId="77777777" w:rsidR="008C6E97" w:rsidRDefault="008C6E97" w:rsidP="008C6E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Dễ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dễ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cài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đặt</w:t>
      </w:r>
      <w:proofErr w:type="spellEnd"/>
    </w:p>
    <w:p w14:paraId="75471125" w14:textId="77777777" w:rsidR="008C6E97" w:rsidRDefault="008C6E97" w:rsidP="008C6E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Đã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nghiên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cứu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lâu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cho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tốt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khả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thi</w:t>
      </w:r>
      <w:proofErr w:type="spellEnd"/>
    </w:p>
    <w:p w14:paraId="4269C156" w14:textId="77777777" w:rsidR="008C6E97" w:rsidRDefault="008C6E97" w:rsidP="008C6E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pháp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sử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rãi</w:t>
      </w:r>
      <w:proofErr w:type="spellEnd"/>
    </w:p>
    <w:p w14:paraId="6E2AD4AF" w14:textId="77777777" w:rsidR="008C6E97" w:rsidRDefault="008C6E97" w:rsidP="008C6E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Có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TF.IDF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nhau</w:t>
      </w:r>
      <w:proofErr w:type="spellEnd"/>
    </w:p>
    <w:p w14:paraId="7C2E329C" w14:textId="77777777" w:rsidR="008C6E97" w:rsidRDefault="008C6E97" w:rsidP="008C6E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Nhược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điểm</w:t>
      </w:r>
      <w:proofErr w:type="spellEnd"/>
    </w:p>
    <w:p w14:paraId="13588063" w14:textId="77777777" w:rsidR="008C6E97" w:rsidRDefault="008C6E97" w:rsidP="008C6E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cho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đắn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, ta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giả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>:</w:t>
      </w:r>
    </w:p>
    <w:p w14:paraId="4542173A" w14:textId="77777777" w:rsidR="008C6E97" w:rsidRDefault="008C6E97" w:rsidP="008C6E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 xml:space="preserve">Các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câu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độc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nhau</w:t>
      </w:r>
      <w:proofErr w:type="spellEnd"/>
    </w:p>
    <w:p w14:paraId="1381EDEE" w14:textId="77777777" w:rsidR="008C6E97" w:rsidRDefault="008C6E97" w:rsidP="008C6E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 xml:space="preserve">Các query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và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documents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nhau</w:t>
      </w:r>
      <w:proofErr w:type="spellEnd"/>
    </w:p>
    <w:p w14:paraId="7A917F7A" w14:textId="77777777" w:rsidR="008C6E97" w:rsidRDefault="008C6E97" w:rsidP="008C6E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Có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tham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chỉnh</w:t>
      </w:r>
      <w:proofErr w:type="spellEnd"/>
    </w:p>
    <w:p w14:paraId="3AD4581E" w14:textId="77777777" w:rsidR="008C6E97" w:rsidRDefault="008C6E97" w:rsidP="008C6E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Bộ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điển</w:t>
      </w:r>
      <w:proofErr w:type="spellEnd"/>
    </w:p>
    <w:p w14:paraId="7F4546D8" w14:textId="77777777" w:rsidR="008C6E97" w:rsidRDefault="008C6E97" w:rsidP="008C6E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 xml:space="preserve">Tham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số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hàm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Normalize</w:t>
      </w:r>
    </w:p>
    <w:p w14:paraId="1FBBC568" w14:textId="77777777" w:rsidR="008C6E97" w:rsidRDefault="008C6E97" w:rsidP="008C6E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 xml:space="preserve">Threshold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ra top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quả</w:t>
      </w:r>
      <w:proofErr w:type="spellEnd"/>
    </w:p>
    <w:p w14:paraId="066E0AEE" w14:textId="77777777" w:rsidR="008C6E97" w:rsidRPr="008C6E97" w:rsidRDefault="008C6E97" w:rsidP="008C6E97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sectPr w:rsidR="008C6E97" w:rsidRPr="008C6E97" w:rsidSect="005F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29B7"/>
    <w:multiLevelType w:val="hybridMultilevel"/>
    <w:tmpl w:val="1904049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75A63"/>
    <w:multiLevelType w:val="hybridMultilevel"/>
    <w:tmpl w:val="EF4CFF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913A9"/>
    <w:multiLevelType w:val="hybridMultilevel"/>
    <w:tmpl w:val="FF0E536C"/>
    <w:lvl w:ilvl="0" w:tplc="042A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" w15:restartNumberingAfterBreak="0">
    <w:nsid w:val="2D106C60"/>
    <w:multiLevelType w:val="hybridMultilevel"/>
    <w:tmpl w:val="075497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47BFD"/>
    <w:multiLevelType w:val="hybridMultilevel"/>
    <w:tmpl w:val="E70A27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D1EFF"/>
    <w:multiLevelType w:val="hybridMultilevel"/>
    <w:tmpl w:val="4DF419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46AB0"/>
    <w:multiLevelType w:val="hybridMultilevel"/>
    <w:tmpl w:val="80862556"/>
    <w:lvl w:ilvl="0" w:tplc="042A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7" w15:restartNumberingAfterBreak="0">
    <w:nsid w:val="600A269B"/>
    <w:multiLevelType w:val="hybridMultilevel"/>
    <w:tmpl w:val="82C43C4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C9"/>
    <w:rsid w:val="00004A7E"/>
    <w:rsid w:val="00095B14"/>
    <w:rsid w:val="000B1DCD"/>
    <w:rsid w:val="00130AF3"/>
    <w:rsid w:val="00136B03"/>
    <w:rsid w:val="003153ED"/>
    <w:rsid w:val="003C4FF8"/>
    <w:rsid w:val="005F3A36"/>
    <w:rsid w:val="0064329C"/>
    <w:rsid w:val="006C26E2"/>
    <w:rsid w:val="006C3B06"/>
    <w:rsid w:val="007334AC"/>
    <w:rsid w:val="0076077A"/>
    <w:rsid w:val="007D6376"/>
    <w:rsid w:val="008C6E97"/>
    <w:rsid w:val="00926EE2"/>
    <w:rsid w:val="00A71011"/>
    <w:rsid w:val="00B06EC9"/>
    <w:rsid w:val="00E81665"/>
    <w:rsid w:val="00EF4224"/>
    <w:rsid w:val="00FC07A8"/>
    <w:rsid w:val="00FC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44FEA"/>
  <w15:chartTrackingRefBased/>
  <w15:docId w15:val="{F43FAC6A-D4BD-4B9D-903F-14EDD131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641"/>
    <w:pPr>
      <w:spacing w:after="0" w:line="240" w:lineRule="auto"/>
      <w:jc w:val="both"/>
    </w:pPr>
    <w:rPr>
      <w:rFonts w:ascii="Times New Roman" w:hAnsi="Times New Roman"/>
      <w:b/>
      <w:sz w:val="26"/>
    </w:rPr>
  </w:style>
  <w:style w:type="paragraph" w:styleId="ListParagraph">
    <w:name w:val="List Paragraph"/>
    <w:basedOn w:val="Normal"/>
    <w:uiPriority w:val="34"/>
    <w:qFormat/>
    <w:rsid w:val="00B06E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4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Trần</dc:creator>
  <cp:keywords/>
  <dc:description/>
  <cp:lastModifiedBy>Tín Trần</cp:lastModifiedBy>
  <cp:revision>4</cp:revision>
  <dcterms:created xsi:type="dcterms:W3CDTF">2021-12-08T16:47:00Z</dcterms:created>
  <dcterms:modified xsi:type="dcterms:W3CDTF">2021-12-20T16:41:00Z</dcterms:modified>
</cp:coreProperties>
</file>