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widowControl w:val="1"/>
      </w:pPr>
      <w:r>
        <w:rPr>
          <w:rFonts w:ascii="Aptos Display" w:hAnsi="Aptos Display"/>
          <w:b/>
          <w:color w:val="1B7A78"/>
          <w:sz w:val="68"/>
        </w:rPr>
        <w:t>ZEC</w:t>
      </w:r>
    </w:p>
    <w:p>
      <w:pPr>
        <w:pStyle w:val="Title"/>
        <w:widowControl w:val="1"/>
      </w:pPr>
      <w:r>
        <w:t>Technisches Datenblatt</w:t>
      </w:r>
    </w:p>
    <w:p>
      <w:pPr>
        <w:widowControl w:val="1"/>
        <w:jc w:val="center"/>
      </w:pPr>
      <w:r>
        <w:t>Zendure Energy Controller · Version V17.1.1</w:t>
      </w:r>
    </w:p>
    <w:p>
      <w:pPr>
        <w:pStyle w:val="Lead"/>
        <w:widowControl w:val="1"/>
      </w:pPr>
      <w:r>
        <w:t>Lokale, automatische Speichersteuerung für Haushalte mit einem Zendure-Speicher – wahlweise als eigenständiger gesteuerter Speicher oder in Verbindung mit einem Primärspeicher. V17.1.1 ergänzt den bewährten Regler um Fast Capture A400/R100: einen klar getrennten, sicherheitsüberwachten Overlay-Pfad zur schnelleren Nutzung real beobachteter Restüberschüsse in definierten Primärspeicherzuständen. ZEC umfasst außerdem einen lokalen Deploymentpfad für Update, Clean Fresh Install, mutationsfreie Vorprüfung, Deinstallation und secretsichere Supportdiagnose. Schutzgrenzen, Primärspeicherpriorität, Cross-Charge- und Command-Safety bleiben übergeordnet.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cantSplit/>
        </w:trPr>
        <w:tc>
          <w:tcPr>
            <w:tcW w:type="dxa" w:w="4933"/>
            <w:shd w:fill="1B7A7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AKTUELLER STAND</w:t>
            </w:r>
          </w:p>
        </w:tc>
        <w:tc>
          <w:tcPr>
            <w:tcW w:type="dxa" w:w="4933"/>
            <w:shd w:fill="EAF2F5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r>
              <w:t>V17.1.1  ·  Technische QA / reale Feldabnahme gesondert nachzuweisen</w:t>
            </w:r>
          </w:p>
        </w:tc>
      </w:tr>
    </w:tbl>
    <w:p>
      <w:pPr>
        <w:spacing w:after="8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hRule="atLeast" w:val="1219"/>
          <w:cantSplit/>
        </w:trPr>
        <w:tc>
          <w:tcPr>
            <w:tcW w:type="dxa" w:w="4933"/>
            <w:shd w:fill="F5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ardTitle"/>
            </w:pPr>
            <w:r>
              <w:t>AUTOMATISCH IM HINTERGRUND</w:t>
            </w:r>
          </w:p>
          <w:p>
            <w:pPr>
              <w:pStyle w:val="CardText"/>
            </w:pPr>
            <w:r>
              <w:t>ZEC misst die Netzleistung und passt die Zendure-Leistung fortlaufend an. Fast Capture kann in definierten Primärspeicherzuständen Restüberschüsse mit einer getrennten A400/R100-Rampe schneller aufnehmen; der sichere Release-Default ist off.</w:t>
            </w:r>
          </w:p>
        </w:tc>
        <w:tc>
          <w:tcPr>
            <w:tcW w:type="dxa" w:w="4933"/>
            <w:shd w:fill="F5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ardTitle"/>
            </w:pPr>
            <w:r>
              <w:t>PRIMÄRSPEICHER HAT VORRANG</w:t>
            </w:r>
          </w:p>
          <w:p>
            <w:pPr>
              <w:pStyle w:val="CardText"/>
            </w:pPr>
            <w:r>
              <w:t>Ein vorhandener Primärspeicher bleibt führend. ZEC nutzt mit dem Zendure-Speicher gezielt Restüberschüsse oder deckt verbleibenden Netzbezug ab.</w:t>
            </w:r>
          </w:p>
        </w:tc>
      </w:tr>
      <w:tr>
        <w:trPr>
          <w:trHeight w:hRule="atLeast" w:val="1219"/>
          <w:cantSplit/>
        </w:trPr>
        <w:tc>
          <w:tcPr>
            <w:tcW w:type="dxa" w:w="4933"/>
            <w:shd w:fill="F5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ardTitle"/>
            </w:pPr>
            <w:r>
              <w:t>LOKAL &amp; NACHVOLLZIEHBAR</w:t>
            </w:r>
          </w:p>
          <w:p>
            <w:pPr>
              <w:pStyle w:val="CardText"/>
            </w:pPr>
            <w:r>
              <w:t>Regelung, Weboberfläche, Historie und Diagnose laufen lokal. Status, Graphen und Ereignisse zeigen, was der Controller tut und warum.</w:t>
            </w:r>
          </w:p>
        </w:tc>
        <w:tc>
          <w:tcPr>
            <w:tcW w:type="dxa" w:w="4933"/>
            <w:shd w:fill="F5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ardTitle"/>
            </w:pPr>
            <w:r>
              <w:t>GEFÜHRTE KONFIGURATION</w:t>
              <w:br/>
              <w:t>Die Primärspeicher-Einrichtung ordnet der gewählten Datenquelle die dazugehörigen Parameter verständlich und im passenden Kontext zu.</w:t>
            </w:r>
          </w:p>
          <w:p>
            <w:pPr>
              <w:pStyle w:val="CardText"/>
            </w:pPr>
            <w:r/>
          </w:p>
        </w:tc>
      </w:tr>
    </w:tbl>
    <w:p>
      <w:pPr>
        <w:pStyle w:val="Small"/>
        <w:widowControl w:val="1"/>
      </w:pPr>
      <w:r>
        <w:t>Kurz gesagt: ZEC koordiniert den Zendure-Speicher mit der Netzsituation und – sofern vorhanden – mit einem Primärspeicher, damit die beteiligten Speicher nicht unnötig gegeneinander arbeiten.</w:t>
      </w:r>
    </w:p>
    <w:p>
      <w:pPr>
        <w:pStyle w:val="Heading1"/>
        <w:pBdr>
          <w:bottom w:val="single" w:sz="10" w:space="1" w:color="1B7A78"/>
        </w:pBdr>
        <w:keepNext/>
        <w:keepLines/>
        <w:widowControl w:val="1"/>
      </w:pPr>
      <w:r>
        <w:t>1. Was ZEC im Alltag für den Benutzer macht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200"/>
      </w:tblGrid>
      <w:tr>
        <w:trPr>
          <w:tblHeader w:val="true"/>
          <w:cantSplit/>
        </w:trPr>
        <w:tc>
          <w:tcPr>
            <w:tcW w:type="dxa" w:w="4933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"/>
            </w:pPr>
            <w:r>
              <w:t>Situation</w:t>
            </w:r>
          </w:p>
        </w:tc>
        <w:tc>
          <w:tcPr>
            <w:tcW w:type="dxa" w:w="4933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"/>
            </w:pPr>
            <w:r>
              <w:t>Was ZEC für den Benutzer tut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PV-Überschuss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Bei Einspeisung kann ZEC den Zendure-Speicher laden. Dabei berücksichtigt es, ob und wie der Primärspeicher bereits lädt und ob Restleistung übrig bleibt.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Netzbezug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Bei Bezug kann ZEC den Zendure-Speicher entladen, soweit SOC-, Leistungs- und Schutzgrenzen das zulassen.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Zwei Speicher im selben Haus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Cross-Charge-Schutz soll verhindern, dass ein Speicher unnötig aus dem anderen geladen wird. Der Primärspeicher behält grundsätzlich Priorität.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Nacht / Reserve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Ein Nachtmodus kann zeitgesteuert entladen und bei einer definierten Reserve sauber auf 0 W neutralisieren.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Fehlerfall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Bei fehlenden oder widersprüchlichen Daten wechselt ZEC nicht blind weiter. Sicherheits- und Recovery-Mechanismen begrenzen bzw. neutralisieren die Regelung.</w:t>
            </w:r>
          </w:p>
        </w:tc>
      </w:tr>
      <w:tr>
        <w:tc>
          <w:tcPr>
            <w:tcW w:type="dxa" w:w="2324"/>
          </w:tcPr>
          <w:p>
            <w:r>
              <w:t>Fast Capture / Restexport-Spitze</w:t>
            </w:r>
          </w:p>
        </w:tc>
        <w:tc>
          <w:tcPr>
            <w:tcW w:type="dxa" w:w="7200"/>
          </w:tcPr>
          <w:p>
            <w:r>
              <w:t>Bei FULL_IDLE oder NEAR_LIMIT kann ZEC einen getrennten Fast-Overlay-Kandidaten bilden. Im Shadow-Modus wird nur gerechnet und protokolliert; Active bleibt unter Import-Guard, Device-Limits, Cross-Charge und Command-Safety.</w:t>
            </w:r>
          </w:p>
        </w:tc>
      </w:tr>
    </w:tbl>
    <w:p>
      <w:pPr>
        <w:pStyle w:val="Heading1"/>
        <w:pBdr>
          <w:bottom w:val="single" w:sz="10" w:space="1" w:color="1B7A78"/>
        </w:pBdr>
        <w:keepNext/>
        <w:keepLines/>
        <w:widowControl w:val="1"/>
      </w:pPr>
      <w:r>
        <w:t>2. Was angeschlossen bzw. eingebunden wird</w:t>
      </w:r>
    </w:p>
    <w:p>
      <w:pPr>
        <w:widowControl w:val="1"/>
      </w:pPr>
      <w:r>
        <w:t>ZEC verbindet keine Verbraucher elektrisch miteinander. Es liest Mess- und Speicherzustände über das Heimnetz und sendet daraus abgeleitete Leistungsgrenzen an den Zendure-Speicher.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855"/>
        <w:gridCol w:w="3912"/>
      </w:tblGrid>
      <w:tr>
        <w:trPr>
          <w:tblHeader w:val="true"/>
          <w:cantSplit/>
        </w:trPr>
        <w:tc>
          <w:tcPr>
            <w:tcW w:type="dxa" w:w="3289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"/>
            </w:pPr>
            <w:r>
              <w:t>Bereich</w:t>
            </w:r>
          </w:p>
        </w:tc>
        <w:tc>
          <w:tcPr>
            <w:tcW w:type="dxa" w:w="3289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"/>
            </w:pPr>
            <w:r>
              <w:t>Technischer Anschluss</w:t>
            </w:r>
          </w:p>
        </w:tc>
        <w:tc>
          <w:tcPr>
            <w:tcW w:type="dxa" w:w="3289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"/>
            </w:pPr>
            <w:r>
              <w:t>Bedeutung für den Benutzer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Netzleistung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SMA Energy Meter / Sunny Home Manager per Speedwire/UDP oder Shelly Pro 3EM bzw. Shelly-kompatibler HTTP-Endpunkt.</w:t>
            </w:r>
            <w:r>
              <w:rPr>
                <w:b w:val="0"/>
              </w:rPr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Grundlage dafür, ob gerade eingespeist oder aus dem Netz bezogen wird. In den Einstellungen wird die aktive Netzleistungsquelle ausgewählt; ihre Messdaten müssen aktuell und für ZEC erreichbar sein.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Zendure-Zweitspeicher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Zendure SolarFlow 2400 AC über MQTT; optionale lokale API als ergänzender Diagnose-/Telemetriepfad.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ZEC gibt Lade- bzw. Entladeleistung vor und überwacht den zurückgelesenen Gerätezustand.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b/>
              </w:rPr>
              <w:t>Primärspeicher (optional)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Konfigurierte Primärspeicher-Datenquelle; direkter Referenzpfad über Modbus TCP, z. B. SMA Sunny Island.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b w:val="0"/>
              </w:rPr>
              <w:t>Ermöglicht Priorisierung, Harvest-/Cross-Charge-Entscheidungen und die gemeinsame Darstellung beider Speichersysteme.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Webbrowser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Lokale Weboberfläche über HTTP/FastAPI.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Status, Graph, Einstellungen, Diagnose, Konfigurationsstände und administrative Aktionen.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Historie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Lokale SQLite-/Dateispeicherung.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Langzeitgraphen und Analyse bleiben lokal verfügbar; Measurement V4 ist eine optionale Tiefendiagnoseebene.</w:t>
            </w:r>
          </w:p>
        </w:tc>
      </w:tr>
    </w:tbl>
    <w:p>
      <w:pPr>
        <w:pStyle w:val="Heading2"/>
        <w:keepNext/>
        <w:keepLines/>
        <w:widowControl w:val="1"/>
      </w:pPr>
      <w:r>
        <w:t>2.1 Primärspeicher-Einrichtung</w:t>
      </w:r>
    </w:p>
    <w:p>
      <w:pPr>
        <w:widowControl w:val="1"/>
      </w:pPr>
      <w:r>
        <w:rPr/>
        <w:t>Die Primärspeicher-Einrichtung führt die Auswahl der Datenquelle und die dazugehörigen Parameter in einem gemeinsamen fachlichen Zusammenhang. Die Oberfläche ordnet Quellkonfiguration, Geräteprofil und erforderliche Felder nachvollziehbar einander zu. Für die direkte Modbus-Datenquelle werden die benötigten Verbindungs- und Geräteparameter im passenden Konfigurationskontext bereitgestellt.</w:t>
      </w:r>
      <w:r>
        <w:t xml:space="preserve"> Beim SMA-Sunny-Island-Geräteprofil liest ZEC zusätzlich die aktuelle untere Entladegrenze des Eigenverbrauchsbereichs read-only aus Register 31009 (FC03/U32). Dieser Wert besitzt eine eigene Freshness-/Validitätsbewertung und ist keine Benutzer-Einstellung.</w:t>
      </w:r>
    </w:p>
    <w:p>
      <w:pPr>
        <w:widowControl w:val="1"/>
      </w:pPr>
      <w:r>
        <w:rPr/>
        <w:t>Für den Primärspeicher kann ein verständlicher Darstellungsname festgelegt werden. Dieser Name wird in der Oberfläche durchgängig verwendet; technische Quellen- oder Geräteprofilbezeichnungen bleiben auf Konfiguration und Diagnose beschränkt.</w:t>
      </w:r>
      <w:r>
        <w:t xml:space="preserve"> Ein explizit konfigurierter Name hat Vorrang; fehlt er, wird ein Geräteprofil-Default oder der neutrale Fallback „Primärspeicher“ verwendet.</w:t>
      </w:r>
    </w:p>
    <w:p>
      <w:pPr>
        <w:pStyle w:val="Heading1"/>
        <w:pBdr>
          <w:bottom w:val="single" w:sz="10" w:space="1" w:color="1B7A78"/>
        </w:pBdr>
        <w:keepNext/>
        <w:keepLines/>
        <w:widowControl w:val="1"/>
      </w:pPr>
      <w:r>
        <w:t>3. Betriebsarten – verständlich zusammengefasst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030"/>
      </w:tblGrid>
      <w:tr>
        <w:trPr>
          <w:tblHeader w:val="true"/>
          <w:cantSplit/>
        </w:trPr>
        <w:tc>
          <w:tcPr>
            <w:tcW w:type="dxa" w:w="4933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"/>
            </w:pPr>
            <w:r>
              <w:t>Betriebsart</w:t>
            </w:r>
          </w:p>
        </w:tc>
        <w:tc>
          <w:tcPr>
            <w:tcW w:type="dxa" w:w="4933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"/>
            </w:pPr>
            <w:r>
              <w:t>Was sie bedeutet</w:t>
            </w:r>
          </w:p>
        </w:tc>
      </w:tr>
      <w:tr>
        <w:trPr>
          <w:cantSplit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AUTO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Der normale Automatikbetrieb. ZEC reagiert auf Einspeisung oder Netzbezug und nähert sich dem gewünschten Netzpunkt innerhalb der konfigurierten Grenzen.</w:t>
            </w:r>
          </w:p>
        </w:tc>
      </w:tr>
      <w:tr>
        <w:trPr>
          <w:cantSplit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Harvest / Restüberschuss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Zusätzliche PV-Leistung wird genutzt, wenn der Primärspeicher sie nicht benötigt oder die dafür vorgesehenen Bedingungen erfüllt sind.</w:t>
            </w:r>
          </w:p>
        </w:tc>
      </w:tr>
      <w:tr>
        <w:trPr>
          <w:cantSplit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Nachtmodus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Zeitfensterbasierte Entladung mit eigener Reserve-SOC-Grenze; beim Ende wird aktiv neutralisiert.</w:t>
            </w:r>
          </w:p>
        </w:tc>
      </w:tr>
      <w:tr>
        <w:trPr>
          <w:cantSplit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Manuell Laden / Entladen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Gezielter Betrieb mit festem Leistungs-/SOC-Ziel, weiterhin unter globalen Schutzgrenzen.</w:t>
            </w:r>
          </w:p>
        </w:tc>
      </w:tr>
      <w:tr>
        <w:trPr>
          <w:cantSplit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STOP / HOLD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Aktiv neutraler Zustand. ZEC fordert 0 W an und überwacht auch diese Neutralisierung als echten Gerätezustand.</w:t>
            </w:r>
          </w:p>
        </w:tc>
      </w:tr>
      <w:tr>
        <w:trPr>
          <w:cantSplit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SAFE / Recovery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Bei echten Daten-, Kommunikations- oder Wirkungsproblemen wird ein sicherer Zustand hergestellt und der Geräte-State bei Bedarf vollständig neu synchronisiert.</w:t>
            </w:r>
          </w:p>
        </w:tc>
      </w:tr>
      <w:tr>
        <w:tc>
          <w:tcPr>
            <w:tcW w:type="dxa" w:w="2494"/>
          </w:tcPr>
          <w:p>
            <w:r>
              <w:t>Fast Capture (off / shadow / active)</w:t>
            </w:r>
          </w:p>
        </w:tc>
        <w:tc>
          <w:tcPr>
            <w:tcW w:type="dxa" w:w="7030"/>
          </w:tcPr>
          <w:p>
            <w:r>
              <w:t>Zusätzlicher A400/R100-Overlay-Pfad für definierte Primärspeicherzustände. off = keine Fast-Berechnung mit Reglerwirkung; shadow = Kandidat vollständig diagnostisch ohne Sollwert-/Commandänderung; active = Overlay unter allen bestehenden Safety-/Command-/Cross-Charge-Grenzen. Release-Default ist off.</w:t>
            </w:r>
          </w:p>
        </w:tc>
      </w:tr>
    </w:tbl>
    <w:p>
      <w:pPr>
        <w:pStyle w:val="Heading1"/>
        <w:pBdr>
          <w:bottom w:val="single" w:sz="10" w:space="1" w:color="1B7A78"/>
        </w:pBdr>
        <w:keepNext/>
        <w:keepLines/>
        <w:widowControl w:val="1"/>
      </w:pPr>
      <w:r>
        <w:t>4. Was der Benutzer in der Oberfläche sieht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200"/>
      </w:tblGrid>
      <w:tr>
        <w:trPr>
          <w:tblHeader w:val="true"/>
          <w:cantSplit/>
        </w:trPr>
        <w:tc>
          <w:tcPr>
            <w:tcW w:type="dxa" w:w="4933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"/>
            </w:pPr>
            <w:r>
              <w:t>Bereich</w:t>
            </w:r>
          </w:p>
        </w:tc>
        <w:tc>
          <w:tcPr>
            <w:tcW w:type="dxa" w:w="4933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"/>
            </w:pPr>
            <w:r>
              <w:t>Benutzersicht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Status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Live-Übersicht zu Netz, Betriebsmodus, Zendure, Primärspeicher, Controller, Messdaten und Warnungen. Beide Speicherkarten zeigen SOC, signierte Istleistung, Zustand, relevante Lade-/Entladegrenze, „Noch ladbar/entladbar“ und den richtungsabhängigen Leistungsbalken. Aktive Warnungen bleiben als höhenneutraler Header-Chip sichtbar; Details erscheinen außerhalb des Kartenflows.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Graph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Historische und aktuelle Verläufe für Netz, Speicher, SOC und Controllerzustände. Guided-/Free-Ansichten, Cursor-Inspector und Vergleiche unterstützen die Ursachenanalyse. Bestätigte Evidence-Gaps unterbrechen numerische Linien und werden auch in der Interaktion als Datenlücke behandelt.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Graph-Interaktion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Cursor/Tooltip/Inspector bleiben außerhalb von Evidence-Gaps nearest-sample-basiert. Innerhalb eines bestätigten Gaps werden jedoch keine Werte eines Messpunkts außerhalb der Lücke als lokaler Messwert präsentiert; Command-Follow und Vergleiche folgen demselben Vertrag.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Einstellungen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Standard- und Expertenansicht. Änderungen werden zuerst geprüft und erst nach Bestätigung übernommen. Produktfreigabe und Hardware-/Konfigurations-Anwendbarkeit werden getrennt behandelt: der Primärspeicher-Aktivierungsschalter bleibt erreichbar, abhängige technische Felder werden passend zur aktuellen Draft-Konfiguration ein-/ausgeblendet. Zielsettings späterer Entwicklungsstufen bleiben trotz passender Hardware verborgen, solange sie nicht operativ freigegeben sind.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Konfigurationsstände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Gespeicherte Stände und Import/Export werden vor Übernahme validiert und als Änderungen/Diff dargestellt; Secrets werden getrennt behandelt.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Diagnose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Health/Ready, Ereignisse, MQTT-/Messdatenstatus, Storage-Zustand und Diagnosepakete helfen bei Störungen. Für Fast Capture liefert Measurement V4 additive Rekonstruktionsdaten; das mitgelieferte read-only Feldanalysewerkzeug bewertet Zustand, Rechnung, physikalische Wirkung und Recovery getrennt.</w:t>
            </w:r>
          </w:p>
        </w:tc>
      </w:tr>
    </w:tbl>
    <w:p>
      <w:pPr>
        <w:pStyle w:val="Heading1"/>
        <w:pBdr>
          <w:bottom w:val="single" w:sz="10" w:space="1" w:color="1B7A78"/>
        </w:pBdr>
        <w:keepNext/>
        <w:keepLines/>
        <w:widowControl w:val="1"/>
      </w:pPr>
      <w:r>
        <w:t>5. Schutzmechanismen – was davon im Alltag wichtig ist</w:t>
      </w:r>
    </w:p>
    <w:p>
      <w:pPr>
        <w:keepLines/>
        <w:widowControl w:val="1"/>
      </w:pPr>
      <w:r>
        <w:rPr>
          <w:b/>
          <w:color w:val="1B7A78"/>
        </w:rPr>
        <w:t xml:space="preserve">SOC- und Leistungsgrenzen: </w:t>
      </w:r>
      <w:r>
        <w:t>ZEC überschreibt keine konfigurierten Mindest-/Maximal-SOC- oder Leistungsgrenzen, nur um ein Netzregelziel zu erreichen.</w:t>
      </w:r>
    </w:p>
    <w:p>
      <w:pPr>
        <w:keepLines/>
        <w:widowControl w:val="1"/>
      </w:pPr>
      <w:r>
        <w:rPr>
          <w:b/>
          <w:color w:val="1B7A78"/>
        </w:rPr>
        <w:t xml:space="preserve">Cross-Charge-Schutz: </w:t>
      </w:r>
      <w:r>
        <w:t>Soll verhindern, dass sich die Speicher gegenseitig unnötig Energie zuschieben. Angeforderte Richtung und tatsächlich beobachteter Energiefluss werden getrennt betrachtet.</w:t>
      </w:r>
    </w:p>
    <w:p>
      <w:pPr>
        <w:keepLines/>
        <w:widowControl w:val="1"/>
      </w:pPr>
      <w:r>
        <w:rPr>
          <w:b/>
          <w:color w:val="1B7A78"/>
        </w:rPr>
        <w:t xml:space="preserve">0 W ist ein echtes Kommando: </w:t>
      </w:r>
      <w:r>
        <w:t>Bei STOP, Reserve, Grenzerreichung oder Moduswechsel reicht es nicht, "nichts mehr zu senden". ZEC fordert Neutralität aktiv an und überwacht deren Wirkung.</w:t>
      </w:r>
    </w:p>
    <w:p>
      <w:pPr>
        <w:keepLines/>
        <w:widowControl w:val="1"/>
      </w:pPr>
      <w:r>
        <w:rPr>
          <w:b/>
          <w:color w:val="1B7A78"/>
        </w:rPr>
        <w:t xml:space="preserve">Publish ist nicht gleich Wirkung: </w:t>
      </w:r>
      <w:r>
        <w:t>Ein gesendetes MQTT-Kommando gilt nicht automatisch als erfolgreich. ZEC bewertet Readback, Richtung, Sollwerttracking und die tatsächliche Systemreaktion getrennt.</w:t>
      </w:r>
    </w:p>
    <w:p>
      <w:pPr>
        <w:keepLines/>
        <w:widowControl w:val="1"/>
      </w:pPr>
      <w:r>
        <w:rPr>
          <w:b/>
          <w:color w:val="1B7A78"/>
        </w:rPr>
        <w:t xml:space="preserve">Schonender Gerätebetrieb: </w:t>
      </w:r>
      <w:r>
        <w:t>Unnötige Richtungswechsel, häufige AC-Moduswechsel, zyklusweise Wiederholungspublishes und persistente Schreibvorgänge im normalen Regelpfad sollen vermieden werden.</w:t>
      </w:r>
    </w:p>
    <w:p>
      <w:pPr>
        <w:keepLines/>
        <w:widowControl w:val="1"/>
      </w:pPr>
      <w:r>
        <w:rPr>
          <w:b/>
          <w:color w:val="1B7A78"/>
        </w:rPr>
        <w:t xml:space="preserve">Fail closed bei Ambiguität: </w:t>
      </w:r>
      <w:r>
        <w:t>Fehlen wesentliche Daten oder sind Recovery-Zustände widersprüchlich, entscheidet ZEC nicht anhand unsicherer Annahmen weiter.</w:t>
      </w:r>
    </w:p>
    <w:p>
      <w:pPr>
        <w:pStyle w:val="Heading1"/>
        <w:pBdr>
          <w:bottom w:val="single" w:sz="10" w:space="1" w:color="1B7A78"/>
        </w:pBdr>
        <w:keepNext/>
        <w:keepLines/>
        <w:widowControl w:val="1"/>
      </w:pPr>
      <w:r>
        <w:t>6. Technische Voraussetzungen und Anlagenkonstellationen</w:t>
      </w:r>
    </w:p>
    <w:p>
      <w:pPr>
        <w:pStyle w:val="Heading2"/>
        <w:keepNext/>
        <w:keepLines/>
      </w:pPr>
      <w:r>
        <w:t>6.1 Hardware und Infrastruktur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Controller-Rechner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Referenzplattform: Raspberry Pi 3B+ mit Raspberry Pi OS/Linux und systemd. Der Deploymentvertrag setzt Benutzer/Gruppe pi, /home/pi, sudo, Python 3 und dauerhaft beschreibbaren persistenten Speicher voraus.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Netzleistungsmessung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Mindestens eine unterstützte Netzleistungsquelle: SMA Energy Meter / Sunny Home Manager über Speedwire/UDP oder Shelly Pro 3EM bzw. ein Shelly-kompatibler HTTP-Endpunkt. Bei SMA müssen die Multicast-Telegramme den ZEC-Rechner erreichen (Referenzziel 239.12.255.254:9522); bei Shelly-kompatiblem HTTP muss der Endpunkt lokal per IP erreichbar sein.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Zendure-Speicher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Eine von ZEC unterstützte Zendure-SolarFlow-Headunit als aktiv gesteuerter Speicher (Referenzintegration: SolarFlow 2400 AC/AC+). MQTT-Telemetrie und vollständiger Command-State müssen erreichbar sein.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Primärspeicher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Optional. Bei Nutzung benötigt ZEC eine konfigurierte und aktuelle Datenquelle für Leistung und Roh-SOC. Direkter Referenzpfad: Modbus TCP mit passendem Geräteprofil; SMA-Sunny-Island-Referenz über TCP 502 / Unit-ID 3. Das SMA-Profil unterstützt zusätzlich die read-only Capability für die aktuelle untere Entladegrenze (Register 31009); andere Primärspeicherprofile erhalten diese Capability nicht automatisch.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Lokales Netzwerk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Controller, Messquelle, MQTT-Broker, Zendure-Integration und gegebenenfalls Primärspeicher müssen zuverlässig erreichbar sein. Bei Speedwire muss UDP-Multicast im betreffenden Netzsegment funktionieren.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Persistenter Speicher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Beschreibbarer dauerhafter Speicher für Konfiguration, Last-Good-Recovery, Graph-Core/SQLite-Historie und – sofern aktiviert – Measurement-Daten.</w:t>
            </w:r>
          </w:p>
        </w:tc>
      </w:tr>
    </w:tbl>
    <w:p>
      <w:pPr>
        <w:pStyle w:val="Heading2"/>
        <w:keepNext/>
        <w:keepLines/>
      </w:pPr>
      <w:r>
        <w:t>6.2 Software und Dienste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Betriebssystem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Linux mit systemd; Referenzbetrieb auf Raspberry Pi OS/Linux. Für den kanonischen Deploymentpfad müssen Benutzer/Gruppe pi, /home/pi und sudo vorhanden sein.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Python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 3 mit den vom ZEC-Paket benötigten Python-Abhängigkeiten; Web/API wird über FastAPI/Uvicorn bereitgestellt. Der Installer prüft fehlende Runtimeabhängigkeiten vor Produktivmutation und installiert keine apt-/pip-Pakete automatisch.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MQTT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Erreichbarer MQTT-Broker für den normalen Regelbetrieb; Referenzbetrieb mit Mosquitto, typischer Port 1883. Ein lokaler mosquitto.service ist keine Installationsvoraussetzung. Im FIRST_INSTALL_SETUP wird der MQTT-Verbindungsaufbau ausgesetzt.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Webbrowser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Aktueller Desktop- oder Mobilbrowser im lokalen Netz für Status, Graph, Einstellungen und Diagnose. Web/API standardmäßig auf Port 8080; unterstützter konfigurierbarer Deploymentbereich 1024..65535.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ZEC-Dienste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Controller-Dienst ist für den Regelbetrieb erforderlich. Replay-/Analysefunktionen sind getrennt und bei Nutzung standardmäßig über Port 8090 erreichbar.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Node.js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Keine Produktivvoraussetzung. JavaScript-Dateien werden paket-/buildseitig über das Source-Manifest abgesichert.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EVCC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Keine Voraussetzung für den direkten Primärspeicherpfad über Modbus TCP. EVCC kann parallel im Energiesystem betrieben werden, ist für diesen direkten ZEC-Datenpfad jedoch nicht erforderlich.</w:t>
            </w:r>
          </w:p>
        </w:tc>
      </w:tr>
      <w:t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Deployment-Werkzeuge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Kanonischer Installer tools/install_zendure_controller.sh sowie tools/uninstall_zendure_controller.sh. Beide besitzen einen mutationsfreien --preflight-only-Pfad; update_zendure_controller.sh bleibt als Kompatibilitätswrapper erhalten.</w:t>
            </w:r>
          </w:p>
        </w:tc>
      </w:tr>
      <w:tr>
        <w:tc>
          <w:tcPr>
            <w:tcW w:type="dxa" w:w="3402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Lokale Installerwerkzeuge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Für den Deploymentpfad werden unter anderem unzip, rsync, tar, curl, sha256sum, install, find und visudo benötigt. Fehlende Voraussetzungen führen vor Produktivänderung zu einem erklärten Preflight-Abbruch mit Installationshinweis.</w:t>
            </w:r>
          </w:p>
        </w:tc>
      </w:tr>
    </w:tbl>
    <w:p>
      <w:pPr>
        <w:pStyle w:val="Heading2"/>
        <w:keepNext/>
        <w:keepLines/>
      </w:pPr>
      <w:r>
        <w:t>6.3 Anlagenkonstellationen und Unterstützungsstatus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600"/>
            <w:vAlign w:val="center"/>
            <w:shd w:fill="173B57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Konstellation</w:t>
            </w:r>
          </w:p>
        </w:tc>
        <w:tc>
          <w:tcPr>
            <w:tcW w:type="dxa" w:w="2600"/>
            <w:vAlign w:val="center"/>
            <w:shd w:fill="173B57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 V17.1.1</w:t>
            </w:r>
          </w:p>
        </w:tc>
        <w:tc>
          <w:tcPr>
            <w:tcW w:type="dxa" w:w="4325"/>
            <w:vAlign w:val="center"/>
            <w:shd w:fill="173B57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Bedeutung für den Benutzer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1× Zendure, ohne Primärspeicher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Unterstützte Single-Headunit-Topologie</w:t>
            </w:r>
          </w:p>
        </w:tc>
        <w:tc>
          <w:tcPr>
            <w:tcW w:type="dxa" w:w="43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ZEC regelt einen Zendure-Commandpfad anhand der Netzleistung. Primärspeicherbezogene Prioritäts-, Harvest- und Cross-Charge-Funktionen sind in dieser Topologie nicht wirksam.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/>
              </w:rPr>
              <w:t>1× Zendure + 1× Primärspeicher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Unterstützt · Referenzbetrieb</w:t>
            </w:r>
          </w:p>
        </w:tc>
        <w:tc>
          <w:tcPr>
            <w:tcW w:type="dxa" w:w="43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ZEC regelt den Zendure-Speicher und berücksichtigt den Primärspeicher. Primärspeicherpriorität, Harvest-Logik und Cross-Charge-Schutz können vollständig genutzt werden. In dieser Topologie ist außerdem Fast Capture A400/R100 für FULL_IDLE/NEAR_LIMIT verfügbar; der Auslieferungszustand bleibt off und der reale Rollout beginnt mit shadow.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2× Zendure, ohne Primärspeicher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Keine freigegebene aktive Dual-Headunit-Regelung</w:t>
            </w:r>
          </w:p>
        </w:tc>
        <w:tc>
          <w:tcPr>
            <w:tcW w:type="dxa" w:w="43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Status-/Datenmodell kann zwei Zendure-Units abbilden; eine freigegebene Sollwertverteilung und getrennte MQTT-Steuerung zweier physischer Headunits ist nicht Bestandteil der V17.1.1-Regelung.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2× Zendure + 1× Primärspeicher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Keine freigegebene aktive Dual-Headunit-Regelung</w:t>
            </w:r>
          </w:p>
        </w:tc>
        <w:tc>
          <w:tcPr>
            <w:tcW w:type="dxa" w:w="43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Die Oberfläche kann diese Topologie darstellen. Die aktive Leistungsverteilung auf zwei physische Zendure-Headunits ist in V17.1.1 nicht als produktiver Regelpfad freigegeben.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Mehr als 2 Zendure-Headunits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Nicht unterstützt</w:t>
            </w:r>
          </w:p>
        </w:tc>
        <w:tc>
          <w:tcPr>
            <w:tcW w:type="dxa" w:w="43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V17.1.1 ist kein generischer Speicher-Flottencontroller. Mehr als zwei Zendure-Headunits gehören nicht zum unterstützten Produktumfang.</w:t>
            </w:r>
          </w:p>
        </w:tc>
      </w:tr>
    </w:tbl>
    <w:p>
      <w:pPr>
        <w:pStyle w:val="Small"/>
      </w:pPr>
      <w:r>
        <w:t>Wichtig: Die Darstellung einer zweiten Zendure-Unit in Status oder Graph ist kein Nachweis für eine aktive Dual-Headunit-Regelung. Maßgeblich ist der freigegebene Command- und Regelpfad von V17.1.1.</w:t>
      </w:r>
    </w:p>
    <w:p>
      <w:pPr>
        <w:pStyle w:val="Heading2"/>
        <w:keepNext/>
        <w:keepLines/>
      </w:pPr>
      <w:r>
        <w:t>6.4 Typische technische Eckdaten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123"/>
      </w:tblGrid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Referenzplattform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Raspberry Pi 3B+ / Linux / systemd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Controller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Python 3 · FastAPI/Uvicorn für Web/API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Standard-Regelintervall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3 s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Zendure-Kommunikation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MQTT, typischer Broker-Port 1883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Web/API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HTTP, Default-Port 8080; konfigurierbarer Deploymentbereich 1024..65535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Replay/Analyse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separater Dienst, Standard-Port 8090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Netzmessung SMA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Speedwire/UDP, Multicast 239.12.255.254:9522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Netzmessung Shelly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Shelly-kompatibles HTTP; Referenzgerät Shelly Pro 3EM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Primärspeicher direkt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Modbus TCP; Sunny Island im Referenzaufbau Port 502 / Unit-ID 3; optionales SMA-Profil-Readout der aktuellen Entlade-Untergrenze aus Register 31009 (read-only)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Historie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Graph-Core lokal; optionale Measurement-V4-Tiefendaten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Lizenz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AGPL-3.0-or-later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Installation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Supported Update oder Clean Fresh Install; gemeinsamer Zustandsdetektor, fail-closed bei partieller/unklarer Installation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Preflight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--preflight-only: Vorprüfung ohne produktive ZEC-Datei-/Dienst-/Konfigurationsmutation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Deinstallation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ZEC-eigene Artefakte; optionaler Fresh-Install-Reset; lokales User-Data-Backup standardmäßig aktiv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Supportbundle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Secretsicheres ZIP ohne rohe config.json; Fehlerzustand vor Rollback und Rollbackresultat im selben Diagnosevorgang</w:t>
            </w:r>
          </w:p>
        </w:tc>
      </w:tr>
      <w:tr>
        <w:tc>
          <w:tcPr>
            <w:tcW w:type="dxa" w:w="3402"/>
            <w:shd w:fill="E7F0F3"/>
          </w:tcPr>
          <w:p>
            <w:r>
              <w:rPr>
                <w:b/>
              </w:rPr>
              <w:t>Fast-Capture-Verifikation</w:t>
            </w:r>
          </w:p>
        </w:tc>
        <w:tc>
          <w:tcPr>
            <w:tcW w:type="dxa" w:w="6123"/>
          </w:tcPr>
          <w:p>
            <w:r>
              <w:t>read-only tools/fast_capture_field_analysis.py; releasespezifische Feldabnahme über tools/v17_field_acceptance.py</w:t>
            </w:r>
          </w:p>
        </w:tc>
      </w:tr>
    </w:tbl>
    <w:p>
      <w:pPr>
        <w:pStyle w:val="Heading1"/>
        <w:pBdr>
          <w:bottom w:val="single" w:sz="10" w:space="1" w:color="1B7A78"/>
        </w:pBdr>
        <w:keepNext/>
        <w:keepLines/>
        <w:widowControl w:val="1"/>
      </w:pPr>
      <w:r>
        <w:t>7. Zentrale Benutzerfunktionen von V17.1.1</w:t>
      </w:r>
    </w:p>
    <w:p>
      <w:pPr>
        <w:keepLines/>
        <w:widowControl w:val="1"/>
      </w:pPr>
      <w:r>
        <w:t>Geführte Primärspeicher-Konfiguration — Die produktive Settings-Oberfläche trennt Releasefreigabe von der aktuellen Hardware-/Konfigurations-Anwendbarkeit. Der Primärspeicher kann auch aus einer Single-Zendure-Konstellation heraus aktiviert werden; abhängige Quell- und Technikfelder erscheinen kontextabhängig. Kapazität sowie maximale Lade-/Entladeleistung können als manuelle Status-/Diagnose-Fallbackwerte gepflegt werden, wenn keine höherwertige Geräte-/Templatequelle vorliegt. Diese Werte verändern die Regelstrategie nicht.</w:t>
      </w:r>
    </w:p>
    <w:p>
      <w:pPr>
        <w:keepLines/>
        <w:widowControl w:val="1"/>
      </w:pPr>
      <w:r>
        <w:t>Direkte Primärspeicher-Anbindung — Der Sunny-Island-/Primärspeicher kann über eine direkte Modbus-Datenquelle eingebunden werden. ZEC liest darüber Leistung und Roh-SOC; beim SMA-Sunny-Island-Profil zusätzlich die aktuelle untere Entladegrenze read-only aus Register 31009. Der daraus diagnostisch ableitbare usable SOC bleibt verfügbar, besitzt aber auch in V17.1.1 keine Fast-Capture-, FULL/IDLE-, High-SOC-/Taper- oder Safety-Autorität. Fast Capture klassifiziert seine Primärspeicherzustände ausdrücklich mit realem Roh-SOC, frischer Leistung und den bestehenden Geräte-/Commandgrenzen.</w:t>
      </w:r>
    </w:p>
    <w:p>
      <w:pPr>
        <w:keepLines/>
        <w:widowControl w:val="1"/>
      </w:pPr>
      <w:r>
        <w:t>Darstellungsname und Speicherstatus — Für den Primärspeicher kann ein benutzerdefinierter Name festgelegt werden. Beide Speicherstatuskarten verwenden denselben Standardvertrag: großer SOC, prominent signierte Istleistung, Zustand, relevante Lade-/Entladegrenze, „Noch ladbar/entladbar“ und ein richtungsabhängiger Leistungsbalken. Aktive Command-/Limiter-Hinweise bleiben als kompakter Warnchip im Kartenkopf sichtbar; Detailtext öffnet außerhalb des normalen Kartenflows, sodass die eingeklappte Warnung die Kartenreihe nicht vertikal vergrößert. Im Expertenmodus bleiben zusätzliche Strategie-/Diagnoseinformationen zugänglich.</w:t>
      </w:r>
    </w:p>
    <w:p>
      <w:pPr>
        <w:keepLines/>
        <w:widowControl w:val="1"/>
      </w:pPr>
      <w:r>
        <w:t>Graph-Bedienung — Große Graph-Tooltips, Cursor-Inspector, Command-Follow und Vergleichsansichten verwenden den gemeinsamen Evidence-Vertrag. Bestätigte Datenlücken werden als echte Linienunterbrechung dargestellt; innerhalb einer bestätigten Lücke zeigt die Interaktion keinen nächstgelegenen Messwert von außerhalb der Lücke als scheinbar lokalen Wert. Fehlende Punktzeitstempel werden als Datenlücke/kein Punkt dargestellt und nicht als Unix-Epoch.</w:t>
      </w:r>
    </w:p>
    <w:p>
      <w:pPr>
        <w:keepLines/>
        <w:widowControl w:val="1"/>
      </w:pPr>
      <w:r>
        <w:t>Reglerkern, S3 und Fast Capture — Der reguläre Controller berechnet weiterhin den sicheren Leistungszielwert. S3 erlaubt konfigurierbare Tagesfenster/Confirmzeiten und eine standardmäßig deaktivierte, explizit aktivierbare Saisonpolicy für den strategischen High-SOC-Share-Zweig. Bereits vermeidbarer Export und sämtliche Schutzgrenzen haben Vorrang. Fast Capture bleibt der getrennte A400/R100-Overlaypfad mit unveränderter Default-/Sicherheitssemantik.</w:t>
      </w:r>
    </w:p>
    <w:p>
      <w:pPr/>
      <w:r>
        <w:t>Live-Status mit Quellfrische — Bei geöffneter Statusseite werden relevante Netz-, Zendure- und Primärspeicher-Istwerte jede Sekunde neu aus unabhängig gepflegten Empfangs- und Collector-Snapshots angezeigt. Eine Browseraktualisierung garantiert keine neue physische Sensorprobe. Alter, Quelle, Stale und Invalidität bleiben erkennbar; der Regeltakt und Hardwarekommandos werden dadurch nicht erhöht.</w:t>
      </w:r>
    </w:p>
    <w:p>
      <w:pPr/>
      <w:r>
        <w:t>Netzpfad und Betriebsereignisse — Der SMA-Messpfad prüft strukturell Protokoll- und OBIS-Records; weitere Plausibilitätsfilter bleiben aktiv. Länger fehlende/veraltete Netzwerte können ein persistentes, hysteresegefiltertes Betriebsereignis auslösen. Nacht-/MIN_SOC verhindert zulässige PV-Exportaufnahme nicht länger allein wegen gesperrter Entladung.</w:t>
      </w:r>
    </w:p>
    <w:p>
      <w:pPr/>
      <w:r>
        <w:t>Konfiguration und Diagnostik — S3-Profileinstellungen sind mit Runtime, Preview-/Commitvalidierung und klarer Requested-/Effective-/Applicability-Diagnose verbunden; alte, bisher ignorierte Saisonmoduswerte führen ohne explizites Opt-in nicht zu Strategieänderungen.</w:t>
      </w:r>
    </w:p>
    <w:p>
      <w:pPr/>
      <w:r>
        <w:t>Installation und mutationsfreier Preflight — Der kanonische Installer erkennt unterstütztes Update, sauberen Fresh Install und unklare/partielle Installationen. Mit --preflight-only werden Paket, Abhängigkeiten, Installationszustand, Zielpfade und Webport ohne Produktivmutation geprüft. Ein erfolgreicher Lauf schreibt den maschinenlesbaren Installationsreport atomar und persistent neben die Deployment-Evidenz; /tmp bleibt nur eine Kompatibilitätskopie. Das Feldtool bevorzugt den persistenten Report und verifiziert bei Updates das reale Rollback-Backup über Pfad, Größe und SHA256.</w:t>
      </w:r>
    </w:p>
    <w:p>
      <w:pPr/>
      <w:r>
        <w:t>Clean Fresh Install — Auf einem vorbereiteten Raspberry-Pi-OS/Linux-System kann ZEC ohne vorhandene Altinstallation eingerichtet werden. Vor dem ersten gültigen Settings-Commit läuft die Weboberfläche im FIRST_INSTALL_SETUP mit gesperrter Regelung; ein MQTT-Verbindungsaufbau ist in dieser Phase nicht erforderlich. Der erste gültige Commit übernimmt den Bootstrap-Webport in die kanonische Konfiguration und verlangt anschließend einen Neustart.</w:t>
      </w:r>
    </w:p>
    <w:p>
      <w:pPr/>
      <w:r>
        <w:t>Deinstallation und Fresh-Install-Reset — Der ZEC-Uninstaller besitzt einen mutationsfreien Preflight und kann ZEC-eigene aktive Artefakte entfernen. Vor der Entfernung wird standardmäßig ein lokales, restore-orientiertes Benutzerdatenbackup erstellt; große Measurement-/Deep-Trace-Daten werden nur auf ausdrückliche Anforderung eingeschlossen. Ein Fresh-Install-Reset gilt erst bei anschließend erkanntem CLEAN_FRESH_INSTALL als erfolgreich.</w:t>
      </w:r>
    </w:p>
    <w:p>
      <w:pPr/>
      <w:r>
        <w:t>Supportdiagnose — Installerfehler und manuelle Supporterfassung verwenden einen gemeinsamen secretsicheren Diagnosekern. Das standardmäßig extern teilbare Support-ZIP enthält keine rohe config.json. Bei Installationsfehlern wird der Fehlerzustand vor einem Rollback erfasst und das Rollbackresultat danach demselben Diagnosevorgang hinzugefügt.</w:t>
      </w:r>
    </w:p>
    <w:p>
      <w:pPr>
        <w:pStyle w:val="Heading1"/>
        <w:pBdr>
          <w:bottom w:val="single" w:sz="10" w:space="1" w:color="1B7A78"/>
        </w:pBdr>
        <w:keepNext/>
        <w:keepLines/>
        <w:widowControl w:val="1"/>
      </w:pPr>
      <w:r>
        <w:t>8. Qualitäts- und Nachweisstand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7F4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V17.1.1 – implementierter Source-Umfang: S3-Tages-/Saisonpolicy mit Opt-in, 1-Hz-Live-Status aus unabhängigen Quellpfaden mit Freshness/Validity, robuste SMA-Speedwire-/OBIS-Recordvalidierung, korrigierter Nacht-/MIN_SOC-Netzpfad und persistente Grid-Stale-Ereignisse. Die vollständige technische QA einschließlich ResourceWarning, JS/Python/Bash, Package-/Manifest-/Fresh-extract-Verifikation und reale Feldabnahme sind separate Nachweise und dürfen nicht durch die reine Implementierung ersetzt werden.</w:t>
            </w:r>
          </w:p>
        </w:tc>
      </w:tr>
    </w:tbl>
    <w:p>
      <w:pPr>
        <w:widowControl w:val="1"/>
      </w:pPr>
      <w:r>
        <w:t>Technischer Nachweisstand: V17.1.1 enthält die Quellimplementierung der freigegebenen S3-Saison- und Tagesprofile, die unabhängige sekündliche Statusaktualisierung, strukturiertes SMA-Speedwire-/OBIS-Parsing und die Nacht-/MIN_SOC-Korrektur. Technische Regression, Installer-/Fresh-extract-Gates und reale physische Feldabnahme sind getrennte Nachweisschritte; ein veröffentlichter Produktiv-PASS wird daraus nicht abgeleitet.</w:t>
      </w:r>
    </w:p>
    <w:p>
      <w:pPr>
        <w:pStyle w:val="Heading1"/>
        <w:keepNext/>
        <w:keepLines/>
        <w:pageBreakBefore w:val="0"/>
        <w:pBdr>
          <w:bottom w:val="single" w:sz="10" w:space="1" w:color="1B7A78"/>
        </w:pBdr>
        <w:widowControl w:val="1"/>
      </w:pPr>
      <w:r>
        <w:t>9. Grenzen des Einsatzes</w:t>
      </w:r>
    </w:p>
    <w:p>
      <w:pPr>
        <w:widowControl w:val="1"/>
      </w:pPr>
      <w:r>
        <w:t>• ZEC ist Steuerungssoftware und kein Schutzgerät, kein Wechselrichter-Sicherheitsersatz und kein geeichter Energiezähler.</w:t>
      </w:r>
    </w:p>
    <w:p>
      <w:pPr>
        <w:widowControl w:val="1"/>
      </w:pPr>
      <w:r>
        <w:t>• Messrichtung, Geräteidentität, Leistungsgrenzen, SOC-Grenzen und Primärspeicherquelle müssen installationsbezogen korrekt eingerichtet sein.</w:t>
      </w:r>
    </w:p>
    <w:p>
      <w:pPr>
        <w:widowControl w:val="1"/>
      </w:pPr>
      <w:r>
        <w:t>• Produktdefaults sind technische Ausgangswerte und keine allgemeine Empfehlung für jede Batterie oder Anlage.</w:t>
      </w:r>
    </w:p>
    <w:p>
      <w:pPr>
        <w:widowControl w:val="1"/>
      </w:pPr>
      <w:r>
        <w:t>• Eine Funktion gilt nicht allein deshalb als erfolgreich, weil ein Modus aktiv ist oder ein Kommando gesendet wurde; die tatsächliche physikalische Wirkung bleibt maßgeblich.</w:t>
      </w:r>
    </w:p>
    <w:p>
      <w:pPr/>
      <w:r>
        <w:t>• Der Installer ist kein Betriebssystem-Bootstrapper: Raspberry Pi OS/Linux, systemd, Benutzer/Gruppe pi, /home/pi, sudo, Python 3 und die erforderlichen lokalen Runtime-/Installerabhängigkeiten müssen vorhanden sein. Fehlende Pakete werden nicht automatisch installiert.</w:t>
      </w:r>
    </w:p>
    <w:p>
      <w:pPr/>
      <w:r>
        <w:t>• Das lokale Benutzerdatenbackup des Uninstallers kann echte Konfiguration und damit Secrets enthalten. Es ist ein Restore-Artefakt und nicht mit dem secretsicheren, extern teilbaren Supportbundle gleichzusetzen.</w:t>
      </w:r>
    </w:p>
    <w:p>
      <w:pPr>
        <w:pStyle w:val="Heading1"/>
        <w:pBdr>
          <w:bottom w:val="single" w:sz="10" w:space="1" w:color="1B7A78"/>
        </w:pBdr>
        <w:keepNext/>
        <w:keepLines/>
        <w:widowControl w:val="1"/>
      </w:pPr>
      <w:r>
        <w:t>10. Versionsidentität und Quellenbasis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Aktueller Stand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V17.1.1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r>
              <w:t>V17.1.1 – QA-Freigabe und Feldstatus separat dokumentiert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Fachliche und technische Releasegates: Source, Regler-/Safety-Differential, vollständige Regression, ResourceWarning=error, Bash-/Browser-JS-/Compileall, Deployment, Manifest, Build-Evidence und Fresh-extract müssen am finalen Paket tatsächlich bestanden sein. Quantitative Passzahlen gehören in den signierten Build-/Abnahmebericht des aktuellen Releases und werden hier nicht vorweggenommen.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t>Paketintegrität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SHA256 des finalen V17.1.1-Installer-ZIPs wird nach dem finalen Fresh-extract-Gate extern veröffentlicht.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Geschützte Reglerlogik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Fast Capture verändert den Reglerkern gezielt innerhalb des freigegebenen A400/R100-Vertrags; Safety-, Command-, Cross-Charge- und Recovery-Invarianten bleiben autoritativ.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Kanonische Verträge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t>Project Rules; Current State &amp; Architecture; Control &amp; Safety Invariants; UI/Settings/Diagnostics Contract; Release &amp; Handover Process; Hardware- und Analyse-Regelwerk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AF2F5"/>
          </w:tcPr>
          <w:p>
            <w:pPr>
              <w:pStyle w:val="TableText"/>
            </w:pPr>
            <w:r>
              <w:rPr>
                <w:b/>
              </w:rPr>
              <w:t>Dokumentstand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19.10.2026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Freigabestatus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Technischer Build-PASS ist nicht gleich Produktiv-PASS. Reale Pi-Installation, 1-Hz-Quellalter-/Lastmessung, Exportaufnahme bei Nacht/MIN_SOC und SMA-Zählerselektion bleiben durch gesonderte reale Feldabnahme zu bestätigen. Bestehende Fast-Capture-FULL_IDLE-Evidenz und Clean-Fresh-/Uninstaller-Evidenz bleiben separat offen.</w:t>
            </w:r>
          </w:p>
        </w:tc>
      </w:tr>
      <w:tr>
        <w:tc>
          <w:tcPr>
            <w:tcW w:type="dxa" w:w="2835"/>
            <w:shd w:fill="E7F0F3"/>
          </w:tcPr>
          <w:p>
            <w:r>
              <w:rPr>
                <w:b/>
              </w:rPr>
              <w:t>Build-ID</w:t>
            </w:r>
          </w:p>
        </w:tc>
        <w:tc>
          <w:tcPr>
            <w:tcW w:type="dxa" w:w="6690"/>
          </w:tcPr>
          <w:p>
            <w:r>
              <w:t>v17.1.1-20261020</w:t>
            </w:r>
          </w:p>
        </w:tc>
      </w:tr>
    </w:tbl>
    <w:p>
      <w:pPr>
        <w:pStyle w:val="Small"/>
        <w:spacing w:before="160"/>
        <w:widowControl w:val="1"/>
      </w:pPr>
      <w:r>
        <w:t>Normative Grundlage: ZEC – Control &amp; Safety Invariants; ZEC-Hardwareschonungs-Regelwerk V1.0; ZEC Analyse-Regelwerk V1.1; ZEC – Current State &amp; Architecture; ZEC – UI, Settings &amp; Diagnostics Contract; ZEC – Release &amp; Handover Process. Versionsspezifische Aussagen beschreiben ausschließlich den belegten Ist-Zustand von V17.1.1.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Stand 19.10.2026  ·  Seite </w:t>
    </w: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pBdr>
        <w:bottom w:val="single" w:sz="8" w:space="1" w:color="D9E2E8"/>
      </w:pBdr>
    </w:pPr>
    <w:r>
      <w:rPr/>
      <w:t>ZEC · Zendure Energy Controller · Datenblatt V17.1.1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ind w:left="170"/>
    </w:pPr>
    <w:rPr>
      <w:rFonts w:ascii="Aptos" w:hAnsi="Aptos"/>
      <w:color w:val="2331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A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40"/>
    </w:pPr>
    <w:rPr>
      <w:rFonts w:ascii="Aptos" w:hAnsi="Aptos"/>
      <w:b w:val="0"/>
      <w:color w:val="23313B"/>
      <w:sz w:val="25"/>
    </w:rPr>
  </w:style>
  <w:style w:type="paragraph" w:customStyle="1" w:styleId="Small">
    <w:name w:val="Small"/>
    <w:pPr>
      <w:spacing w:after="40"/>
    </w:pPr>
    <w:rPr>
      <w:rFonts w:ascii="Aptos" w:hAnsi="Aptos"/>
      <w:b w:val="0"/>
      <w:color w:val="5C6B73"/>
      <w:sz w:val="16"/>
    </w:rPr>
  </w:style>
  <w:style w:type="paragraph" w:customStyle="1" w:styleId="CardTitle">
    <w:name w:val="CardTitle"/>
    <w:pPr>
      <w:spacing w:after="40"/>
    </w:pPr>
    <w:rPr>
      <w:rFonts w:ascii="Aptos" w:hAnsi="Aptos"/>
      <w:b/>
      <w:color w:val="173B57"/>
      <w:sz w:val="20"/>
    </w:rPr>
  </w:style>
  <w:style w:type="paragraph" w:customStyle="1" w:styleId="CardText">
    <w:name w:val="CardText"/>
    <w:pPr>
      <w:spacing w:after="40"/>
    </w:pPr>
    <w:rPr>
      <w:rFonts w:ascii="Aptos" w:hAnsi="Aptos"/>
      <w:b w:val="0"/>
      <w:color w:val="23313B"/>
      <w:sz w:val="17"/>
    </w:rPr>
  </w:style>
  <w:style w:type="paragraph" w:customStyle="1" w:styleId="TableHead">
    <w:name w:val="TableHead"/>
    <w:pPr>
      <w:spacing w:after="40"/>
    </w:pPr>
    <w:rPr>
      <w:rFonts w:ascii="Aptos" w:hAnsi="Aptos"/>
      <w:b/>
      <w:color w:val="FFFFFF"/>
      <w:sz w:val="17"/>
    </w:rPr>
  </w:style>
  <w:style w:type="paragraph" w:customStyle="1" w:styleId="TableText">
    <w:name w:val="TableText"/>
    <w:pPr>
      <w:spacing w:after="40"/>
    </w:pPr>
    <w:rPr>
      <w:rFonts w:ascii="Aptos" w:hAnsi="Aptos"/>
      <w:b w:val="0"/>
      <w:color w:val="2331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ZEC Technisches Datenblatt V15.0.3</dc:title>
  <dc:subject>Technischer Ist-Zustand des Zendure Energy Controller V15.0.3</dc:subject>
  <dc:creator>OpenAI / ZEC project documentation</dc:creator>
  <cp:keywords>ZEC, Zendure Energy Controller, V15.0.3, technisches Datenblatt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