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C80A0">
      <w:pPr>
        <w:jc w:val="center"/>
        <w:rPr>
          <w:rFonts w:hint="eastAsia"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暨 南 大 学</w:t>
      </w:r>
    </w:p>
    <w:p w14:paraId="13A40E32">
      <w:pPr>
        <w:spacing w:line="360" w:lineRule="auto"/>
        <w:jc w:val="center"/>
        <w:rPr>
          <w:rFonts w:hint="eastAsia"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物 理 实 验 数 据 记 录</w:t>
      </w:r>
    </w:p>
    <w:p w14:paraId="1A696224">
      <w:pPr>
        <w:spacing w:line="360" w:lineRule="auto"/>
        <w:jc w:val="center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实验项目：</w:t>
      </w:r>
      <w:r>
        <w:rPr>
          <w:rFonts w:ascii="Times New Roman" w:hAnsi="Times New Roman" w:eastAsia="楷体" w:cs="Times New Roman"/>
          <w:sz w:val="32"/>
          <w:szCs w:val="32"/>
        </w:rPr>
        <w:t>RLC串联电路的暂态效应</w:t>
      </w:r>
    </w:p>
    <w:p w14:paraId="3B6544A7">
      <w:pPr>
        <w:spacing w:line="360" w:lineRule="auto"/>
        <w:jc w:val="center"/>
        <w:rPr>
          <w:rFonts w:hint="eastAsia" w:ascii="楷体" w:hAnsi="楷体" w:eastAsia="楷体"/>
          <w:b/>
          <w:bCs/>
          <w:sz w:val="30"/>
          <w:szCs w:val="30"/>
        </w:rPr>
      </w:pPr>
    </w:p>
    <w:p w14:paraId="3A95D195">
      <w:pPr>
        <w:spacing w:line="360" w:lineRule="auto"/>
        <w:rPr>
          <w:rFonts w:hint="eastAsia" w:ascii="楷体" w:hAnsi="楷体" w:eastAsia="楷体"/>
          <w:sz w:val="28"/>
          <w:szCs w:val="28"/>
          <w:u w:val="single"/>
        </w:rPr>
      </w:pPr>
      <w:r>
        <w:rPr>
          <w:rFonts w:ascii="楷体" w:hAnsi="楷体" w:eastAsia="楷体"/>
          <w:sz w:val="28"/>
          <w:szCs w:val="28"/>
        </w:rPr>
        <w:t>姓 名</w:t>
      </w:r>
      <w:r>
        <w:rPr>
          <w:rFonts w:ascii="楷体" w:hAnsi="楷体" w:eastAsia="楷体"/>
          <w:sz w:val="28"/>
          <w:szCs w:val="28"/>
          <w:u w:val="single"/>
        </w:rPr>
        <w:t xml:space="preserve"> 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</w:t>
      </w:r>
      <w:r>
        <w:rPr>
          <w:rFonts w:ascii="楷体" w:hAnsi="楷体" w:eastAsia="楷体"/>
          <w:sz w:val="28"/>
          <w:szCs w:val="28"/>
          <w:u w:val="single"/>
        </w:rPr>
        <w:t xml:space="preserve">     </w:t>
      </w:r>
      <w:r>
        <w:rPr>
          <w:rFonts w:ascii="楷体" w:hAnsi="楷体" w:eastAsia="楷体"/>
          <w:sz w:val="28"/>
          <w:szCs w:val="28"/>
        </w:rPr>
        <w:t xml:space="preserve">  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学 号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/>
          <w:sz w:val="28"/>
          <w:szCs w:val="28"/>
        </w:rPr>
        <w:t xml:space="preserve">     </w:t>
      </w:r>
      <w:r>
        <w:rPr>
          <w:rFonts w:ascii="楷体" w:hAnsi="楷体" w:eastAsia="楷体"/>
          <w:sz w:val="28"/>
          <w:szCs w:val="28"/>
        </w:rPr>
        <w:t>日期</w:t>
      </w:r>
      <w:r>
        <w:rPr>
          <w:rFonts w:hint="eastAsia" w:ascii="楷体" w:hAnsi="楷体" w:eastAsia="楷体"/>
          <w:sz w:val="28"/>
          <w:szCs w:val="28"/>
        </w:rPr>
        <w:t xml:space="preserve">  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>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 xml:space="preserve">日 </w:t>
      </w:r>
    </w:p>
    <w:p w14:paraId="20961773">
      <w:pPr>
        <w:spacing w:line="0" w:lineRule="atLeast"/>
        <w:jc w:val="center"/>
        <w:rPr>
          <w:rFonts w:hint="eastAsia" w:ascii="楷体" w:hAnsi="楷体" w:eastAsia="楷体"/>
          <w:sz w:val="28"/>
          <w:szCs w:val="28"/>
        </w:rPr>
      </w:pPr>
    </w:p>
    <w:p w14:paraId="75B360BA">
      <w:pPr>
        <w:snapToGrid w:val="0"/>
        <w:spacing w:before="156" w:beforeLines="50" w:line="400" w:lineRule="exac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【实验目的】</w:t>
      </w:r>
    </w:p>
    <w:p w14:paraId="0DDB7AF9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研究RLC串联电路在非平衡直流电压作用下的暂态过程，分析阻尼振荡规律；</w:t>
      </w:r>
    </w:p>
    <w:p w14:paraId="38094E97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测量电路的衰减时间常数，验证理论关系；</w:t>
      </w:r>
    </w:p>
    <w:p w14:paraId="5818D02B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ascii="楷体" w:hAnsi="楷体" w:eastAsia="楷体"/>
          <w:sz w:val="24"/>
          <w:szCs w:val="24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观测电容充放电过程中电压、电流的瞬态变化规律，理解能量在电感、电容间的转换</w:t>
      </w:r>
    </w:p>
    <w:p w14:paraId="0B22AD2F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0FBC69C4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【实验仪器与用具】</w:t>
      </w:r>
    </w:p>
    <w:p w14:paraId="23EFA491">
      <w:p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</w:rPr>
      </w:pPr>
    </w:p>
    <w:p w14:paraId="3FCC92EA">
      <w:p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  <w:u w:val="single"/>
        </w:rPr>
      </w:pPr>
      <w:r>
        <w:rPr>
          <w:rFonts w:hint="eastAsia" w:ascii="楷体" w:hAnsi="楷体" w:eastAsia="楷体"/>
          <w:sz w:val="24"/>
          <w:u w:val="single"/>
        </w:rPr>
        <w:t xml:space="preserve">                                                                    </w:t>
      </w:r>
    </w:p>
    <w:p w14:paraId="34C610FD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</w:p>
    <w:p w14:paraId="38F9AF78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【实验原理】</w:t>
      </w:r>
    </w:p>
    <w:p w14:paraId="02B67979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1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lang w:val="en-US" w:eastAsia="zh-CN"/>
        </w:rPr>
        <w:t>写出充电和放电过程中电容两端电压的随时间变化的函数规律，并给出相对应的变化曲线。</w:t>
      </w:r>
    </w:p>
    <w:p w14:paraId="6313CC9D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</w:p>
    <w:p w14:paraId="32FDFC82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 xml:space="preserve">2 </w:t>
      </w:r>
      <w:r>
        <w:rPr>
          <w:rFonts w:hint="eastAsia" w:ascii="Times New Roman" w:hAnsi="Times New Roman" w:eastAsia="仿宋" w:cs="Times New Roman"/>
          <w:lang w:val="en-US" w:eastAsia="zh-CN"/>
        </w:rPr>
        <w:t>RC时间常数与半衰期的关系，时间常数的测量方法：</w:t>
      </w:r>
    </w:p>
    <w:p w14:paraId="3729B6BD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</w:p>
    <w:p w14:paraId="1D89FBCF">
      <w:pPr>
        <w:tabs>
          <w:tab w:val="left" w:pos="0"/>
        </w:tabs>
        <w:snapToGrid w:val="0"/>
        <w:spacing w:line="400" w:lineRule="exac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3写出随着R的变化，RLC串联电路的阻尼特征</w:t>
      </w:r>
    </w:p>
    <w:p w14:paraId="7E63C870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413E3980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【实验内容】</w:t>
      </w:r>
      <w:r>
        <w:rPr>
          <w:rFonts w:hint="eastAsia" w:ascii="黑体" w:hAnsi="黑体" w:eastAsia="黑体"/>
          <w:sz w:val="28"/>
          <w:szCs w:val="28"/>
        </w:rPr>
        <w:t xml:space="preserve"> </w:t>
      </w:r>
    </w:p>
    <w:p w14:paraId="611E954D">
      <w:pPr>
        <w:pStyle w:val="31"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1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自组RC串联电路，改变方波频率，观察电容两端电压波形随频率变化规律，并测量时间常数</w:t>
      </w:r>
    </w:p>
    <w:p w14:paraId="25C20FFC">
      <w:pPr>
        <w:pStyle w:val="31"/>
        <w:numPr>
          <w:ilvl w:val="0"/>
          <w:numId w:val="0"/>
        </w:numPr>
        <w:ind w:leftChars="0"/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2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自组RLC串联电路，改变R的值，观察阻尼特征。</w:t>
      </w:r>
    </w:p>
    <w:p w14:paraId="7D636728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3244072A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1D2AA6E8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</w:t>
      </w:r>
      <w:r>
        <w:rPr>
          <w:rFonts w:hint="eastAsia" w:ascii="黑体" w:hAnsi="黑体" w:eastAsia="黑体"/>
          <w:sz w:val="28"/>
          <w:szCs w:val="28"/>
        </w:rPr>
        <w:t>要求及数据记录</w:t>
      </w:r>
      <w:r>
        <w:rPr>
          <w:rFonts w:ascii="黑体" w:hAnsi="黑体" w:eastAsia="黑体"/>
          <w:sz w:val="28"/>
          <w:szCs w:val="28"/>
        </w:rPr>
        <w:t>】</w:t>
      </w:r>
    </w:p>
    <w:p w14:paraId="7659750C">
      <w:pPr>
        <w:pStyle w:val="31"/>
        <w:numPr>
          <w:ilvl w:val="0"/>
          <w:numId w:val="2"/>
        </w:numPr>
        <w:jc w:val="left"/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元件参数与理论RC时间常数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1110"/>
        <w:gridCol w:w="1985"/>
        <w:gridCol w:w="900"/>
        <w:gridCol w:w="2160"/>
      </w:tblGrid>
      <w:tr w14:paraId="70486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6DEB1FA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85EBD95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标称值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59BB6F9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实测值 (万用表)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1C750FD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单位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67ACE48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备注</w:t>
            </w:r>
          </w:p>
        </w:tc>
      </w:tr>
      <w:tr w14:paraId="41E37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4C55C9B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电阻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27E7F8C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9F00484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7E9E995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3B2EAB8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</w:p>
        </w:tc>
      </w:tr>
      <w:tr w14:paraId="3D1F2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F3668EF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电容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5646AB8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85F0324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0083DF0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μF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73D136E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</w:p>
        </w:tc>
      </w:tr>
      <w:tr w14:paraId="3EACE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EC3404D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信号发生器内阻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386CA79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5127193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F9C0AA3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0510156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默认值，无需测量</w:t>
            </w:r>
          </w:p>
        </w:tc>
      </w:tr>
      <w:tr w14:paraId="043D6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9FAE372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理论RC时间常数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8F448F4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E9FAFDA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F2A17BC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CDD6375">
            <w:pPr>
              <w:jc w:val="lef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  <w:r>
              <w:rPr>
                <w:rFonts w:ascii="Times New Roman" w:hAnsi="Times New Roman" w:eastAsia="楷体" w:cs="Times New Roman"/>
                <w:szCs w:val="21"/>
              </w:rPr>
              <w:t>=(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R</w:t>
            </w:r>
            <w:r>
              <w:rPr>
                <w:rFonts w:ascii="Times New Roman" w:hAnsi="Times New Roman" w:eastAsia="楷体" w:cs="Times New Roman"/>
                <w:szCs w:val="21"/>
              </w:rPr>
              <w:t>+50)×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C</w:t>
            </w:r>
          </w:p>
        </w:tc>
      </w:tr>
    </w:tbl>
    <w:p w14:paraId="1ADD8DA5">
      <w:pPr>
        <w:jc w:val="left"/>
        <w:rPr>
          <w:rFonts w:ascii="楷体" w:hAnsi="楷体" w:eastAsia="楷体"/>
          <w:b/>
          <w:bCs/>
          <w:sz w:val="28"/>
          <w:szCs w:val="28"/>
        </w:rPr>
      </w:pPr>
    </w:p>
    <w:p w14:paraId="1C3C502B">
      <w:pPr>
        <w:pStyle w:val="31"/>
        <w:numPr>
          <w:ilvl w:val="0"/>
          <w:numId w:val="2"/>
        </w:numPr>
        <w:jc w:val="left"/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电压波形随频率变化规律</w:t>
      </w:r>
    </w:p>
    <w:tbl>
      <w:tblPr>
        <w:tblStyle w:val="15"/>
        <w:tblW w:w="8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7"/>
        <w:gridCol w:w="1915"/>
        <w:gridCol w:w="2064"/>
        <w:gridCol w:w="1753"/>
        <w:gridCol w:w="6"/>
        <w:gridCol w:w="1043"/>
      </w:tblGrid>
      <w:tr w14:paraId="5DF4C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vMerge w:val="restar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0113666">
            <w:pPr>
              <w:tabs>
                <w:tab w:val="left" w:pos="0"/>
                <w:tab w:val="left" w:pos="153"/>
              </w:tabs>
              <w:snapToGrid w:val="0"/>
              <w:spacing w:line="400" w:lineRule="exact"/>
              <w:ind w:right="21" w:rightChars="10"/>
              <w:jc w:val="center"/>
              <w:rPr>
                <w:rFonts w:hint="eastAsia"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Cs w:val="21"/>
              </w:rPr>
              <w:t>频</w:t>
            </w: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频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f</w:t>
            </w: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 (Hz)</w:t>
            </w:r>
          </w:p>
        </w:tc>
        <w:tc>
          <w:tcPr>
            <w:tcW w:w="5519" w:type="dxa"/>
            <w:gridSpan w:val="4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91E0117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电压幅值 (V)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F1CC66B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波形描述</w:t>
            </w:r>
          </w:p>
        </w:tc>
      </w:tr>
      <w:tr w14:paraId="48F9C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vMerge w:val="continue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27EBAA9">
            <w:pPr>
              <w:tabs>
                <w:tab w:val="left" w:pos="0"/>
                <w:tab w:val="left" w:pos="153"/>
              </w:tabs>
              <w:snapToGrid w:val="0"/>
              <w:spacing w:line="400" w:lineRule="exact"/>
              <w:ind w:right="21" w:rightChars="10"/>
              <w:jc w:val="center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</w:p>
        </w:tc>
        <w:tc>
          <w:tcPr>
            <w:tcW w:w="184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2CBD14C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方波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028F34D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hint="eastAsia"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电容</w:t>
            </w:r>
            <w:r>
              <w:rPr>
                <w:rFonts w:hint="eastAsia" w:ascii="Times New Roman" w:hAnsi="Times New Roman" w:eastAsia="楷体" w:cs="Times New Roman"/>
                <w:b/>
                <w:bCs/>
                <w:szCs w:val="21"/>
              </w:rPr>
              <w:t>两端</w:t>
            </w:r>
          </w:p>
        </w:tc>
        <w:tc>
          <w:tcPr>
            <w:tcW w:w="168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E0AAEA3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电阻</w:t>
            </w:r>
            <w:r>
              <w:rPr>
                <w:rFonts w:hint="eastAsia" w:ascii="Times New Roman" w:hAnsi="Times New Roman" w:eastAsia="楷体" w:cs="Times New Roman"/>
                <w:b/>
                <w:bCs/>
                <w:szCs w:val="21"/>
              </w:rPr>
              <w:t>两端</w:t>
            </w:r>
          </w:p>
        </w:tc>
        <w:tc>
          <w:tcPr>
            <w:tcW w:w="1007" w:type="dxa"/>
            <w:gridSpan w:val="2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ADA6FA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</w:p>
        </w:tc>
      </w:tr>
      <w:tr w14:paraId="437DD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1EA0870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100</w:t>
            </w:r>
          </w:p>
        </w:tc>
        <w:tc>
          <w:tcPr>
            <w:tcW w:w="184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A52889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98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B4E7214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68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B7B3AB7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007" w:type="dxa"/>
            <w:gridSpan w:val="2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18842F7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</w:tr>
      <w:tr w14:paraId="27ED3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DE08C6B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200</w:t>
            </w:r>
          </w:p>
        </w:tc>
        <w:tc>
          <w:tcPr>
            <w:tcW w:w="184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A77BB6A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98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E5DA37B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68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9557496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007" w:type="dxa"/>
            <w:gridSpan w:val="2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E665C3C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</w:tr>
      <w:tr w14:paraId="1B03F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265AB9D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500</w:t>
            </w:r>
          </w:p>
        </w:tc>
        <w:tc>
          <w:tcPr>
            <w:tcW w:w="184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175813A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98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3EB43B8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68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391C5C7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007" w:type="dxa"/>
            <w:gridSpan w:val="2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A5D5E9F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</w:tr>
      <w:tr w14:paraId="198CE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27C8BB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1000</w:t>
            </w:r>
          </w:p>
        </w:tc>
        <w:tc>
          <w:tcPr>
            <w:tcW w:w="184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F0807E6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98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223F365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68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83D6FBC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1007" w:type="dxa"/>
            <w:gridSpan w:val="2"/>
            <w:shd w:val="clear" w:color="auto" w:fill="FFFFFF"/>
            <w:vAlign w:val="center"/>
          </w:tcPr>
          <w:p w14:paraId="17F47DDB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</w:tr>
    </w:tbl>
    <w:p w14:paraId="141E0913">
      <w:pPr>
        <w:pStyle w:val="31"/>
        <w:numPr>
          <w:ilvl w:val="0"/>
          <w:numId w:val="2"/>
        </w:numPr>
        <w:jc w:val="left"/>
        <w:rPr>
          <w:rFonts w:ascii="Times New Roman" w:hAnsi="Times New Roman" w:eastAsia="楷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半衰期与时间常数测量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9"/>
        <w:gridCol w:w="2292"/>
        <w:gridCol w:w="902"/>
        <w:gridCol w:w="2894"/>
      </w:tblGrid>
      <w:tr w14:paraId="76426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3ECE755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参数</w:t>
            </w:r>
          </w:p>
        </w:tc>
        <w:tc>
          <w:tcPr>
            <w:tcW w:w="229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273799F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测量值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30DCF7B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单位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3DD924D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Cs w:val="21"/>
              </w:rPr>
              <w:t>备注</w:t>
            </w:r>
          </w:p>
        </w:tc>
      </w:tr>
      <w:tr w14:paraId="5FA5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D8435D8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开始下降时间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1</w:t>
            </w:r>
          </w:p>
        </w:tc>
        <w:tc>
          <w:tcPr>
            <w:tcW w:w="229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41292F0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79BB137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AEA7562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CurA位置</w:t>
            </w:r>
          </w:p>
        </w:tc>
      </w:tr>
      <w:tr w14:paraId="16EE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9C42997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50%幅值时间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2</w:t>
            </w:r>
          </w:p>
        </w:tc>
        <w:tc>
          <w:tcPr>
            <w:tcW w:w="229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57C808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45B08C4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36C25AF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CurB位置</w:t>
            </w:r>
          </w:p>
        </w:tc>
      </w:tr>
      <w:tr w14:paraId="09F8B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D6242BB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半衰期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楷体" w:cs="Times New Roman"/>
                <w:szCs w:val="21"/>
              </w:rPr>
              <w:t>/</w:t>
            </w:r>
            <w:r>
              <w:rPr>
                <w:rFonts w:ascii="Times New Roman" w:hAnsi="Times New Roman" w:eastAsia="楷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楷体" w:cs="Times New Roman"/>
                <w:szCs w:val="21"/>
              </w:rPr>
              <w:t>​</w:t>
            </w:r>
          </w:p>
        </w:tc>
        <w:tc>
          <w:tcPr>
            <w:tcW w:w="229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DA6E564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6BADE8F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9F8D463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 w:eastAsia="楷体" w:cs="Times New Roman"/>
                <w:szCs w:val="21"/>
              </w:rPr>
              <w:t>1/2​=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 w:eastAsia="楷体" w:cs="Times New Roman"/>
                <w:szCs w:val="21"/>
              </w:rPr>
              <w:t>2−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 w:eastAsia="楷体" w:cs="Times New Roman"/>
                <w:szCs w:val="21"/>
              </w:rPr>
              <w:t>1</w:t>
            </w:r>
          </w:p>
        </w:tc>
      </w:tr>
      <w:tr w14:paraId="4BCD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64D298B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时间常数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</w:p>
        </w:tc>
        <w:tc>
          <w:tcPr>
            <w:tcW w:w="229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93F7BC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37D8487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151D7BA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  <w:r>
              <w:rPr>
                <w:rFonts w:ascii="Times New Roman" w:hAnsi="Times New Roman" w:eastAsia="楷体" w:cs="Times New Roman"/>
                <w:szCs w:val="21"/>
              </w:rPr>
              <w:t>=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 w:eastAsia="楷体" w:cs="Times New Roman"/>
                <w:szCs w:val="21"/>
              </w:rPr>
              <w:t>1/2​/0.693</w:t>
            </w:r>
          </w:p>
        </w:tc>
      </w:tr>
      <w:tr w14:paraId="144E0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5FB080C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理论时间常数 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</w:p>
        </w:tc>
        <w:tc>
          <w:tcPr>
            <w:tcW w:w="229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7A7072FF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6F89B25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A64B3AE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  <w:r>
              <w:rPr>
                <w:rFonts w:ascii="Times New Roman" w:hAnsi="Times New Roman" w:eastAsia="楷体" w:cs="Times New Roman"/>
                <w:szCs w:val="21"/>
              </w:rPr>
              <w:t>=(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R</w:t>
            </w:r>
            <w:r>
              <w:rPr>
                <w:rFonts w:ascii="Times New Roman" w:hAnsi="Times New Roman" w:eastAsia="楷体" w:cs="Times New Roman"/>
                <w:szCs w:val="21"/>
              </w:rPr>
              <w:t>实测​+50)×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 w:eastAsia="楷体" w:cs="Times New Roman"/>
                <w:szCs w:val="21"/>
              </w:rPr>
              <w:t>实测​</w:t>
            </w:r>
          </w:p>
        </w:tc>
      </w:tr>
      <w:tr w14:paraId="72E52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F83F248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相对误差</w:t>
            </w:r>
          </w:p>
        </w:tc>
        <w:tc>
          <w:tcPr>
            <w:tcW w:w="229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3F27F62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90DBA88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EB9A469">
            <w:pPr>
              <w:tabs>
                <w:tab w:val="left" w:pos="0"/>
              </w:tabs>
              <w:snapToGrid w:val="0"/>
              <w:spacing w:line="400" w:lineRule="exact"/>
              <w:rPr>
                <w:rFonts w:ascii="Times New Roman" w:hAnsi="Times New Roman" w:eastAsia="楷体" w:cs="Times New Roman"/>
                <w:szCs w:val="21"/>
              </w:rPr>
            </w:pPr>
            <w:r>
              <w:rPr>
                <w:rFonts w:ascii="Times New Roman" w:hAnsi="Times New Roman" w:eastAsia="楷体" w:cs="Times New Roman"/>
                <w:szCs w:val="21"/>
              </w:rPr>
              <w:t>(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  <w:r>
              <w:rPr>
                <w:rFonts w:ascii="Times New Roman" w:hAnsi="Times New Roman" w:eastAsia="楷体" w:cs="Times New Roman"/>
                <w:szCs w:val="21"/>
              </w:rPr>
              <w:t>测​−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  <w:r>
              <w:rPr>
                <w:rFonts w:ascii="Times New Roman" w:hAnsi="Times New Roman" w:eastAsia="楷体" w:cs="Times New Roman"/>
                <w:szCs w:val="21"/>
              </w:rPr>
              <w:t>理​)/</w:t>
            </w:r>
            <w:r>
              <w:rPr>
                <w:rFonts w:ascii="Times New Roman" w:hAnsi="Times New Roman" w:eastAsia="楷体" w:cs="Times New Roman"/>
                <w:i/>
                <w:iCs/>
                <w:szCs w:val="21"/>
              </w:rPr>
              <w:t>τ</w:t>
            </w:r>
            <w:r>
              <w:rPr>
                <w:rFonts w:ascii="Times New Roman" w:hAnsi="Times New Roman" w:eastAsia="楷体" w:cs="Times New Roman"/>
                <w:szCs w:val="21"/>
              </w:rPr>
              <w:t>理​×100%</w:t>
            </w:r>
          </w:p>
        </w:tc>
      </w:tr>
    </w:tbl>
    <w:p w14:paraId="0C31E8B3">
      <w:pPr>
        <w:numPr>
          <w:ilvl w:val="0"/>
          <w:numId w:val="0"/>
        </w:numPr>
        <w:tabs>
          <w:tab w:val="left" w:pos="0"/>
        </w:tabs>
        <w:snapToGrid w:val="0"/>
        <w:spacing w:line="400" w:lineRule="exact"/>
        <w:ind w:leftChars="0"/>
        <w:rPr>
          <w:rFonts w:ascii="黑体" w:hAnsi="黑体" w:eastAsia="黑体"/>
          <w:sz w:val="28"/>
          <w:szCs w:val="28"/>
        </w:rPr>
      </w:pPr>
    </w:p>
    <w:p w14:paraId="6BC3D74B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ind w:left="360" w:leftChars="0" w:hanging="36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lang w:val="en-US" w:eastAsia="zh-CN"/>
        </w:rPr>
        <w:t>调节R，观察阻尼特征，贴上相应图像</w:t>
      </w:r>
    </w:p>
    <w:p w14:paraId="2D1B098F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</w:p>
    <w:p w14:paraId="7AA2E396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</w:t>
      </w:r>
      <w:r>
        <w:rPr>
          <w:rFonts w:hint="eastAsia" w:ascii="黑体" w:hAnsi="黑体" w:eastAsia="黑体"/>
          <w:sz w:val="28"/>
          <w:szCs w:val="28"/>
        </w:rPr>
        <w:t>数据处理及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分析</w:t>
      </w:r>
      <w:r>
        <w:rPr>
          <w:rFonts w:ascii="黑体" w:hAnsi="黑体" w:eastAsia="黑体"/>
          <w:sz w:val="28"/>
          <w:szCs w:val="28"/>
        </w:rPr>
        <w:t>】</w:t>
      </w:r>
    </w:p>
    <w:p w14:paraId="693AC3FD">
      <w:pPr>
        <w:tabs>
          <w:tab w:val="left" w:pos="0"/>
        </w:tabs>
        <w:snapToGrid w:val="0"/>
        <w:spacing w:line="400" w:lineRule="exact"/>
        <w:rPr>
          <w:rFonts w:ascii="Times New Roman" w:hAnsi="Times New Roman" w:eastAsia="仿宋" w:cs="Times New Roman"/>
          <w:kern w:val="0"/>
        </w:rPr>
      </w:pPr>
      <w:r>
        <w:rPr>
          <w:rFonts w:hint="eastAsia" w:ascii="Times New Roman" w:hAnsi="Times New Roman" w:eastAsia="仿宋" w:cs="Times New Roman"/>
          <w:kern w:val="0"/>
          <w:lang w:val="en-US" w:eastAsia="zh-CN"/>
        </w:rPr>
        <w:t>简要写出数据处理的主要过程，并</w:t>
      </w:r>
      <w:r>
        <w:rPr>
          <w:rFonts w:ascii="Times New Roman" w:hAnsi="Times New Roman" w:eastAsia="仿宋" w:cs="Times New Roman"/>
          <w:kern w:val="0"/>
        </w:rPr>
        <w:t>对数据处理结果进行规律性总结与讨论</w:t>
      </w:r>
    </w:p>
    <w:p w14:paraId="3D8462DD">
      <w:pPr>
        <w:adjustRightInd w:val="0"/>
        <w:snapToGrid w:val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思考题</w:t>
      </w:r>
      <w:r>
        <w:rPr>
          <w:rFonts w:ascii="黑体" w:hAnsi="黑体" w:eastAsia="黑体"/>
          <w:sz w:val="28"/>
          <w:szCs w:val="28"/>
        </w:rPr>
        <w:t>】</w:t>
      </w:r>
    </w:p>
    <w:p w14:paraId="68B675E8">
      <w:pPr>
        <w:pStyle w:val="31"/>
        <w:widowControl/>
        <w:numPr>
          <w:numId w:val="0"/>
        </w:numPr>
        <w:snapToGrid w:val="0"/>
        <w:spacing w:line="276" w:lineRule="auto"/>
        <w:ind w:leftChars="0"/>
        <w:rPr>
          <w:rFonts w:ascii="Times New Roman" w:hAnsi="Times New Roman" w:eastAsia="仿宋" w:cs="Times New Roman"/>
          <w:color w:val="000000" w:themeColor="text1"/>
          <w:kern w:val="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 w:cs="Times New Roman"/>
          <w:color w:val="000000" w:themeColor="text1"/>
          <w:kern w:val="0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ascii="Times New Roman" w:hAnsi="Times New Roman" w:eastAsia="仿宋" w:cs="Times New Roman"/>
          <w:color w:val="000000" w:themeColor="text1"/>
          <w:kern w:val="0"/>
          <w:szCs w:val="24"/>
          <w14:textFill>
            <w14:solidFill>
              <w14:schemeClr w14:val="tx1"/>
            </w14:solidFill>
          </w14:textFill>
        </w:rPr>
        <w:t>时间常数的物理意义是什么，分析时间常数测量的主要误差来源有哪些?</w:t>
      </w:r>
    </w:p>
    <w:p w14:paraId="3AD645B5">
      <w:pPr>
        <w:widowControl/>
        <w:snapToGrid w:val="0"/>
        <w:spacing w:line="276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  <w:color w:val="000000" w:themeColor="text1"/>
          <w:kern w:val="0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  </w:t>
      </w:r>
      <w:bookmarkStart w:id="0" w:name="_GoBack"/>
      <w:bookmarkEnd w:id="0"/>
      <w:r>
        <w:rPr>
          <w:rFonts w:ascii="Times New Roman" w:hAnsi="Times New Roman" w:eastAsia="仿宋" w:cs="Times New Roman"/>
          <w:color w:val="000000" w:themeColor="text1"/>
          <w:kern w:val="0"/>
          <w:szCs w:val="24"/>
          <w14:textFill>
            <w14:solidFill>
              <w14:schemeClr w14:val="tx1"/>
            </w14:solidFill>
          </w14:textFill>
        </w:rPr>
        <w:t>RC串联电路中，若时间常数远大于方波周期时，用示波器观察Uc波形会有什么影响？</w:t>
      </w:r>
    </w:p>
    <w:p w14:paraId="7CAEB645">
      <w:pPr>
        <w:tabs>
          <w:tab w:val="left" w:pos="0"/>
        </w:tabs>
        <w:snapToGrid w:val="0"/>
        <w:spacing w:line="400" w:lineRule="exact"/>
        <w:rPr>
          <w:rFonts w:hint="default" w:ascii="Times New Roman" w:hAnsi="Times New Roman" w:eastAsia="仿宋" w:cs="Times New Roman"/>
          <w:kern w:val="0"/>
          <w:lang w:val="en-US" w:eastAsia="zh-CN"/>
        </w:rPr>
      </w:pPr>
    </w:p>
    <w:p w14:paraId="5C176744">
      <w:pPr>
        <w:jc w:val="left"/>
        <w:rPr>
          <w:rFonts w:ascii="楷体" w:hAnsi="楷体" w:eastAsia="楷体"/>
          <w:b/>
          <w:bCs/>
          <w:sz w:val="28"/>
          <w:szCs w:val="28"/>
        </w:rPr>
      </w:pPr>
    </w:p>
    <w:p w14:paraId="67EA49BA">
      <w:pPr>
        <w:jc w:val="left"/>
        <w:rPr>
          <w:rFonts w:ascii="楷体" w:hAnsi="楷体" w:eastAsia="楷体"/>
          <w:b/>
          <w:bCs/>
          <w:sz w:val="28"/>
          <w:szCs w:val="28"/>
        </w:rPr>
      </w:pPr>
    </w:p>
    <w:p w14:paraId="6A97C691">
      <w:pPr>
        <w:jc w:val="left"/>
        <w:rPr>
          <w:rFonts w:hint="eastAsia" w:ascii="楷体" w:hAnsi="楷体" w:eastAsia="楷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B609D"/>
    <w:multiLevelType w:val="multilevel"/>
    <w:tmpl w:val="01DB60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77D12BF"/>
    <w:multiLevelType w:val="multilevel"/>
    <w:tmpl w:val="577D12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0A"/>
    <w:rsid w:val="000D1D0C"/>
    <w:rsid w:val="001363B3"/>
    <w:rsid w:val="001543D0"/>
    <w:rsid w:val="00184FF2"/>
    <w:rsid w:val="002A7120"/>
    <w:rsid w:val="002E2DE8"/>
    <w:rsid w:val="002F21BB"/>
    <w:rsid w:val="00313A13"/>
    <w:rsid w:val="003226A2"/>
    <w:rsid w:val="003E7CC6"/>
    <w:rsid w:val="00400250"/>
    <w:rsid w:val="004033C7"/>
    <w:rsid w:val="004037A2"/>
    <w:rsid w:val="00491CB8"/>
    <w:rsid w:val="004D05B1"/>
    <w:rsid w:val="005023D1"/>
    <w:rsid w:val="00513F10"/>
    <w:rsid w:val="005559AD"/>
    <w:rsid w:val="00563FFD"/>
    <w:rsid w:val="00597CDF"/>
    <w:rsid w:val="005B16EA"/>
    <w:rsid w:val="005D3B47"/>
    <w:rsid w:val="005E4575"/>
    <w:rsid w:val="00624BCF"/>
    <w:rsid w:val="006B6B9C"/>
    <w:rsid w:val="00722AE6"/>
    <w:rsid w:val="00730858"/>
    <w:rsid w:val="00775F2A"/>
    <w:rsid w:val="0079603B"/>
    <w:rsid w:val="00820D13"/>
    <w:rsid w:val="00846B48"/>
    <w:rsid w:val="008B1190"/>
    <w:rsid w:val="008C7E9B"/>
    <w:rsid w:val="008E126C"/>
    <w:rsid w:val="00911E0A"/>
    <w:rsid w:val="009336B2"/>
    <w:rsid w:val="00953B41"/>
    <w:rsid w:val="00991900"/>
    <w:rsid w:val="0099637C"/>
    <w:rsid w:val="009A378D"/>
    <w:rsid w:val="009B3B7D"/>
    <w:rsid w:val="00A200A9"/>
    <w:rsid w:val="00AA3674"/>
    <w:rsid w:val="00AF0E54"/>
    <w:rsid w:val="00B1026A"/>
    <w:rsid w:val="00B215BD"/>
    <w:rsid w:val="00B22670"/>
    <w:rsid w:val="00B42CB5"/>
    <w:rsid w:val="00B57055"/>
    <w:rsid w:val="00B60C1F"/>
    <w:rsid w:val="00B708D5"/>
    <w:rsid w:val="00B71808"/>
    <w:rsid w:val="00B80011"/>
    <w:rsid w:val="00BA0618"/>
    <w:rsid w:val="00C00FE5"/>
    <w:rsid w:val="00C92FB3"/>
    <w:rsid w:val="00CE0194"/>
    <w:rsid w:val="00D42F2B"/>
    <w:rsid w:val="00D91B2B"/>
    <w:rsid w:val="00DB7556"/>
    <w:rsid w:val="00E11CA4"/>
    <w:rsid w:val="00E25391"/>
    <w:rsid w:val="00E27ABD"/>
    <w:rsid w:val="00E877E6"/>
    <w:rsid w:val="00E96867"/>
    <w:rsid w:val="00EB396A"/>
    <w:rsid w:val="00EB5398"/>
    <w:rsid w:val="00F32F5A"/>
    <w:rsid w:val="00FE1E59"/>
    <w:rsid w:val="153E694D"/>
    <w:rsid w:val="1C1269D0"/>
    <w:rsid w:val="3CC505C3"/>
    <w:rsid w:val="40125210"/>
    <w:rsid w:val="4B7047B7"/>
    <w:rsid w:val="749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rPr>
      <w:rFonts w:ascii="Calibri" w:hAnsi="Calibri" w:eastAsia="宋体" w:cs="Times New Roman"/>
      <w:kern w:val="0"/>
      <w:sz w:val="20"/>
      <w:szCs w:val="20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611</Characters>
  <Lines>78</Lines>
  <Paragraphs>87</Paragraphs>
  <TotalTime>0</TotalTime>
  <ScaleCrop>false</ScaleCrop>
  <LinksUpToDate>false</LinksUpToDate>
  <CharactersWithSpaces>749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2025-02-25T12:41:00Z</dcterms:created>
  <dc:creator>wei zhang</dc:creator>
  <cp:lastModifiedBy>晓英</cp:lastModifiedBy>
  <dcterms:modified xsi:type="dcterms:W3CDTF">2025-03-06T03:21:30Z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eyJoZGlkIjoiNzMzNzViNTkwYzQ3ZGI1YTk2OGU5N2Q3NDU2NzZhYzciLCJ1c2VySWQiOiIxMzQ3NzY4MzE3In0=</vt:lpwstr>
  </property>
  <property fmtid="{D5CDD505-2E9C-101B-9397-08002B2CF9AE}" pid="3" name="KSOProductBuildVer">
    <vt:lpwstr>2052-12.1.0.20305</vt:lpwstr>
  </property>
  <property fmtid="{D5CDD505-2E9C-101B-9397-08002B2CF9AE}" pid="4" name="ICV">
    <vt:lpwstr>00A7F685DD9E402EADC1AB00368F4B41_13</vt:lpwstr>
  </property>
</Properties>
</file>