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4l3725jmwzfg" w:id="0"/>
      <w:bookmarkEnd w:id="0"/>
      <w:r w:rsidDel="00000000" w:rsidR="00000000" w:rsidRPr="00000000">
        <w:rPr>
          <w:rtl w:val="0"/>
        </w:rPr>
        <w:t xml:space="preserve">BIOS 735 Project Plan &amp; Proposal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bookmarkStart w:colFirst="0" w:colLast="0" w:name="_vjantqk02vjb" w:id="1"/>
      <w:bookmarkEnd w:id="1"/>
      <w:r w:rsidDel="00000000" w:rsidR="00000000" w:rsidRPr="00000000">
        <w:rPr>
          <w:b w:val="1"/>
          <w:rtl w:val="0"/>
        </w:rPr>
        <w:t xml:space="preserve">Choice of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1080" w:hanging="360"/>
        <w:rPr/>
      </w:pPr>
      <w:r w:rsidDel="00000000" w:rsidR="00000000" w:rsidRPr="00000000">
        <w:rPr>
          <w:rtl w:val="0"/>
        </w:rPr>
        <w:t xml:space="preserve">Web Page</w:t>
      </w:r>
      <w:r w:rsidDel="00000000" w:rsidR="00000000" w:rsidRPr="00000000">
        <w:rPr>
          <w:rtl w:val="0"/>
        </w:rPr>
        <w:t xml:space="preserve"> Phishing data (classification)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https://www.kaggle.com/datasets/danielfernandon/web-page-phishing-dataset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b w:val="1"/>
        </w:rPr>
      </w:pPr>
      <w:bookmarkStart w:colFirst="0" w:colLast="0" w:name="_v04kckyofzqb" w:id="2"/>
      <w:bookmarkEnd w:id="2"/>
      <w:r w:rsidDel="00000000" w:rsidR="00000000" w:rsidRPr="00000000">
        <w:rPr>
          <w:b w:val="1"/>
          <w:rtl w:val="0"/>
        </w:rPr>
        <w:t xml:space="preserve">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numPr>
          <w:ilvl w:val="0"/>
          <w:numId w:val="2"/>
        </w:numPr>
        <w:spacing w:after="0" w:afterAutospacing="0" w:before="0" w:beforeAutospacing="0"/>
        <w:ind w:left="1080" w:hanging="360"/>
        <w:rPr>
          <w:color w:val="000000"/>
        </w:rPr>
      </w:pPr>
      <w:bookmarkStart w:colFirst="0" w:colLast="0" w:name="_7fw3v2hbpb" w:id="3"/>
      <w:bookmarkEnd w:id="3"/>
      <w:r w:rsidDel="00000000" w:rsidR="00000000" w:rsidRPr="00000000">
        <w:rPr>
          <w:color w:val="000000"/>
          <w:rtl w:val="0"/>
        </w:rPr>
        <w:t xml:space="preserve">Web Phishing dataset summary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Cross-sectional dataset </w:t>
      </w:r>
      <w:r w:rsidDel="00000000" w:rsidR="00000000" w:rsidRPr="00000000">
        <w:rPr>
          <w:rtl w:val="0"/>
        </w:rPr>
        <w:t xml:space="preserve">on web page phishing. It contains the extracted feature from URLs and a binary outcome variable (whether it is a phishing website). Original URLs are not available in this data. It comes from Kaggle: https://www.kaggle.com/datasets/danielfernandon/web-page-phishing-dataset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100,077 observations and 20 variables. 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Response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phishing</w:t>
      </w:r>
      <w:r w:rsidDel="00000000" w:rsidR="00000000" w:rsidRPr="00000000">
        <w:rPr>
          <w:rtl w:val="0"/>
        </w:rPr>
        <w:t xml:space="preserve">: Binary, is this webpage phishing or not? 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Explanatory variables: 19 features extracted from the original URL including: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“url_length”: The length of the URL </w:t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“n_dots”: The number of dots in the URL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“n_hypens”: The number of hyphens in the URL, etc.</w:t>
      </w:r>
    </w:p>
    <w:p w:rsidR="00000000" w:rsidDel="00000000" w:rsidP="00000000" w:rsidRDefault="00000000" w:rsidRPr="00000000" w14:paraId="0000000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All columns: </w:t>
      </w:r>
    </w:p>
    <w:p w:rsidR="00000000" w:rsidDel="00000000" w:rsidP="00000000" w:rsidRDefault="00000000" w:rsidRPr="00000000" w14:paraId="0000001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284215" cy="109073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4215" cy="109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very clean. There is no missingness in this data, with no NA values on inspection.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800" w:hanging="360"/>
        <w:rPr>
          <w:u w:val="none"/>
        </w:rPr>
      </w:pPr>
      <w:r w:rsidDel="00000000" w:rsidR="00000000" w:rsidRPr="00000000">
        <w:rPr>
          <w:rtl w:val="0"/>
        </w:rPr>
        <w:t xml:space="preserve">Primary concern with the data: there is a lot of zero-inflation in most of the covariates. Specifically, below is the percentage of zeros in each column. Note that it makes sense for there to be no zeros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url_length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n_dots</w:t>
      </w:r>
      <w:r w:rsidDel="00000000" w:rsidR="00000000" w:rsidRPr="00000000">
        <w:rPr>
          <w:rtl w:val="0"/>
        </w:rPr>
        <w:t xml:space="preserve">. However, there are nearly 98% zeros in a lot of these covariates. The response variable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phishing</w:t>
      </w:r>
      <w:r w:rsidDel="00000000" w:rsidR="00000000" w:rsidRPr="00000000">
        <w:rPr>
          <w:rtl w:val="0"/>
        </w:rPr>
        <w:t xml:space="preserve"> is not zero-inflated; it is fairly balanced in terms of labels with 63% zeros and 37% ones. 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We are still looking into the literature on how best to handle this, but we don’t think that we need to do anything specific other than conduct feature selection after model-fitting to see if these features are informative. However, our suspicion is that all of these zero-inflated covariates may get thrown out due to the extremely small variance of these covariates, so we are not sure if this will even be useful. </w:t>
      </w:r>
      <w:r w:rsidDel="00000000" w:rsidR="00000000" w:rsidRPr="00000000">
        <w:rPr>
          <w:color w:val="ff0000"/>
          <w:rtl w:val="0"/>
        </w:rPr>
        <w:t xml:space="preserve">If you have any other suggestions about if we need to do anything specific for this, please let us know.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-142874</wp:posOffset>
            </wp:positionH>
            <wp:positionV relativeFrom="paragraph">
              <wp:posOffset>1295400</wp:posOffset>
            </wp:positionV>
            <wp:extent cx="6700838" cy="642164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6421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pStyle w:val="Heading3"/>
        <w:numPr>
          <w:ilvl w:val="0"/>
          <w:numId w:val="2"/>
        </w:numPr>
        <w:spacing w:after="0" w:afterAutospacing="0" w:before="0" w:beforeAutospacing="0"/>
        <w:ind w:left="1080" w:hanging="360"/>
        <w:rPr>
          <w:color w:val="000000"/>
        </w:rPr>
      </w:pPr>
      <w:bookmarkStart w:colFirst="0" w:colLast="0" w:name="_56rwps9olvek" w:id="4"/>
      <w:bookmarkEnd w:id="4"/>
      <w:r w:rsidDel="00000000" w:rsidR="00000000" w:rsidRPr="00000000">
        <w:rPr>
          <w:color w:val="000000"/>
          <w:rtl w:val="0"/>
        </w:rPr>
        <w:t xml:space="preserve">Research question(s) of interest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80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Model the probability of phishing using extracted features of URLs</w:t>
      </w:r>
    </w:p>
    <w:p w:rsidR="00000000" w:rsidDel="00000000" w:rsidP="00000000" w:rsidRDefault="00000000" w:rsidRPr="00000000" w14:paraId="00000016">
      <w:pPr>
        <w:numPr>
          <w:ilvl w:val="2"/>
          <w:numId w:val="2"/>
        </w:numPr>
        <w:ind w:left="216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Comparing likelihood-based approach (GLM) with random forest (ML)</w:t>
      </w:r>
    </w:p>
    <w:p w:rsidR="00000000" w:rsidDel="00000000" w:rsidP="00000000" w:rsidRDefault="00000000" w:rsidRPr="00000000" w14:paraId="00000017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Split the data into training (80%), and test set (20%)</w:t>
      </w:r>
    </w:p>
    <w:p w:rsidR="00000000" w:rsidDel="00000000" w:rsidP="00000000" w:rsidRDefault="00000000" w:rsidRPr="00000000" w14:paraId="00000018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normalized training set to build the models</w:t>
      </w:r>
    </w:p>
    <w:p w:rsidR="00000000" w:rsidDel="00000000" w:rsidP="00000000" w:rsidRDefault="00000000" w:rsidRPr="00000000" w14:paraId="00000019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GLM:</w:t>
      </w:r>
    </w:p>
    <w:p w:rsidR="00000000" w:rsidDel="00000000" w:rsidP="00000000" w:rsidRDefault="00000000" w:rsidRPr="00000000" w14:paraId="0000001A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Fit a generalized linear models with L1 penalty (LASSO) to select features (use 5-fold CV on normalized training set to select the hyperparameter for the model) </w:t>
      </w:r>
    </w:p>
    <w:p w:rsidR="00000000" w:rsidDel="00000000" w:rsidP="00000000" w:rsidRDefault="00000000" w:rsidRPr="00000000" w14:paraId="0000001B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Utilize coordinate descent to optimize LASSO </w:t>
      </w:r>
    </w:p>
    <w:p w:rsidR="00000000" w:rsidDel="00000000" w:rsidP="00000000" w:rsidRDefault="00000000" w:rsidRPr="00000000" w14:paraId="0000001C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Compare different link functions: logistic, probit, and other link functions</w:t>
      </w:r>
    </w:p>
    <w:p w:rsidR="00000000" w:rsidDel="00000000" w:rsidP="00000000" w:rsidRDefault="00000000" w:rsidRPr="00000000" w14:paraId="0000001D">
      <w:pPr>
        <w:numPr>
          <w:ilvl w:val="6"/>
          <w:numId w:val="2"/>
        </w:numPr>
        <w:ind w:left="5040" w:hanging="360"/>
        <w:rPr>
          <w:u w:val="none"/>
        </w:rPr>
      </w:pPr>
      <w:r w:rsidDel="00000000" w:rsidR="00000000" w:rsidRPr="00000000">
        <w:rPr>
          <w:rtl w:val="0"/>
        </w:rPr>
        <w:t xml:space="preserve">Reference: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https://www.ncbi.nlm.nih.gov/pmc/articles/PMC2929880/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For ML:</w:t>
      </w:r>
    </w:p>
    <w:p w:rsidR="00000000" w:rsidDel="00000000" w:rsidP="00000000" w:rsidRDefault="00000000" w:rsidRPr="00000000" w14:paraId="0000001F">
      <w:pPr>
        <w:numPr>
          <w:ilvl w:val="5"/>
          <w:numId w:val="2"/>
        </w:numPr>
        <w:ind w:left="4320" w:hanging="360"/>
        <w:rPr>
          <w:u w:val="none"/>
        </w:rPr>
      </w:pPr>
      <w:r w:rsidDel="00000000" w:rsidR="00000000" w:rsidRPr="00000000">
        <w:rPr>
          <w:rtl w:val="0"/>
        </w:rPr>
        <w:t xml:space="preserve">Construct a random forest classifier for and classification (5-fold CV will be applied on training set for hyperparameter tuning and feature selection)</w:t>
      </w:r>
    </w:p>
    <w:p w:rsidR="00000000" w:rsidDel="00000000" w:rsidP="00000000" w:rsidRDefault="00000000" w:rsidRPr="00000000" w14:paraId="00000020">
      <w:pPr>
        <w:ind w:left="43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Comparison metrics:</w:t>
      </w:r>
    </w:p>
    <w:p w:rsidR="00000000" w:rsidDel="00000000" w:rsidP="00000000" w:rsidRDefault="00000000" w:rsidRPr="00000000" w14:paraId="00000022">
      <w:pPr>
        <w:numPr>
          <w:ilvl w:val="4"/>
          <w:numId w:val="2"/>
        </w:numPr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Since our outcome of interest is binary, we will compare metrics below of the two models on both the training and test data </w:t>
      </w:r>
    </w:p>
    <w:p w:rsidR="00000000" w:rsidDel="00000000" w:rsidP="00000000" w:rsidRDefault="00000000" w:rsidRPr="00000000" w14:paraId="00000023">
      <w:pPr>
        <w:numPr>
          <w:ilvl w:val="5"/>
          <w:numId w:val="2"/>
        </w:numPr>
        <w:ind w:left="4320" w:hanging="360"/>
      </w:pPr>
      <w:commentRangeStart w:id="0"/>
      <w:r w:rsidDel="00000000" w:rsidR="00000000" w:rsidRPr="00000000">
        <w:rPr>
          <w:rtl w:val="0"/>
        </w:rPr>
        <w:t xml:space="preserve">Evaluation metrics: AUC, precision, recall, accuracy, F1 score (if imbalanced data)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numPr>
          <w:ilvl w:val="0"/>
          <w:numId w:val="2"/>
        </w:numPr>
        <w:ind w:left="1080" w:hanging="360"/>
        <w:rPr>
          <w:color w:val="000000"/>
        </w:rPr>
      </w:pPr>
      <w:bookmarkStart w:colFirst="0" w:colLast="0" w:name="_gqenclflv70q" w:id="5"/>
      <w:bookmarkEnd w:id="5"/>
      <w:r w:rsidDel="00000000" w:rsidR="00000000" w:rsidRPr="00000000">
        <w:rPr>
          <w:color w:val="000000"/>
          <w:rtl w:val="0"/>
        </w:rPr>
        <w:t xml:space="preserve">Specific tasks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15" w:tblpY="0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2385"/>
        <w:gridCol w:w="3735"/>
        <w:gridCol w:w="1920"/>
        <w:tblGridChange w:id="0">
          <w:tblGrid>
            <w:gridCol w:w="1560"/>
            <w:gridCol w:w="2385"/>
            <w:gridCol w:w="3735"/>
            <w:gridCol w:w="1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Coding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 writing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to claim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exploratory analysis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Summarization (summary statistics &amp; figures, univariate and bivariate)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Preprocessing (missing data, transformation, etc.)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Madhuri Raman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Likelihood-based model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Model implementation using optimization method from Model 2 (TBD)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Feature selection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 (writing out likelihood equations, optimization algorithm)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(Figures)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Jiawen Du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Sophie Shan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Random Forest (ML model)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Model implementation with cross-validation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Tuning hyperparameters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Feature selection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(Figures)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 Tang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Xuejun Sun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 gathering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Rmarkdown writeup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Package creation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Repository management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Madhuri Raman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numPr>
          <w:ilvl w:val="0"/>
          <w:numId w:val="2"/>
        </w:numPr>
        <w:spacing w:after="0" w:afterAutospacing="0"/>
        <w:ind w:left="1080" w:hanging="360"/>
        <w:rPr>
          <w:color w:val="000000"/>
        </w:rPr>
      </w:pPr>
      <w:bookmarkStart w:colFirst="0" w:colLast="0" w:name="_tjnjdmwoig00" w:id="6"/>
      <w:bookmarkEnd w:id="6"/>
      <w:r w:rsidDel="00000000" w:rsidR="00000000" w:rsidRPr="00000000">
        <w:rPr>
          <w:color w:val="000000"/>
          <w:rtl w:val="0"/>
        </w:rPr>
        <w:t xml:space="preserve">To-do next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Job splitting - assign specific tasks to specific people</w:t>
      </w:r>
    </w:p>
    <w:p w:rsidR="00000000" w:rsidDel="00000000" w:rsidP="00000000" w:rsidRDefault="00000000" w:rsidRPr="00000000" w14:paraId="00000057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58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2 people for GLM</w:t>
      </w:r>
    </w:p>
    <w:p w:rsidR="00000000" w:rsidDel="00000000" w:rsidP="00000000" w:rsidRDefault="00000000" w:rsidRPr="00000000" w14:paraId="00000059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2 people for ML</w:t>
      </w:r>
    </w:p>
    <w:p w:rsidR="00000000" w:rsidDel="00000000" w:rsidP="00000000" w:rsidRDefault="00000000" w:rsidRPr="00000000" w14:paraId="0000005A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1 person for EDA and package creation/repository management</w:t>
      </w:r>
    </w:p>
    <w:p w:rsidR="00000000" w:rsidDel="00000000" w:rsidP="00000000" w:rsidRDefault="00000000" w:rsidRPr="00000000" w14:paraId="0000005B">
      <w:pPr>
        <w:numPr>
          <w:ilvl w:val="2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Report writing</w:t>
      </w:r>
    </w:p>
    <w:p w:rsidR="00000000" w:rsidDel="00000000" w:rsidP="00000000" w:rsidRDefault="00000000" w:rsidRPr="00000000" w14:paraId="0000005C">
      <w:pPr>
        <w:numPr>
          <w:ilvl w:val="3"/>
          <w:numId w:val="2"/>
        </w:numPr>
        <w:ind w:left="2880" w:hanging="360"/>
        <w:rPr/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Start working on data preprocessing, EDA, and likelihood based method (from scratch)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Schedule next meeting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ind w:left="1800" w:hanging="360"/>
        <w:rPr/>
      </w:pPr>
      <w:r w:rsidDel="00000000" w:rsidR="00000000" w:rsidRPr="00000000">
        <w:rPr>
          <w:rtl w:val="0"/>
        </w:rPr>
        <w:t xml:space="preserve">Create a timeline for project progression and completion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0"/>
          <w:numId w:val="3"/>
        </w:numPr>
        <w:spacing w:after="0" w:afterAutospacing="0"/>
        <w:ind w:left="720" w:hanging="360"/>
        <w:rPr>
          <w:b w:val="1"/>
          <w:sz w:val="32"/>
          <w:szCs w:val="32"/>
        </w:rPr>
      </w:pPr>
      <w:bookmarkStart w:colFirst="0" w:colLast="0" w:name="_rmq3idbw5fsk" w:id="7"/>
      <w:bookmarkEnd w:id="7"/>
      <w:r w:rsidDel="00000000" w:rsidR="00000000" w:rsidRPr="00000000">
        <w:rPr>
          <w:b w:val="1"/>
          <w:rtl w:val="0"/>
        </w:rPr>
        <w:t xml:space="preserve">Weekly meeting time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Next meeting: week of March 25th or April 1st 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1800" w:hanging="360"/>
        <w:rPr/>
      </w:pPr>
      <w:r w:rsidDel="00000000" w:rsidR="00000000" w:rsidRPr="00000000">
        <w:rPr>
          <w:rtl w:val="0"/>
        </w:rPr>
        <w:t xml:space="preserve">Future meetings: as necessary (weekly date/time TBD)</w:t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Tmao" w:id="0" w:date="2024-04-01T19:40:21Z"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Similar evaluation metrics for both GLM and ML right? Maybe just put one section c) under the 1.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spacing w:line="240" w:lineRule="auto"/>
      <w:rPr>
        <w:color w:val="999999"/>
      </w:rPr>
    </w:pPr>
    <w:r w:rsidDel="00000000" w:rsidR="00000000" w:rsidRPr="00000000">
      <w:rPr>
        <w:color w:val="999999"/>
        <w:rtl w:val="0"/>
      </w:rPr>
      <w:t xml:space="preserve">BIOS 735 Project Group 1</w:t>
      <w:tab/>
      <w:tab/>
      <w:tab/>
      <w:tab/>
      <w:tab/>
      <w:tab/>
      <w:tab/>
      <w:tab/>
      <w:tab/>
      <w:t xml:space="preserve">       March 20th, 2024</w:t>
    </w:r>
  </w:p>
  <w:p w:rsidR="00000000" w:rsidDel="00000000" w:rsidP="00000000" w:rsidRDefault="00000000" w:rsidRPr="00000000" w14:paraId="00000065">
    <w:pPr>
      <w:spacing w:line="240" w:lineRule="auto"/>
      <w:rPr>
        <w:color w:val="999999"/>
      </w:rPr>
    </w:pPr>
    <w:r w:rsidDel="00000000" w:rsidR="00000000" w:rsidRPr="00000000">
      <w:rPr>
        <w:color w:val="999999"/>
        <w:rtl w:val="0"/>
      </w:rPr>
      <w:t xml:space="preserve">Madhuri Raman, Will Tang, Xuejun Sun, Sophie Shan, Jiawen Du</w:t>
    </w:r>
  </w:p>
  <w:p w:rsidR="00000000" w:rsidDel="00000000" w:rsidP="00000000" w:rsidRDefault="00000000" w:rsidRPr="00000000" w14:paraId="00000066">
    <w:pPr>
      <w:spacing w:line="240" w:lineRule="auto"/>
      <w:rPr>
        <w:color w:val="999999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ncbi.nlm.nih.gov/pmc/articles/PMC2929880/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