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использованию базовых алгоритмов растеризации отрезков и кривых: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пошаговый алгоритм;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алгоритм ЦДА;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алгоритм Брезенхема;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алгоритм Брезенхема (окружность).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Использованные среды разработки и языки программирования: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Python 3.10.4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Описание работы: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Реализовано приложение, отражающее работу базовых алгоритмов растеризации отрезков и кривых. Процессы растеризации основаны на соответствующих формулах.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Библиотеки: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mathprolib 3.8.2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Вывод: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Создано приложение, которое отображает работу алгоритмов растеризации отрезков и кривых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