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영어에서 한국어로 번역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영어에서 한국어로 번역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>
      <w:pPr>
        <w:spacing w:before="47"/>
        <w:ind w:left="177" w:right="695" w:firstLine="0"/>
        <w:jc w:val="center"/>
        <w:rPr>
          <w:rFonts w:ascii="Arial"/>
          <w:b/>
          <w:sz w:val="96"/>
        </w:rPr>
      </w:pPr>
      <w:r>
        <w:rPr/>
        <w:drawing>
          <wp:anchor distT="0" distB="0" distL="0" distR="0" allowOverlap="1" layoutInCell="1" locked="0" behindDoc="1" simplePos="0" relativeHeight="487289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AEAEA"/>
          <w:sz w:val="64"/>
        </w:rPr>
        <w:t>장</w:t>
      </w:r>
      <w:r>
        <w:rPr>
          <w:rFonts w:ascii="Arial"/>
          <w:b/>
          <w:color w:val="EAEAEA"/>
          <w:sz w:val="96"/>
        </w:rPr>
        <w:t>6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5"/>
        </w:rPr>
      </w:pPr>
      <w:r>
        <w:rPr/>
        <w:pict>
          <v:group style="position:absolute;margin-left:30pt;margin-top:10.960664pt;width:630.75pt;height:42.75pt;mso-position-horizontal-relative:page;mso-position-vertical-relative:paragraph;z-index:-15728640;mso-wrap-distance-left:0;mso-wrap-distance-right:0" coordorigin="600,219" coordsize="12615,855">
            <v:rect style="position:absolute;left:607;top:226;width:12600;height:840" filled="true" fillcolor="#5c5749" stroked="false">
              <v:fill type="solid"/>
            </v:rect>
            <v:rect style="position:absolute;left:607;top:226;width:12600;height:840" filled="false" stroked="true" strokeweight=".75pt" strokecolor="#433e37">
              <v:stroke dashstyle="solid"/>
            </v:rect>
            <w10:wrap type="topAndBottom"/>
          </v:group>
        </w:pict>
      </w:r>
    </w:p>
    <w:p>
      <w:pPr>
        <w:pStyle w:val="Title"/>
      </w:pPr>
      <w:r>
        <w:rPr>
          <w:color w:val="EAEAEA"/>
        </w:rPr>
        <w:t>음성 네트워크</w:t>
      </w:r>
    </w:p>
    <w:p>
      <w:pPr>
        <w:spacing w:after="0"/>
        <w:sectPr>
          <w:type w:val="continuous"/>
          <w:pgSz w:w="14400" w:h="10800" w:orient="landscape"/>
          <w:pgMar w:top="560" w:bottom="280" w:left="400" w:right="0"/>
        </w:sectPr>
      </w:pPr>
    </w:p>
    <w:p>
      <w:pPr>
        <w:spacing w:line="283" w:lineRule="exact" w:before="0"/>
        <w:ind w:left="0" w:right="11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290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</w:t>
      </w:r>
    </w:p>
    <w:p>
      <w:pPr>
        <w:pStyle w:val="BodyText"/>
        <w:spacing w:before="9"/>
        <w:rPr>
          <w:rFonts w:ascii="Times New Roman"/>
          <w:i/>
          <w:sz w:val="41"/>
        </w:rPr>
      </w:pPr>
    </w:p>
    <w:p>
      <w:pPr>
        <w:spacing w:before="0"/>
        <w:ind w:left="153" w:right="906" w:firstLine="0"/>
        <w:jc w:val="center"/>
        <w:rPr>
          <w:rFonts w:ascii="Arial"/>
          <w:b/>
          <w:sz w:val="88"/>
        </w:rPr>
      </w:pPr>
      <w:r>
        <w:rPr>
          <w:rFonts w:ascii="Arial"/>
          <w:b/>
          <w:color w:val="A6D4DA"/>
          <w:sz w:val="88"/>
        </w:rPr>
        <w:t>장의 목적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0" w:after="0"/>
        <w:ind w:left="645" w:right="0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음성 네트워크의 비즈니스 목적을 식별합니다.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125" w:after="0"/>
        <w:ind w:left="645" w:right="1261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일반 전화 시스템 로컬 루프를 통해 데이터가 전송되는 방법을 설명합니다.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150" w:after="0"/>
        <w:ind w:left="645" w:right="1677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사설 거래소의 사업 목적과 특징을 파악합니다.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32" w:lineRule="auto" w:before="125" w:after="0"/>
        <w:ind w:left="645" w:right="1570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PBX 기술을 정의하고 PBX 스위칭 토폴로지와 설계 고려 사항에 대해 논의합니다.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110" w:after="0"/>
        <w:ind w:left="645" w:right="0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VoIP(Voice over IP)를 정의하고 설명합니다.</w:t>
      </w:r>
    </w:p>
    <w:p>
      <w:pPr>
        <w:spacing w:after="0" w:line="240" w:lineRule="auto"/>
        <w:jc w:val="left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11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291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6-3</w:t>
      </w:r>
    </w:p>
    <w:p>
      <w:pPr>
        <w:pStyle w:val="BodyText"/>
        <w:spacing w:before="9"/>
        <w:rPr>
          <w:rFonts w:ascii="Times New Roman"/>
          <w:i/>
          <w:sz w:val="46"/>
        </w:rPr>
      </w:pPr>
    </w:p>
    <w:p>
      <w:pPr>
        <w:spacing w:before="0"/>
        <w:ind w:left="480" w:right="0" w:firstLine="0"/>
        <w:jc w:val="left"/>
        <w:rPr>
          <w:rFonts w:ascii="Arial" w:hAnsi="Arial"/>
          <w:b/>
          <w:sz w:val="79"/>
        </w:rPr>
      </w:pPr>
      <w:r>
        <w:rPr>
          <w:rFonts w:ascii="Arial" w:hAnsi="Arial"/>
          <w:b/>
          <w:color w:val="A6D4DA"/>
          <w:sz w:val="79"/>
        </w:rPr>
        <w:t>장의 목적(계속)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3" w:lineRule="auto" w:before="25" w:after="0"/>
        <w:ind w:left="645" w:right="2731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셀룰러 무선 음성 네트워크에 대해 논의하고 셀룰러 무선 연결의 구조를 설명합니다.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140" w:after="0"/>
        <w:ind w:left="645" w:right="2085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세 가지 셀룰러 무선 액세스 방법을 나열하고 설명하십시오.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125" w:after="0"/>
        <w:ind w:left="645" w:right="3062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세 가지 셀룰러 무선 토폴로지와 PSTN에 대한 연결을 식별하고 설명합니다.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109" w:after="0"/>
        <w:ind w:left="645" w:right="0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셀룰러 무선 데이터 서비스를 나열하고 토론하십시오.</w:t>
      </w:r>
    </w:p>
    <w:p>
      <w:pPr>
        <w:spacing w:after="0" w:line="240" w:lineRule="auto"/>
        <w:jc w:val="left"/>
        <w:rPr>
          <w:sz w:val="48"/>
        </w:rPr>
        <w:sectPr>
          <w:pgSz w:w="14400" w:h="10800" w:orient="landscape"/>
          <w:pgMar w:top="0" w:bottom="280" w:left="400" w:right="0"/>
        </w:sectPr>
      </w:pPr>
    </w:p>
    <w:p>
      <w:pPr>
        <w:pStyle w:val="Heading1"/>
        <w:spacing w:line="249" w:lineRule="auto"/>
        <w:ind w:left="3229" w:hanging="1787"/>
      </w:pPr>
      <w:r>
        <w:rPr/>
        <w:drawing>
          <wp:anchor distT="0" distB="0" distL="0" distR="0" allowOverlap="1" layoutInCell="1" locked="0" behindDoc="1" simplePos="0" relativeHeight="487291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24064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– 소개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365" w:after="0"/>
        <w:ind w:left="645" w:right="355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음성 네트워크는 원격 위치 간에 사람의 음성을 전달합니다.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125" w:after="0"/>
        <w:ind w:left="645" w:right="2053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음성 네트워크는 전기 전송 기술을 사용합니다.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124" w:after="0"/>
        <w:ind w:left="645" w:right="1331" w:hanging="541"/>
        <w:jc w:val="left"/>
        <w:rPr>
          <w:color w:val="FFFFFF"/>
          <w:sz w:val="48"/>
        </w:rPr>
      </w:pPr>
      <w:r>
        <w:rPr>
          <w:color w:val="FFFFFF"/>
          <w:sz w:val="54"/>
        </w:rPr>
        <w:t>음성 네트워크는 현대 데이터 네트워크보다 오래 전부터 존재했습니다.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40" w:after="0"/>
        <w:ind w:left="645" w:right="1242" w:hanging="541"/>
        <w:jc w:val="both"/>
        <w:rPr>
          <w:color w:val="FFFFFF"/>
          <w:sz w:val="48"/>
        </w:rPr>
      </w:pPr>
      <w:r>
        <w:rPr>
          <w:color w:val="FFFFFF"/>
          <w:sz w:val="54"/>
        </w:rPr>
        <w:t>음성 네트워크는 전통적으로 데이터 네트워크가 디지털 방식을 사용하는 아날로그 전송 기술을 사용해 왔습니다.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26" w:after="0"/>
        <w:ind w:left="645" w:right="38" w:hanging="541"/>
        <w:jc w:val="both"/>
        <w:rPr>
          <w:color w:val="FFFFFF"/>
          <w:sz w:val="48"/>
        </w:rPr>
      </w:pPr>
      <w:r>
        <w:rPr>
          <w:color w:val="FFFFFF"/>
          <w:sz w:val="54"/>
        </w:rPr>
        <w:t>음성 네트워크는 전통적으로 데이터 네트워크와 별도로 구축 및 유지 관리되었습니다.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6-4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826" w:space="673"/>
            <w:col w:w="501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292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23040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366" w:after="0"/>
        <w:ind w:left="645" w:right="3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1870년대 후반부터 1950년대까지 음성 네트워크는 인간 음성의 아날로그 전송을 위해 특별히 사용되었습니다.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30" w:lineRule="auto" w:before="146" w:after="0"/>
        <w:ind w:left="645" w:right="39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1960년대와 1970년대에 메인프레임 컴퓨터를 갖춘 조직에서는 전화 회사의 아날로그 음성 네트워크를 사용하여 컴퓨팅 리소스를 공유하고 원격 위치 간에 디지털 데이터를 전송하기 시작했습니다.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32" w:lineRule="auto" w:before="113" w:after="0"/>
        <w:ind w:left="645" w:right="450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최신 음성 네트워크는 아날로그나 디지털 기술 또는 이 둘의 조합을 기반으로 할 수 있습니다.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6-5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974" w:space="525"/>
            <w:col w:w="501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293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22016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6" w:lineRule="auto" w:before="401" w:after="0"/>
        <w:ind w:left="645" w:right="66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최초의 음성 네트워크는 1870년대 후반 최초의 상업용 전화가 도입된 이후에 등장했습니다.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54" w:lineRule="auto" w:before="132" w:after="0"/>
        <w:ind w:left="645" w:right="1240" w:hanging="541"/>
        <w:jc w:val="both"/>
        <w:rPr>
          <w:color w:val="FFFFFF"/>
          <w:sz w:val="51"/>
        </w:rPr>
      </w:pPr>
      <w:r>
        <w:rPr>
          <w:color w:val="FFFFFF"/>
          <w:sz w:val="55"/>
        </w:rPr>
        <w:t>이러한 초기 전화 네트워크는 한 사람의 집과 다른 사람의 집을 직접 연결하여 지점 간 연결을 만들었습니다.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6" w:lineRule="auto" w:before="137" w:after="0"/>
        <w:ind w:left="645" w:right="3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이후에 다른 사람의 집에 연결하려면 추가 지점 간 연결을 설치해야 했습니다.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6-6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3061" w:space="438"/>
            <w:col w:w="501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294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20992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3" w:lineRule="auto" w:before="373" w:after="0"/>
        <w:ind w:left="645" w:right="38" w:hanging="541"/>
        <w:jc w:val="both"/>
        <w:rPr>
          <w:color w:val="FFFFFF"/>
          <w:sz w:val="46"/>
        </w:rPr>
      </w:pPr>
      <w:r>
        <w:rPr>
          <w:color w:val="FFFFFF"/>
          <w:sz w:val="52"/>
        </w:rPr>
        <w:t>이러한 모든 지점 간 연결은 설치 및 유지 관리가 비효율적이었습니다.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29" w:after="0"/>
        <w:ind w:left="645" w:right="1613" w:hanging="541"/>
        <w:jc w:val="both"/>
        <w:rPr>
          <w:color w:val="FFFFFF"/>
          <w:sz w:val="46"/>
        </w:rPr>
      </w:pPr>
      <w:r>
        <w:rPr>
          <w:color w:val="FFFFFF"/>
          <w:sz w:val="52"/>
        </w:rPr>
        <w:t>이로 인해 1878년에 최초의 전화 교환기가 개발되었습니다.</w:t>
      </w:r>
      <w:r>
        <w:rPr>
          <w:color w:val="E8C100"/>
          <w:sz w:val="48"/>
        </w:rPr>
        <w:t>전화국</w:t>
      </w:r>
      <w:r>
        <w:rPr>
          <w:color w:val="FFFFFF"/>
          <w:sz w:val="52"/>
        </w:rPr>
        <w:t>(CO).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117" w:after="0"/>
        <w:ind w:left="645" w:right="306" w:hanging="541"/>
        <w:jc w:val="left"/>
        <w:rPr>
          <w:color w:val="FFFFFF"/>
          <w:sz w:val="46"/>
        </w:rPr>
      </w:pPr>
      <w:r>
        <w:rPr>
          <w:color w:val="FFFFFF"/>
          <w:sz w:val="52"/>
        </w:rPr>
        <w:t>CO는 전화 회사가 소유한 물리적 시설이며 특정 지역의 모든 전화 가입자가 연결되는 허브 역할을 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5" w:lineRule="auto" w:before="131" w:after="0"/>
        <w:ind w:left="645" w:right="204" w:hanging="541"/>
        <w:jc w:val="left"/>
        <w:rPr>
          <w:color w:val="FFFFFF"/>
          <w:sz w:val="46"/>
        </w:rPr>
      </w:pPr>
      <w:r>
        <w:rPr>
          <w:color w:val="FFFFFF"/>
          <w:sz w:val="52"/>
        </w:rPr>
        <w:t>가입자가 전화를 걸면 국선으로 연결되고, 이후 다른 가입자에게 연결됩니다.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6-7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989" w:space="510"/>
            <w:col w:w="501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296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19968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366" w:after="0"/>
        <w:ind w:left="645" w:right="170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집이나 사무실과 CO 사이의 현대적인 연결은 다음을 통해 제공됩니다.</w:t>
      </w:r>
      <w:r>
        <w:rPr>
          <w:color w:val="E8C100"/>
          <w:sz w:val="55"/>
        </w:rPr>
        <w:t>현지 환전소</w:t>
      </w:r>
      <w:r>
        <w:rPr>
          <w:color w:val="FFFFFF"/>
          <w:sz w:val="55"/>
        </w:rPr>
        <w:t>(LEC).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151" w:after="0"/>
        <w:ind w:left="645" w:right="409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집이나 사무실과 CO 사이의 연결을</w:t>
      </w:r>
      <w:r>
        <w:rPr>
          <w:color w:val="E8C100"/>
          <w:sz w:val="55"/>
        </w:rPr>
        <w:t>로컬 루프</w:t>
      </w:r>
      <w:r>
        <w:rPr>
          <w:color w:val="FFFFFF"/>
          <w:sz w:val="55"/>
        </w:rPr>
        <w:t>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30" w:lineRule="auto" w:before="130" w:after="0"/>
        <w:ind w:left="645" w:right="544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로컬 루프는 데이터 네트워크에 사용되는 UTP 케이블과 유사한 한 쌍의 꼬인 구리선으로 구성됩니다.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32" w:lineRule="auto" w:before="126" w:after="0"/>
        <w:ind w:left="645" w:right="3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하나 이상의 CO와 결합된 로컬 루프는 로컬 통화를 위한 기본 음성 네트워크를 형성합니다.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6-8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907" w:space="592"/>
            <w:col w:w="501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297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18944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30" w:lineRule="auto" w:before="361" w:after="0"/>
        <w:ind w:left="645" w:right="321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장거리 기술과 결합된 로컬 루프 및 CO는 일반적으로 다음과 같은 음성 네트워크를 구성합니다.</w:t>
      </w:r>
      <w:r>
        <w:rPr>
          <w:color w:val="E8C100"/>
          <w:sz w:val="55"/>
        </w:rPr>
        <w:t>일반 전화 시스템(POTS).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130" w:after="0"/>
        <w:ind w:left="645" w:right="183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공식적으로 POTS는 다음과 같이 더 잘 설명됩니다.</w:t>
      </w:r>
      <w:r>
        <w:rPr>
          <w:color w:val="DEB54E"/>
          <w:sz w:val="55"/>
        </w:rPr>
        <w:t>공중교환전화망(PSTN).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151" w:after="0"/>
        <w:ind w:left="645" w:right="3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POTS는 국내는 물론 전 세계를 아우르는 음성 네트워크의 기본 기반을 제공합니다.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28" w:lineRule="auto" w:before="150" w:after="0"/>
        <w:ind w:left="645" w:right="833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POTS는 기술적으로 일반 아날로그 전화에 서비스를 제공하는 PSTN의 일부입니다.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6-9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835" w:space="664"/>
            <w:col w:w="501"/>
          </w:cols>
        </w:sectPr>
      </w:pPr>
    </w:p>
    <w:p>
      <w:pPr>
        <w:pStyle w:val="BodyText"/>
        <w:spacing w:before="8"/>
        <w:rPr>
          <w:rFonts w:ascii="Times New Roman"/>
          <w:i/>
          <w:sz w:val="74"/>
        </w:rPr>
      </w:pPr>
    </w:p>
    <w:p>
      <w:pPr>
        <w:pStyle w:val="Heading2"/>
      </w:pPr>
      <w:r>
        <w:rPr/>
        <w:pict>
          <v:group style="position:absolute;margin-left:16.5pt;margin-top:69.517578pt;width:669pt;height:21pt;mso-position-horizontal-relative:page;mso-position-vertical-relative:paragraph;z-index:-16017920" coordorigin="330,1390" coordsize="13380,420">
            <v:rect style="position:absolute;left:360;top:1420;width:13320;height:360" filled="true" fillcolor="#5c5749" stroked="false">
              <v:fill type="solid"/>
            </v:rect>
            <v:rect style="position:absolute;left:360;top:142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일반 전화 시스템(POTS)</w:t>
      </w:r>
    </w:p>
    <w:p>
      <w:pPr>
        <w:spacing w:line="283" w:lineRule="exact" w:before="0"/>
        <w:ind w:left="450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6-10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821" w:space="182"/>
            <w:col w:w="997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298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13"/>
        </w:rPr>
      </w:pPr>
    </w:p>
    <w:p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43800" cy="4248150"/>
            <wp:effectExtent l="0" t="0" r="0" b="0"/>
            <wp:docPr id="21" name="image2.jpeg" descr="mil64049_07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4400" w:h="10800" w:orient="landscape"/>
          <w:pgMar w:top="560" w:bottom="280" w:left="400" w:right="0"/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299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16896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25" w:lineRule="auto" w:before="352" w:after="0"/>
        <w:ind w:left="645" w:right="38" w:hanging="541"/>
        <w:jc w:val="left"/>
        <w:rPr>
          <w:color w:val="EAEAEA"/>
          <w:sz w:val="57"/>
        </w:rPr>
      </w:pPr>
      <w:r>
        <w:rPr>
          <w:color w:val="EAEAEA"/>
        </w:rPr>
        <w:t>장거리 전화인 경우,</w:t>
      </w:r>
      <w:r>
        <w:rPr>
          <w:color w:val="E8C100"/>
        </w:rPr>
        <w:t>존재 지점</w:t>
      </w:r>
      <w:r>
        <w:rPr>
          <w:color w:val="FFFFFF"/>
        </w:rPr>
        <w:t>(POP) 소유 장비</w:t>
      </w:r>
      <w:r>
        <w:rPr>
          <w:color w:val="E8C100"/>
        </w:rPr>
        <w:t>교환간 운송업체</w:t>
      </w:r>
      <w:r>
        <w:rPr>
          <w:color w:val="FFFFFF"/>
        </w:rPr>
        <w:t>(IXC 또는 IEC)는 적절한 장거리 통신 경로를 따라 통화를 전송합니다.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61" w:after="0"/>
        <w:ind w:left="645" w:right="867" w:hanging="541"/>
        <w:jc w:val="left"/>
        <w:rPr>
          <w:color w:val="FFFFFF"/>
          <w:sz w:val="57"/>
        </w:rPr>
      </w:pPr>
      <w:r>
        <w:rPr>
          <w:color w:val="FFFFFF"/>
          <w:sz w:val="64"/>
        </w:rPr>
        <w:t>장거리 전화는 원격 POP에서 수신되어 대상 LEC로 전환된 후 원격 가입자에게 연결됩니다.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6-11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967" w:space="397"/>
            <w:col w:w="636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300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15872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341" w:after="0"/>
        <w:ind w:left="645" w:right="0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음성 네트워크의 사업 목적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539" w:lineRule="exact" w:before="79" w:after="0"/>
        <w:ind w:left="1276" w:right="0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사람의 음성은 물론 데이터도 전송</w:t>
      </w:r>
    </w:p>
    <w:p>
      <w:pPr>
        <w:spacing w:line="539" w:lineRule="exact" w:before="0"/>
        <w:ind w:left="1276" w:right="0" w:firstLine="0"/>
        <w:jc w:val="left"/>
        <w:rPr>
          <w:sz w:val="48"/>
        </w:rPr>
      </w:pPr>
      <w:r>
        <w:rPr>
          <w:color w:val="FFFFFF"/>
          <w:sz w:val="48"/>
        </w:rPr>
        <w:t>A점과 B점.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5" w:lineRule="auto" w:before="106" w:after="0"/>
        <w:ind w:left="1276" w:right="503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조직에서는 ISDN과 같은 전환된 디지털 서비스에 대한 POTS를 통한 간단한 아날로그 음성 및 데이터 통신을 위해 POTS와 PSTN을 사용합니다.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8" w:lineRule="auto" w:before="106" w:after="0"/>
        <w:ind w:left="1276" w:right="109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PSTN은 트렁크를 통해 조직의 PBX(사설 교환기) 시스템으로 음성 및 데이터 전송을 제공합니다.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0" w:lineRule="auto" w:before="123" w:after="0"/>
        <w:ind w:left="1276" w:right="38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셀룰러 무선은 또한 지점 A와 B 사이의 음성 및 데이터 전송을 연결하기 위해 PSTN을 사용합니다.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6-12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3128" w:space="221"/>
            <w:col w:w="651"/>
          </w:cols>
        </w:sectPr>
      </w:pPr>
    </w:p>
    <w:p>
      <w:pPr>
        <w:pStyle w:val="Heading1"/>
        <w:spacing w:line="249" w:lineRule="auto"/>
      </w:pPr>
      <w:r>
        <w:rPr/>
        <w:drawing>
          <wp:anchor distT="0" distB="0" distL="0" distR="0" allowOverlap="1" layoutInCell="1" locked="0" behindDoc="1" simplePos="0" relativeHeight="487301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14848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음성 네트워크 - 소개(계속)</w:t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25" w:lineRule="auto" w:before="352" w:after="0"/>
        <w:ind w:left="645" w:right="38" w:hanging="541"/>
        <w:jc w:val="left"/>
        <w:rPr>
          <w:color w:val="FFFFFF"/>
          <w:sz w:val="57"/>
        </w:rPr>
      </w:pPr>
      <w:r>
        <w:rPr>
          <w:color w:val="FFFFFF"/>
        </w:rPr>
        <w:t>POTS를 통한 디지털 데이터 전송에는 모뎀이 사용됩니다.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64" w:after="0"/>
        <w:ind w:left="645" w:right="173" w:hanging="541"/>
        <w:jc w:val="left"/>
        <w:rPr>
          <w:color w:val="FFFFFF"/>
          <w:sz w:val="57"/>
        </w:rPr>
      </w:pPr>
      <w:r>
        <w:rPr>
          <w:color w:val="FFFFFF"/>
          <w:sz w:val="64"/>
        </w:rPr>
        <w:t>ㅏ</w:t>
      </w:r>
      <w:r>
        <w:rPr>
          <w:color w:val="E8C100"/>
          <w:sz w:val="64"/>
        </w:rPr>
        <w:t>모뎀</w:t>
      </w:r>
      <w:r>
        <w:rPr>
          <w:color w:val="FFFFFF"/>
          <w:sz w:val="64"/>
        </w:rPr>
        <w:t>간단한 반송파를 다양한 주파수, 진폭 및 위상으로 변조한 다음 수신단에서 신호를 복조합니다.</w:t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25" w:lineRule="auto" w:before="147" w:after="0"/>
        <w:ind w:left="645" w:right="1384" w:hanging="541"/>
        <w:jc w:val="left"/>
        <w:rPr>
          <w:color w:val="FFFFFF"/>
          <w:sz w:val="57"/>
        </w:rPr>
      </w:pPr>
      <w:r>
        <w:rPr>
          <w:color w:val="FFFFFF"/>
        </w:rPr>
        <w:t>모뎀 개발은 일반 전화선을 통한 데이터 통신의 시작을 낳았습니다.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6-13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3189" w:space="160"/>
            <w:col w:w="651"/>
          </w:cols>
        </w:sectPr>
      </w:pPr>
    </w:p>
    <w:p>
      <w:pPr>
        <w:pStyle w:val="Heading1"/>
        <w:spacing w:line="249" w:lineRule="auto"/>
        <w:ind w:left="4129" w:right="2308" w:hanging="1457"/>
      </w:pPr>
      <w:r>
        <w:rPr/>
        <w:drawing>
          <wp:anchor distT="0" distB="0" distL="0" distR="0" allowOverlap="1" layoutInCell="1" locked="0" behindDoc="1" simplePos="0" relativeHeight="487302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5pt;margin-top:112.501495pt;width:669pt;height:21pt;mso-position-horizontal-relative:page;mso-position-vertical-relative:paragraph;z-index:-16013824" coordorigin="330,2250" coordsize="13380,420">
            <v:rect style="position:absolute;left:360;top:2280;width:13320;height:360" filled="true" fillcolor="#5c5749" stroked="false">
              <v:fill type="solid"/>
            </v:rect>
            <v:rect style="position:absolute;left:360;top:228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개인 지점 교환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6" w:lineRule="auto" w:before="401" w:after="0"/>
        <w:ind w:left="645" w:right="110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ㅏ</w:t>
      </w:r>
      <w:r>
        <w:rPr>
          <w:color w:val="E8C100"/>
          <w:sz w:val="55"/>
        </w:rPr>
        <w:t>개인 지점 교환</w:t>
      </w:r>
      <w:r>
        <w:rPr>
          <w:color w:val="FFFFFF"/>
          <w:sz w:val="55"/>
        </w:rPr>
        <w:t>(PBX)는 PSTN 중앙 교환기의 개인 버전입니다.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4" w:lineRule="auto" w:before="133" w:after="0"/>
        <w:ind w:left="645" w:right="3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PBX는 조직에서 음성 네트워크 사용, 기능 및 비용을 제어하고 관리하기 위해 구현할 수 있습니다.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6" w:lineRule="auto" w:before="137" w:after="0"/>
        <w:ind w:left="645" w:right="109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PBX 구현을 통해 조직 음성 네트워크의 상당 부분에 대한 제어, 관리 및 비용이 전화 회사에서 조직 자체로 전달됩니다.</w:t>
      </w:r>
    </w:p>
    <w:p>
      <w:pPr>
        <w:spacing w:line="283" w:lineRule="exact" w:before="0"/>
        <w:ind w:left="104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6-14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893" w:space="456"/>
            <w:col w:w="651"/>
          </w:cols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03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6-15</w:t>
      </w:r>
    </w:p>
    <w:p>
      <w:pPr>
        <w:spacing w:before="57"/>
        <w:ind w:left="162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개인 지점 교환</w:t>
      </w:r>
    </w:p>
    <w:p>
      <w:pPr>
        <w:spacing w:before="53" w:after="40"/>
        <w:ind w:left="146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40" w:lineRule="auto" w:before="55" w:after="0"/>
        <w:ind w:left="645" w:right="0" w:hanging="541"/>
        <w:jc w:val="both"/>
        <w:rPr>
          <w:color w:val="FFFFFF"/>
          <w:sz w:val="51"/>
        </w:rPr>
      </w:pPr>
      <w:r>
        <w:rPr>
          <w:color w:val="FFFFFF"/>
          <w:sz w:val="55"/>
        </w:rPr>
        <w:t>PBX 사업 목적 및 특징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54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PBX는 100년 넘게 존재해 왔습니다.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39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최초의 PBX는 사업장에 설치된 교환기였습니다.</w:t>
      </w:r>
    </w:p>
    <w:p>
      <w:pPr>
        <w:spacing w:before="20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1800년대 후반과 1900년대 초반의 장소.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39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기업 가입자와 전화 회사 모두</w:t>
      </w:r>
    </w:p>
    <w:p>
      <w:pPr>
        <w:spacing w:before="33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PBX 설치로 이점을 얻었습니다.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39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기업은 임대 비용을 줄일 수 있습니다.</w:t>
      </w:r>
    </w:p>
    <w:p>
      <w:pPr>
        <w:spacing w:before="19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여러 로컬 루프.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2" w:lineRule="auto" w:before="139" w:after="0"/>
        <w:ind w:left="1276" w:right="2213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전화 회사는 기업을 위한 추가 로컬 루프를 설치하고 지원하는 비용을 줄일 수 있습니다.</w:t>
      </w:r>
    </w:p>
    <w:p>
      <w:pPr>
        <w:spacing w:after="0" w:line="252" w:lineRule="auto"/>
        <w:jc w:val="both"/>
        <w:rPr>
          <w:sz w:val="43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04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6-16</w:t>
      </w:r>
    </w:p>
    <w:p>
      <w:pPr>
        <w:pStyle w:val="Heading2"/>
        <w:spacing w:line="247" w:lineRule="auto" w:before="144"/>
        <w:ind w:left="4925" w:right="2297" w:hanging="3364"/>
      </w:pPr>
      <w:r>
        <w:rPr/>
        <w:pict>
          <v:group style="position:absolute;margin-left:16.5pt;margin-top:98.34758pt;width:669pt;height:21pt;mso-position-horizontal-relative:page;mso-position-vertical-relative:paragraph;z-index:-16011264" coordorigin="330,1967" coordsize="13380,420">
            <v:rect style="position:absolute;left:360;top:1996;width:13320;height:360" filled="true" fillcolor="#5c5749" stroked="false">
              <v:fill type="solid"/>
            </v:rect>
            <v:rect style="position:absolute;left:360;top:1996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중앙 사무실 교환에 대한 연결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1371600</wp:posOffset>
            </wp:positionH>
            <wp:positionV relativeFrom="paragraph">
              <wp:posOffset>106386</wp:posOffset>
            </wp:positionV>
            <wp:extent cx="6246821" cy="4523232"/>
            <wp:effectExtent l="0" t="0" r="0" b="0"/>
            <wp:wrapTopAndBottom/>
            <wp:docPr id="35" name="image3.jpeg" descr="mil64049_07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821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06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6-17</w:t>
      </w:r>
    </w:p>
    <w:p>
      <w:pPr>
        <w:spacing w:before="57"/>
        <w:ind w:left="162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개인 지점 교환</w:t>
      </w:r>
    </w:p>
    <w:p>
      <w:pPr>
        <w:spacing w:before="53" w:after="40"/>
        <w:ind w:left="146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40" w:lineRule="auto" w:before="46" w:after="0"/>
        <w:ind w:left="645" w:right="0" w:hanging="541"/>
        <w:jc w:val="left"/>
        <w:rPr>
          <w:color w:val="FFFFFF"/>
          <w:sz w:val="57"/>
        </w:rPr>
      </w:pPr>
      <w:r>
        <w:rPr>
          <w:color w:val="FFFFFF"/>
        </w:rPr>
        <w:t>초기 PBX 시스템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75" w:after="0"/>
        <w:ind w:left="1276" w:right="0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수동으로 작동되는 배전반이었습니다.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78" w:after="0"/>
        <w:ind w:left="1276" w:right="1033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전화 회사에서 유료로 설치, 소유 및 유지 관리했습니다.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34" w:after="0"/>
        <w:ind w:left="1276" w:right="1905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기업 가입자는 내부 통화 전환 및 제어의 이점을 누렸습니다.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19" w:after="0"/>
        <w:ind w:left="1276" w:right="1331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기업 가입자 역시 지역 루프 요금 감소로 상쇄되는 비용 구조를 누렸습니다.</w:t>
      </w:r>
    </w:p>
    <w:p>
      <w:pPr>
        <w:spacing w:after="0" w:line="256" w:lineRule="auto"/>
        <w:jc w:val="left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07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6-18</w:t>
      </w:r>
    </w:p>
    <w:p>
      <w:pPr>
        <w:spacing w:before="57"/>
        <w:ind w:left="162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개인 지점 교환</w:t>
      </w:r>
    </w:p>
    <w:p>
      <w:pPr>
        <w:spacing w:before="53" w:after="40"/>
        <w:ind w:left="146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40" w:lineRule="auto" w:before="46" w:after="0"/>
        <w:ind w:left="645" w:right="0" w:hanging="541"/>
        <w:jc w:val="left"/>
        <w:rPr>
          <w:color w:val="FFFFFF"/>
          <w:sz w:val="57"/>
        </w:rPr>
      </w:pPr>
      <w:r>
        <w:rPr>
          <w:color w:val="FFFFFF"/>
        </w:rPr>
        <w:t>최신 PBX 시스템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75" w:after="0"/>
        <w:ind w:left="1276" w:right="958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내부 통화 전환 및 제어 효율성, 비용 절감 등 초기 PBX의 기능을 포함합니다.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4" w:lineRule="auto" w:before="133" w:after="0"/>
        <w:ind w:left="1276" w:right="1504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음성 네트워크 성능과 통신 효율성을 향상시키도록 설계된 서비스를 포함합니다.</w:t>
      </w:r>
    </w:p>
    <w:p>
      <w:pPr>
        <w:spacing w:after="0" w:line="254" w:lineRule="auto"/>
        <w:jc w:val="left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pStyle w:val="BodyText"/>
        <w:spacing w:before="8"/>
        <w:rPr>
          <w:sz w:val="74"/>
        </w:rPr>
      </w:pPr>
    </w:p>
    <w:p>
      <w:pPr>
        <w:spacing w:before="0"/>
        <w:ind w:left="570" w:right="0" w:firstLine="0"/>
        <w:jc w:val="left"/>
        <w:rPr>
          <w:rFonts w:ascii="Arial"/>
          <w:b/>
          <w:sz w:val="72"/>
        </w:rPr>
      </w:pPr>
      <w:r>
        <w:rPr/>
        <w:pict>
          <v:group style="position:absolute;margin-left:16.5pt;margin-top:69.517578pt;width:669pt;height:21pt;mso-position-horizontal-relative:page;mso-position-vertical-relative:paragraph;z-index:-16008192" coordorigin="330,1390" coordsize="13380,420">
            <v:rect style="position:absolute;left:360;top:1420;width:13320;height:360" filled="true" fillcolor="#5c5749" stroked="false">
              <v:fill type="solid"/>
            </v:rect>
            <v:rect style="position:absolute;left:360;top:142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rFonts w:ascii="Arial"/>
          <w:b/>
          <w:color w:val="FFFFFF"/>
          <w:sz w:val="72"/>
        </w:rPr>
        <w:t>최신 PBX의 공통 기능</w:t>
      </w:r>
    </w:p>
    <w:p>
      <w:pPr>
        <w:spacing w:line="283" w:lineRule="exact" w:before="0"/>
        <w:ind w:left="570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6-19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699" w:space="183"/>
            <w:col w:w="1118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307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8"/>
        <w:rPr>
          <w:rFonts w:ascii="Times New Roman"/>
          <w:i/>
          <w:sz w:val="23"/>
        </w:rPr>
      </w:pPr>
    </w:p>
    <w:p>
      <w:pPr>
        <w:pStyle w:val="BodyText"/>
        <w:ind w:left="6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43800" cy="3209925"/>
            <wp:effectExtent l="0" t="0" r="0" b="0"/>
            <wp:docPr id="43" name="image4.jpeg" descr="mil64049_tb07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4400" w:h="10800" w:orient="landscape"/>
          <w:pgMar w:top="560" w:bottom="280" w:left="400" w:right="0"/>
        </w:sectPr>
      </w:pPr>
    </w:p>
    <w:p>
      <w:pPr>
        <w:pStyle w:val="BodyText"/>
        <w:spacing w:before="4"/>
        <w:rPr>
          <w:rFonts w:ascii="Times New Roman"/>
          <w:i/>
          <w:sz w:val="71"/>
        </w:rPr>
      </w:pPr>
    </w:p>
    <w:p>
      <w:pPr>
        <w:spacing w:before="0"/>
        <w:ind w:left="3289" w:right="0" w:firstLine="0"/>
        <w:jc w:val="left"/>
        <w:rPr>
          <w:rFonts w:ascii="Arial"/>
          <w:b/>
          <w:sz w:val="79"/>
        </w:rPr>
      </w:pPr>
      <w:r>
        <w:rPr/>
        <w:pict>
          <v:group style="position:absolute;margin-left:16.5pt;margin-top:71.450531pt;width:669pt;height:21pt;mso-position-horizontal-relative:page;mso-position-vertical-relative:paragraph;z-index:-16007168" coordorigin="330,1429" coordsize="13380,420">
            <v:rect style="position:absolute;left:360;top:1459;width:13320;height:360" filled="true" fillcolor="#5c5749" stroked="false">
              <v:fill type="solid"/>
            </v:rect>
            <v:rect style="position:absolute;left:360;top:1459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rFonts w:ascii="Arial"/>
          <w:b/>
          <w:color w:val="FFFFFF"/>
          <w:sz w:val="79"/>
        </w:rPr>
        <w:t>PBX 구성 요소</w:t>
      </w: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6-20</w:t>
      </w:r>
    </w:p>
    <w:p>
      <w:pPr>
        <w:spacing w:after="0" w:line="283" w:lineRule="exact"/>
        <w:jc w:val="righ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0015" w:space="149"/>
            <w:col w:w="3836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308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"/>
        <w:rPr>
          <w:rFonts w:ascii="Times New Roman"/>
          <w:i/>
          <w:sz w:val="29"/>
        </w:rPr>
      </w:pPr>
    </w:p>
    <w:p>
      <w:pPr>
        <w:pStyle w:val="BodyText"/>
        <w:ind w:left="12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15238" cy="4407027"/>
            <wp:effectExtent l="0" t="0" r="0" b="0"/>
            <wp:docPr id="47" name="image5.jpeg" descr="Figure 7-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5238" cy="44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4400" w:h="10800" w:orient="landscape"/>
          <w:pgMar w:top="56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0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6-21</w:t>
      </w:r>
    </w:p>
    <w:p>
      <w:pPr>
        <w:spacing w:before="57"/>
        <w:ind w:left="162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개인 지점 교환</w:t>
      </w:r>
    </w:p>
    <w:p>
      <w:pPr>
        <w:spacing w:before="53" w:after="40"/>
        <w:ind w:left="146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40" w:lineRule="auto" w:before="55" w:after="0"/>
        <w:ind w:left="645" w:right="0" w:hanging="541"/>
        <w:jc w:val="both"/>
        <w:rPr>
          <w:color w:val="FFFFFF"/>
          <w:sz w:val="51"/>
        </w:rPr>
      </w:pPr>
      <w:r>
        <w:rPr>
          <w:color w:val="FFFFFF"/>
          <w:sz w:val="55"/>
        </w:rPr>
        <w:t>PBX 및 무선 통신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54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일반 휴대폰은 부분적으로 통합될 수 있습니다.</w:t>
      </w:r>
    </w:p>
    <w:p>
      <w:pPr>
        <w:spacing w:before="19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PBX 시스템.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40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사용자의 휴대폰 번호는 프로그램에 프로그래밍될 수 있습니다.</w:t>
      </w:r>
    </w:p>
    <w:p>
      <w:pPr>
        <w:spacing w:before="18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PBX 기능을 활용하는 PBX 데이터베이스입니다.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7" w:lineRule="auto" w:before="154" w:after="0"/>
        <w:ind w:left="1276" w:right="1344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일반 휴대폰은 PBX로부터 발신음, 통화 처리 또는 전환 기능을 수신하지 않으며, 이러한 기능은 휴대폰 서비스 회사에서 제공합니다.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28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무선 PBX 전화기는 일반적으로 상당한 가격에 판매됩니다.</w:t>
      </w:r>
    </w:p>
    <w:p>
      <w:pPr>
        <w:spacing w:before="33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일반 휴대폰보다 프리미엄이 붙습니다.</w:t>
      </w:r>
    </w:p>
    <w:p>
      <w:pPr>
        <w:spacing w:after="0"/>
        <w:jc w:val="both"/>
        <w:rPr>
          <w:sz w:val="48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1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6-22</w:t>
      </w:r>
    </w:p>
    <w:p>
      <w:pPr>
        <w:spacing w:before="57"/>
        <w:ind w:left="177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IP-프라이빗 지점 교환</w:t>
      </w:r>
    </w:p>
    <w:p>
      <w:pPr>
        <w:spacing w:before="53" w:after="40"/>
        <w:ind w:left="146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28" w:lineRule="auto" w:before="1" w:after="0"/>
        <w:ind w:left="645" w:right="2468" w:hanging="541"/>
        <w:jc w:val="left"/>
        <w:rPr>
          <w:color w:val="E8C100"/>
          <w:sz w:val="57"/>
        </w:rPr>
      </w:pPr>
      <w:r>
        <w:rPr>
          <w:color w:val="E8C100"/>
        </w:rPr>
        <w:t>VoIP(Voice over IP)</w:t>
      </w:r>
      <w:r>
        <w:rPr>
          <w:color w:val="FFFFFF"/>
        </w:rPr>
        <w:t>IP 네트워크를 통한 음성 통신을 지원하는 하드웨어, 소프트웨어 및 프로토콜의 조합입니다.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38" w:after="0"/>
        <w:ind w:left="645" w:right="2399" w:hanging="541"/>
        <w:jc w:val="left"/>
        <w:rPr>
          <w:color w:val="FFFFFF"/>
          <w:sz w:val="57"/>
        </w:rPr>
      </w:pPr>
      <w:r>
        <w:rPr>
          <w:color w:val="FFFFFF"/>
          <w:sz w:val="64"/>
        </w:rPr>
        <w:t>클라이언트/서버 IP-PBX 토폴로지는 VoIP의 예입니다.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25" w:lineRule="auto" w:before="149" w:after="0"/>
        <w:ind w:left="645" w:right="677" w:hanging="541"/>
        <w:jc w:val="left"/>
        <w:rPr>
          <w:color w:val="FFFFFF"/>
          <w:sz w:val="57"/>
        </w:rPr>
      </w:pPr>
      <w:r>
        <w:rPr>
          <w:color w:val="FFFFFF"/>
          <w:sz w:val="64"/>
        </w:rPr>
        <w:t>VoIP 프로토콜은 통화 신호 및 통화 전송이라는 두 가지 기능 수준으로 분류됩니다.</w:t>
      </w:r>
    </w:p>
    <w:p>
      <w:pPr>
        <w:spacing w:after="0" w:line="225" w:lineRule="auto"/>
        <w:jc w:val="left"/>
        <w:rPr>
          <w:sz w:val="57"/>
        </w:rPr>
        <w:sectPr>
          <w:pgSz w:w="14400" w:h="10800" w:orient="landscape"/>
          <w:pgMar w:top="0" w:bottom="280" w:left="400" w:right="0"/>
        </w:sectPr>
      </w:pPr>
    </w:p>
    <w:p>
      <w:pPr>
        <w:pStyle w:val="Heading1"/>
        <w:spacing w:before="764"/>
        <w:ind w:left="135" w:firstLine="0"/>
      </w:pPr>
      <w:r>
        <w:rPr>
          <w:color w:val="FFFFFF"/>
        </w:rPr>
        <w:t>휴대폰의 아버지</w:t>
      </w:r>
    </w:p>
    <w:p>
      <w:pPr>
        <w:spacing w:line="283" w:lineRule="exact" w:before="0"/>
        <w:ind w:left="135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6-23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3165" w:space="153"/>
            <w:col w:w="682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312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i/>
          <w:sz w:val="21"/>
        </w:rPr>
      </w:pPr>
    </w:p>
    <w:p>
      <w:pPr>
        <w:pStyle w:val="BodyText"/>
        <w:ind w:left="-7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"/>
        <w:rPr>
          <w:rFonts w:ascii="Times New Roman"/>
          <w:i/>
          <w:sz w:val="19"/>
        </w:rPr>
      </w:pPr>
    </w:p>
    <w:p>
      <w:pPr>
        <w:pStyle w:val="BodyText"/>
        <w:spacing w:before="87"/>
        <w:ind w:left="177" w:right="812"/>
        <w:jc w:val="center"/>
      </w:pPr>
      <w:r>
        <w:rPr>
          <w:color w:val="EAEAEA"/>
        </w:rPr>
        <w:t>마틴 쿠퍼</w:t>
      </w:r>
    </w:p>
    <w:p>
      <w:pPr>
        <w:pStyle w:val="BodyText"/>
        <w:spacing w:before="43"/>
        <w:ind w:left="177" w:right="804"/>
        <w:jc w:val="center"/>
      </w:pPr>
      <w:r>
        <w:rPr/>
        <w:pict>
          <v:group style="position:absolute;margin-left:36pt;margin-top:39.044685pt;width:628.5pt;height:241.5pt;mso-position-horizontal-relative:page;mso-position-vertical-relative:paragraph;z-index:-15705088;mso-wrap-distance-left:0;mso-wrap-distance-right:0" coordorigin="720,781" coordsize="12570,4830">
            <v:shape style="position:absolute;left:720;top:795;width:6600;height:4815" type="#_x0000_t75" alt="C:\Users\JK\Desktop\04ISBS_MARTIN_COOPER_.jpg" stroked="false">
              <v:imagedata r:id="rId10" o:title=""/>
            </v:shape>
            <v:shape style="position:absolute;left:7080;top:780;width:6210;height:4815" type="#_x0000_t75" alt="C:\Users\JK\Desktop\Marty Cooper_bench.jpg" stroked="false">
              <v:imagedata r:id="rId11" o:title=""/>
            </v:shape>
            <w10:wrap type="topAndBottom"/>
          </v:group>
        </w:pict>
      </w:r>
      <w:r>
        <w:rPr>
          <w:color w:val="EAEAEA"/>
        </w:rPr>
        <w:t>모토로라/일리노이 공과대학</w:t>
      </w:r>
    </w:p>
    <w:p>
      <w:pPr>
        <w:spacing w:after="0"/>
        <w:jc w:val="center"/>
        <w:sectPr>
          <w:type w:val="continuous"/>
          <w:pgSz w:w="14400" w:h="10800" w:orient="landscape"/>
          <w:pgMar w:top="56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3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6-24</w:t>
      </w:r>
    </w:p>
    <w:p>
      <w:pPr>
        <w:spacing w:line="254" w:lineRule="auto" w:before="57"/>
        <w:ind w:left="4325" w:right="1666" w:hanging="3394"/>
        <w:jc w:val="left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 네트워크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40" w:lineRule="auto" w:before="0" w:after="0"/>
        <w:ind w:left="645" w:right="0" w:hanging="541"/>
        <w:jc w:val="both"/>
        <w:rPr>
          <w:color w:val="FFFFFF"/>
          <w:sz w:val="57"/>
        </w:rPr>
      </w:pPr>
      <w:r>
        <w:rPr>
          <w:color w:val="FFFFFF"/>
        </w:rPr>
        <w:t>셀룰러 무선 연결 분석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30" w:lineRule="auto" w:before="90" w:after="0"/>
        <w:ind w:left="1276" w:right="1096" w:hanging="451"/>
        <w:jc w:val="both"/>
        <w:rPr>
          <w:color w:val="FFFFFF"/>
          <w:sz w:val="51"/>
        </w:rPr>
      </w:pPr>
      <w:r>
        <w:rPr>
          <w:color w:val="FFFFFF"/>
          <w:spacing w:val="10"/>
          <w:sz w:val="55"/>
        </w:rPr>
        <w:t>언제</w:t>
      </w:r>
      <w:r>
        <w:rPr>
          <w:color w:val="FFFFFF"/>
          <w:sz w:val="55"/>
        </w:rPr>
        <w:t>셀룰러 무선 장치의 전원이 켜지면 가장 가까운 셀 타워로 식별 신호를 전송합니다.</w:t>
      </w:r>
    </w:p>
    <w:p>
      <w:pPr>
        <w:pStyle w:val="ListParagraph"/>
        <w:numPr>
          <w:ilvl w:val="2"/>
          <w:numId w:val="1"/>
        </w:numPr>
        <w:tabs>
          <w:tab w:pos="1907" w:val="left" w:leader="none"/>
        </w:tabs>
        <w:spacing w:line="228" w:lineRule="auto" w:before="109" w:after="0"/>
        <w:ind w:left="1906" w:right="3009" w:hanging="361"/>
        <w:jc w:val="both"/>
        <w:rPr>
          <w:sz w:val="48"/>
        </w:rPr>
      </w:pPr>
      <w:r>
        <w:rPr>
          <w:color w:val="FFFFFF"/>
          <w:sz w:val="48"/>
        </w:rPr>
        <w:t>전송은 무선 주파수를 사용하여 이루어집니다.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8" w:lineRule="auto" w:before="136" w:after="0"/>
        <w:ind w:left="1276" w:right="1079" w:hanging="451"/>
        <w:jc w:val="both"/>
        <w:rPr>
          <w:color w:val="FFFFFF"/>
          <w:sz w:val="51"/>
        </w:rPr>
      </w:pPr>
      <w:r>
        <w:rPr>
          <w:color w:val="FFFFFF"/>
          <w:sz w:val="55"/>
        </w:rPr>
        <w:t>셀 타워가 응답하여 셀 네트워크 정보를 제공합니다.</w:t>
      </w:r>
    </w:p>
    <w:p>
      <w:pPr>
        <w:pStyle w:val="ListParagraph"/>
        <w:numPr>
          <w:ilvl w:val="2"/>
          <w:numId w:val="1"/>
        </w:numPr>
        <w:tabs>
          <w:tab w:pos="1907" w:val="left" w:leader="none"/>
        </w:tabs>
        <w:spacing w:line="225" w:lineRule="auto" w:before="112" w:after="0"/>
        <w:ind w:left="1906" w:right="1075" w:hanging="361"/>
        <w:jc w:val="left"/>
        <w:rPr>
          <w:sz w:val="48"/>
        </w:rPr>
      </w:pPr>
      <w:r>
        <w:rPr>
          <w:color w:val="FFFFFF"/>
          <w:sz w:val="48"/>
        </w:rPr>
        <w:t>이 전송은 휴대폰과 셀룰러 네트워크 사이에 제어 채널을 설정하는 다른 무선 주파수를 사용하여 이루어집니다.</w:t>
      </w:r>
    </w:p>
    <w:p>
      <w:pPr>
        <w:spacing w:after="0" w:line="225" w:lineRule="auto"/>
        <w:jc w:val="left"/>
        <w:rPr>
          <w:sz w:val="48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4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6-25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6" w:lineRule="auto" w:before="55" w:after="0"/>
        <w:ind w:left="645" w:right="271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셀룰러 무선 연결 분석(계속)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2" w:lineRule="auto" w:before="94" w:after="0"/>
        <w:ind w:left="1276" w:right="1033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발신자가 전화번호로 전화를 걸고 보내기를 누르면 해당 번호는 제어 채널을 통해 기지국으로 전송됩니다.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09" w:after="0"/>
        <w:ind w:left="1276" w:right="0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셀 타워는 통화를 다음으로 중계합니다.</w:t>
      </w:r>
      <w:r>
        <w:rPr>
          <w:color w:val="E8C100"/>
          <w:sz w:val="48"/>
        </w:rPr>
        <w:t>모바일 스위칭</w:t>
      </w:r>
    </w:p>
    <w:p>
      <w:pPr>
        <w:spacing w:before="34"/>
        <w:ind w:left="1276" w:right="0" w:firstLine="0"/>
        <w:jc w:val="left"/>
        <w:rPr>
          <w:sz w:val="48"/>
        </w:rPr>
      </w:pPr>
      <w:r>
        <w:rPr>
          <w:color w:val="E8C100"/>
          <w:sz w:val="48"/>
        </w:rPr>
        <w:t>센터</w:t>
      </w:r>
      <w:r>
        <w:rPr>
          <w:color w:val="FFFFFF"/>
          <w:sz w:val="48"/>
        </w:rPr>
        <w:t>(MSC).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9" w:lineRule="auto" w:before="139" w:after="0"/>
        <w:ind w:left="1276" w:right="1029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MSC는 전화를 거는 셀룰러 장치에 셀 장치와 셀 타워 간의 음성 및 데이터 통신을 위한 트래픽 채널로 알려진 특정 주파수 세트를 사용하도록 지시합니다.</w:t>
      </w:r>
    </w:p>
    <w:p>
      <w:pPr>
        <w:spacing w:after="0" w:line="249" w:lineRule="auto"/>
        <w:jc w:val="left"/>
        <w:rPr>
          <w:sz w:val="43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5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6-26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56" w:lineRule="auto" w:before="55" w:after="0"/>
        <w:ind w:left="645" w:right="2718" w:hanging="541"/>
        <w:jc w:val="left"/>
        <w:rPr>
          <w:color w:val="FFFFFF"/>
          <w:sz w:val="51"/>
        </w:rPr>
      </w:pPr>
      <w:r>
        <w:rPr>
          <w:color w:val="FFFFFF"/>
          <w:sz w:val="55"/>
        </w:rPr>
        <w:t>셀룰러 무선 연결 분석(계속)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2" w:lineRule="auto" w:before="94" w:after="0"/>
        <w:ind w:left="1276" w:right="1494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MSC는 또한 호출 중인 번호가 MSC의 셀룰러 네트워크 내에 있는지 또는 다른 무선 시스템의 일부인지 확인하기 위해 데이터베이스를 검색합니다.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2" w:lineRule="auto" w:before="109" w:after="0"/>
        <w:ind w:left="1276" w:right="1449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동일한 MSC에 연결된 동일한 셀 또는 셀 그룹 내에 있는 모바일 간 통화는 MSC에서 목적지로 전환됩니다.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10" w:after="0"/>
        <w:ind w:left="1276" w:right="0" w:hanging="451"/>
        <w:jc w:val="both"/>
        <w:rPr>
          <w:color w:val="FFFFFF"/>
          <w:sz w:val="43"/>
        </w:rPr>
      </w:pPr>
      <w:r>
        <w:rPr>
          <w:color w:val="FFFFFF"/>
          <w:sz w:val="48"/>
        </w:rPr>
        <w:t>모바일-랜드 통화 또는 다른 셀로의 모바일 통화</w:t>
      </w:r>
    </w:p>
    <w:p>
      <w:pPr>
        <w:spacing w:before="33"/>
        <w:ind w:left="1276" w:right="0" w:firstLine="0"/>
        <w:jc w:val="both"/>
        <w:rPr>
          <w:sz w:val="48"/>
        </w:rPr>
      </w:pPr>
      <w:r>
        <w:rPr>
          <w:color w:val="FFFFFF"/>
          <w:sz w:val="48"/>
        </w:rPr>
        <w:t>네트워크는 MSC를 통해 PSTN으로 라우팅되어야 합니다.</w:t>
      </w:r>
    </w:p>
    <w:p>
      <w:pPr>
        <w:spacing w:after="0"/>
        <w:jc w:val="both"/>
        <w:rPr>
          <w:sz w:val="48"/>
        </w:rPr>
        <w:sectPr>
          <w:pgSz w:w="14400" w:h="10800" w:orient="landscape"/>
          <w:pgMar w:top="0" w:bottom="280" w:left="400" w:right="0"/>
        </w:sectPr>
      </w:pPr>
    </w:p>
    <w:p>
      <w:pPr>
        <w:pStyle w:val="BodyText"/>
        <w:spacing w:before="8"/>
        <w:rPr>
          <w:sz w:val="74"/>
        </w:rPr>
      </w:pPr>
    </w:p>
    <w:p>
      <w:pPr>
        <w:pStyle w:val="Heading2"/>
        <w:ind w:left="585"/>
      </w:pPr>
      <w:r>
        <w:rPr/>
        <w:pict>
          <v:group style="position:absolute;margin-left:16.5pt;margin-top:69.517578pt;width:669pt;height:21pt;mso-position-horizontal-relative:page;mso-position-vertical-relative:paragraph;z-index:-15999488" coordorigin="330,1390" coordsize="13380,420">
            <v:rect style="position:absolute;left:360;top:1420;width:13320;height:360" filled="true" fillcolor="#5c5749" stroked="false">
              <v:fill type="solid"/>
            </v:rect>
            <v:rect style="position:absolute;left:360;top:1420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color w:val="FFFFFF"/>
        </w:rPr>
        <w:t>셀룰러 무선 통화 분석</w:t>
      </w:r>
    </w:p>
    <w:p>
      <w:pPr>
        <w:spacing w:line="283" w:lineRule="exact" w:before="0"/>
        <w:ind w:left="585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6-27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280" w:left="400" w:right="0"/>
          <w:cols w:num="2" w:equalWidth="0">
            <w:col w:w="12709" w:space="158"/>
            <w:col w:w="1133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316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13"/>
        </w:rPr>
      </w:pPr>
    </w:p>
    <w:p>
      <w:pPr>
        <w:pStyle w:val="BodyText"/>
        <w:ind w:left="15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12774" cy="4488942"/>
            <wp:effectExtent l="0" t="0" r="0" b="0"/>
            <wp:docPr id="63" name="image8.jpeg" descr="mil64049_0720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774" cy="44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4400" w:h="10800" w:orient="landscape"/>
          <w:pgMar w:top="56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8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6-28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40" w:lineRule="auto" w:before="46" w:after="0"/>
        <w:ind w:left="645" w:right="0" w:hanging="541"/>
        <w:jc w:val="both"/>
        <w:rPr>
          <w:color w:val="FFFFFF"/>
          <w:sz w:val="57"/>
        </w:rPr>
      </w:pPr>
      <w:r>
        <w:rPr>
          <w:color w:val="FFFFFF"/>
        </w:rPr>
        <w:t>셀룰러 무선 액세스 방법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75" w:after="0"/>
        <w:ind w:left="1276" w:right="952" w:hanging="451"/>
        <w:jc w:val="both"/>
        <w:rPr>
          <w:color w:val="FFFFFF"/>
          <w:sz w:val="51"/>
        </w:rPr>
      </w:pPr>
      <w:r>
        <w:rPr>
          <w:color w:val="FFFFFF"/>
          <w:sz w:val="55"/>
        </w:rPr>
        <w:t>무선 액세스 방법은 무선 인터페이스라고도 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33" w:after="0"/>
        <w:ind w:left="1276" w:right="2099" w:hanging="451"/>
        <w:jc w:val="both"/>
        <w:rPr>
          <w:color w:val="FFFFFF"/>
          <w:sz w:val="51"/>
        </w:rPr>
      </w:pPr>
      <w:r>
        <w:rPr>
          <w:color w:val="FFFFFF"/>
          <w:sz w:val="55"/>
        </w:rPr>
        <w:t>오늘날 가장 일반적인 무선 인터페이스는 다음과 같습니다.</w:t>
      </w:r>
      <w:r>
        <w:rPr>
          <w:color w:val="E8C100"/>
          <w:sz w:val="55"/>
        </w:rPr>
        <w:t>시분할 다중 접속</w:t>
      </w:r>
      <w:r>
        <w:rPr>
          <w:color w:val="FFFFFF"/>
          <w:sz w:val="55"/>
        </w:rPr>
        <w:t>(TDMA) 및</w:t>
      </w:r>
      <w:r>
        <w:rPr>
          <w:color w:val="E8C100"/>
          <w:sz w:val="55"/>
        </w:rPr>
        <w:t>코드 분할 다중 접속</w:t>
      </w:r>
      <w:r>
        <w:rPr>
          <w:color w:val="FFFFFF"/>
          <w:sz w:val="55"/>
        </w:rPr>
        <w:t>(CDMA)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18" w:after="0"/>
        <w:ind w:left="1276" w:right="1788" w:hanging="451"/>
        <w:jc w:val="both"/>
        <w:rPr>
          <w:color w:val="E8C100"/>
          <w:sz w:val="51"/>
        </w:rPr>
      </w:pPr>
      <w:r>
        <w:rPr>
          <w:color w:val="E8C100"/>
          <w:sz w:val="55"/>
        </w:rPr>
        <w:t>주파수 분할 다중 접속</w:t>
      </w:r>
      <w:r>
        <w:rPr>
          <w:color w:val="FFFFFF"/>
          <w:sz w:val="55"/>
        </w:rPr>
        <w:t>(FDMA)는 1980년대에 널리 퍼졌습니다.</w:t>
      </w:r>
    </w:p>
    <w:p>
      <w:pPr>
        <w:spacing w:after="0" w:line="256" w:lineRule="auto"/>
        <w:jc w:val="both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19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6-29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707" w:lineRule="exact" w:before="0" w:after="0"/>
        <w:ind w:left="645" w:right="0" w:hanging="541"/>
        <w:jc w:val="left"/>
        <w:rPr>
          <w:color w:val="E8C100"/>
          <w:sz w:val="57"/>
        </w:rPr>
      </w:pPr>
      <w:r>
        <w:rPr>
          <w:color w:val="E8C100"/>
          <w:sz w:val="64"/>
        </w:rPr>
        <w:t>FDMA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14" w:after="0"/>
        <w:ind w:left="1276" w:right="0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아날로그 셀룰러 무선 액세스 방법입니다.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8" w:lineRule="auto" w:before="129" w:after="0"/>
        <w:ind w:left="1276" w:right="1540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1970년대 후반 미국 테스트 시장에 구현됐다.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8" w:lineRule="auto" w:before="151" w:after="0"/>
        <w:ind w:left="1276" w:right="1362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이는 1980년대 초에 최초로 널리 배포된 셀룰러 무선 네트워크의 무선 인터페이스가 되었습니다.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8" w:lineRule="auto" w:before="150" w:after="0"/>
        <w:ind w:left="1276" w:right="2159" w:hanging="451"/>
        <w:jc w:val="both"/>
        <w:rPr>
          <w:color w:val="FFFFFF"/>
          <w:sz w:val="51"/>
        </w:rPr>
      </w:pPr>
      <w:r>
        <w:rPr>
          <w:color w:val="FFFFFF"/>
          <w:sz w:val="55"/>
        </w:rPr>
        <w:t>이 초기 아날로그 셀룰러 네트워크는 AMPS(Advanced Mobile Phone Service)로 알려졌습니다.</w:t>
      </w:r>
    </w:p>
    <w:p>
      <w:pPr>
        <w:spacing w:after="0" w:line="228" w:lineRule="auto"/>
        <w:jc w:val="both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20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6-30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55" w:after="0"/>
        <w:ind w:left="645" w:right="0" w:hanging="541"/>
        <w:jc w:val="left"/>
        <w:rPr>
          <w:color w:val="E8C100"/>
          <w:sz w:val="51"/>
        </w:rPr>
      </w:pPr>
      <w:r>
        <w:rPr>
          <w:color w:val="E8C100"/>
          <w:sz w:val="55"/>
        </w:rPr>
        <w:t>TDMA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54" w:after="0"/>
        <w:ind w:left="1276" w:right="0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TDMA는 FDMA에 시간 차원을 추가하여 더 많은 것을 만듭니다.</w:t>
      </w:r>
    </w:p>
    <w:p>
      <w:pPr>
        <w:spacing w:before="19"/>
        <w:ind w:left="1276" w:right="0" w:firstLine="0"/>
        <w:jc w:val="left"/>
        <w:rPr>
          <w:sz w:val="48"/>
        </w:rPr>
      </w:pPr>
      <w:r>
        <w:rPr>
          <w:color w:val="FFFFFF"/>
          <w:sz w:val="48"/>
        </w:rPr>
        <w:t>무선 주파수 대역폭을 효율적으로 사용합니다.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40" w:after="0"/>
        <w:ind w:left="1276" w:right="0" w:hanging="451"/>
        <w:jc w:val="left"/>
        <w:rPr>
          <w:color w:val="FFFFFF"/>
          <w:sz w:val="43"/>
        </w:rPr>
      </w:pPr>
      <w:r>
        <w:rPr>
          <w:color w:val="FFFFFF"/>
          <w:spacing w:val="-1"/>
          <w:sz w:val="48"/>
        </w:rPr>
        <w:t>TDMA를 사용하면 여러 통화가 가능합니다.</w:t>
      </w:r>
      <w:r>
        <w:rPr>
          <w:color w:val="FFFFFF"/>
          <w:sz w:val="48"/>
        </w:rPr>
        <w:t>걸쳐 다중화됨</w:t>
      </w:r>
    </w:p>
    <w:p>
      <w:pPr>
        <w:spacing w:before="18"/>
        <w:ind w:left="1276" w:right="0" w:firstLine="0"/>
        <w:jc w:val="left"/>
        <w:rPr>
          <w:sz w:val="48"/>
        </w:rPr>
      </w:pPr>
      <w:r>
        <w:rPr>
          <w:color w:val="FFFFFF"/>
          <w:sz w:val="48"/>
        </w:rPr>
        <w:t>같은 주파수.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0" w:lineRule="auto" w:before="154" w:after="0"/>
        <w:ind w:left="1276" w:right="0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TDMA는 FDMA보다 전력 소모가 적습니다.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49" w:lineRule="auto" w:before="139" w:after="0"/>
        <w:ind w:left="1276" w:right="1406" w:hanging="451"/>
        <w:jc w:val="left"/>
        <w:rPr>
          <w:color w:val="FFFFFF"/>
          <w:sz w:val="43"/>
        </w:rPr>
      </w:pPr>
      <w:r>
        <w:rPr>
          <w:color w:val="FFFFFF"/>
          <w:sz w:val="48"/>
        </w:rPr>
        <w:t>TDMA는 일부 셀룰러 통신업체에서 무선 인터페이스로 제공되지만 일반적으로 GSM(Global System for Mobile Communications)의 기본 무선 인터페이스로 배포됩니다.</w:t>
      </w:r>
    </w:p>
    <w:p>
      <w:pPr>
        <w:spacing w:after="0" w:line="249" w:lineRule="auto"/>
        <w:jc w:val="left"/>
        <w:rPr>
          <w:sz w:val="43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21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6-31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40" w:lineRule="auto" w:before="46" w:after="0"/>
        <w:ind w:left="645" w:right="0" w:hanging="541"/>
        <w:jc w:val="left"/>
        <w:rPr>
          <w:color w:val="E8C100"/>
          <w:sz w:val="57"/>
        </w:rPr>
      </w:pPr>
      <w:r>
        <w:rPr>
          <w:color w:val="E8C100"/>
          <w:sz w:val="64"/>
        </w:rPr>
        <w:t>CDMA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75" w:after="0"/>
        <w:ind w:left="1276" w:right="1429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1960년대 미군용으로 개발된 무선 인터페이스다.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4" w:lineRule="auto" w:before="133" w:after="0"/>
        <w:ind w:left="1276" w:right="1010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CDMA는 통화 또는 데이터 전송을 여러 주파수에 분산시켜 FDMA 및 TDMA와 관련된 일부 비효율성을 제거합니다.</w:t>
      </w:r>
    </w:p>
    <w:p>
      <w:pPr>
        <w:spacing w:after="0" w:line="254" w:lineRule="auto"/>
        <w:jc w:val="left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22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6-32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40" w:lineRule="auto" w:before="0" w:after="0"/>
        <w:ind w:left="645" w:right="0" w:hanging="541"/>
        <w:jc w:val="left"/>
        <w:rPr>
          <w:color w:val="FFFFFF"/>
          <w:sz w:val="57"/>
        </w:rPr>
      </w:pPr>
      <w:r>
        <w:rPr>
          <w:color w:val="FFFFFF"/>
        </w:rPr>
        <w:t>CDMA(계속)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28" w:lineRule="auto" w:before="111" w:after="0"/>
        <w:ind w:left="1276" w:right="1629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여러 주파수에 걸쳐 전송을 분산함으로써 대역폭 효율성도 향상됩니다. CDMA를 사용하면 통화 전송을 위해 다양한 무선 주파수를 동시에 사용할 수 있는 발신자 수가 늘어납니다.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30" w:lineRule="auto" w:before="161" w:after="0"/>
        <w:ind w:left="1276" w:right="1353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CDMA는 더 나은 통화 전환 및 통화 신호 반사 관리 방법을 제공하므로 CDMA 전화기는 TDMA 또는 FDMA 전화기보다 전력을 덜 소비합니다.</w:t>
      </w:r>
    </w:p>
    <w:p>
      <w:pPr>
        <w:spacing w:after="0" w:line="230" w:lineRule="auto"/>
        <w:jc w:val="left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7323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EAEAEA"/>
          <w:sz w:val="28"/>
        </w:rPr>
        <w:t>6-33</w:t>
      </w:r>
    </w:p>
    <w:p>
      <w:pPr>
        <w:spacing w:before="57"/>
        <w:ind w:left="170" w:right="906" w:firstLine="0"/>
        <w:jc w:val="center"/>
        <w:rPr>
          <w:rFonts w:ascii="Arial"/>
          <w:b/>
          <w:sz w:val="79"/>
        </w:rPr>
      </w:pPr>
      <w:r>
        <w:rPr>
          <w:rFonts w:ascii="Arial"/>
          <w:b/>
          <w:color w:val="FFFFFF"/>
          <w:sz w:val="79"/>
        </w:rPr>
        <w:t>셀룰러 무선 음성</w:t>
      </w:r>
    </w:p>
    <w:p>
      <w:pPr>
        <w:spacing w:before="53" w:after="40"/>
        <w:ind w:left="144" w:right="906" w:firstLine="0"/>
        <w:jc w:val="center"/>
        <w:rPr>
          <w:rFonts w:ascii="Arial" w:hAnsi="Arial"/>
          <w:b/>
          <w:sz w:val="79"/>
        </w:rPr>
      </w:pPr>
      <w:r>
        <w:rPr>
          <w:rFonts w:ascii="Arial" w:hAnsi="Arial"/>
          <w:b/>
          <w:color w:val="FFFFFF"/>
          <w:sz w:val="79"/>
        </w:rPr>
        <w:t>네트워크(계속)</w:t>
      </w:r>
    </w:p>
    <w:p>
      <w:pPr>
        <w:pStyle w:val="BodyText"/>
        <w:ind w:left="-7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69pt;height:21pt;mso-position-horizontal-relative:char;mso-position-vertical-relative:line" coordorigin="0,0" coordsize="13380,420">
            <v:rect style="position:absolute;left:30;top:30;width:13320;height:360" filled="true" fillcolor="#5c5749" stroked="false">
              <v:fill type="solid"/>
            </v:rect>
            <v:rect style="position:absolute;left:30;top:30;width:13320;height:360" filled="false" stroked="true" strokeweight="3pt" strokecolor="#433e37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1"/>
        </w:numPr>
        <w:tabs>
          <w:tab w:pos="645" w:val="left" w:leader="none"/>
        </w:tabs>
        <w:spacing w:line="240" w:lineRule="auto" w:before="46" w:after="0"/>
        <w:ind w:left="645" w:right="0" w:hanging="541"/>
        <w:jc w:val="left"/>
        <w:rPr>
          <w:color w:val="FFFFFF"/>
          <w:sz w:val="57"/>
        </w:rPr>
      </w:pPr>
      <w:r>
        <w:rPr>
          <w:color w:val="FFFFFF"/>
        </w:rPr>
        <w:t>무선 데이터 서비스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75" w:after="0"/>
        <w:ind w:left="1276" w:right="980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개별 원격 사용자와 상위 조직 네트워크 간에 무선 통신업체 연결을 제공합니다.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33" w:after="0"/>
        <w:ind w:left="1276" w:right="2584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데이터 속도 범위는 약 100Kbps에서 20Gbps입니다.</w:t>
      </w:r>
    </w:p>
    <w:p>
      <w:pPr>
        <w:pStyle w:val="ListParagraph"/>
        <w:numPr>
          <w:ilvl w:val="1"/>
          <w:numId w:val="1"/>
        </w:numPr>
        <w:tabs>
          <w:tab w:pos="1276" w:val="left" w:leader="none"/>
        </w:tabs>
        <w:spacing w:line="256" w:lineRule="auto" w:before="118" w:after="0"/>
        <w:ind w:left="1276" w:right="912" w:hanging="451"/>
        <w:jc w:val="left"/>
        <w:rPr>
          <w:color w:val="FFFFFF"/>
          <w:sz w:val="51"/>
        </w:rPr>
      </w:pPr>
      <w:r>
        <w:rPr>
          <w:color w:val="FFFFFF"/>
          <w:sz w:val="55"/>
        </w:rPr>
        <w:t>무선 데이터 서비스는 2G, 2.5G, 3G, 4G, 5G 무선 데이터 통신 기술로 분류됩니다.</w:t>
      </w:r>
    </w:p>
    <w:p>
      <w:pPr>
        <w:spacing w:after="0" w:line="256" w:lineRule="auto"/>
        <w:jc w:val="left"/>
        <w:rPr>
          <w:sz w:val="51"/>
        </w:rPr>
        <w:sectPr>
          <w:pgSz w:w="14400" w:h="10800" w:orient="landscape"/>
          <w:pgMar w:top="0" w:bottom="280" w:left="400" w:right="0"/>
        </w:sectPr>
      </w:pPr>
    </w:p>
    <w:p>
      <w:pPr>
        <w:pStyle w:val="BodyText"/>
        <w:spacing w:before="4"/>
        <w:rPr>
          <w:sz w:val="71"/>
        </w:rPr>
      </w:pPr>
      <w:r>
        <w:rPr/>
        <w:drawing>
          <wp:anchor distT="0" distB="0" distL="0" distR="0" allowOverlap="1" layoutInCell="1" locked="0" behindDoc="1" simplePos="0" relativeHeight="487323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38" w:right="0" w:firstLine="0"/>
        <w:jc w:val="left"/>
        <w:rPr>
          <w:rFonts w:ascii="Arial"/>
          <w:b/>
          <w:sz w:val="79"/>
        </w:rPr>
      </w:pPr>
      <w:r>
        <w:rPr/>
        <w:pict>
          <v:group style="position:absolute;margin-left:16.5pt;margin-top:71.450531pt;width:669pt;height:418.5pt;mso-position-horizontal-relative:page;mso-position-vertical-relative:paragraph;z-index:15763968" coordorigin="330,1429" coordsize="13380,8370">
            <v:rect style="position:absolute;left:360;top:1459;width:13320;height:360" filled="true" fillcolor="#5c5749" stroked="false">
              <v:fill type="solid"/>
            </v:rect>
            <v:rect style="position:absolute;left:360;top:1459;width:13320;height:360" filled="false" stroked="true" strokeweight="3pt" strokecolor="#433e37">
              <v:stroke dashstyle="solid"/>
            </v:rect>
            <v:shape style="position:absolute;left:1440;top:1879;width:11640;height:7920" type="#_x0000_t75" stroked="false">
              <v:imagedata r:id="rId13" o:title=""/>
            </v:shape>
            <w10:wrap type="none"/>
          </v:group>
        </w:pict>
      </w:r>
      <w:r>
        <w:rPr>
          <w:rFonts w:ascii="Arial"/>
          <w:b/>
          <w:color w:val="FFFFFF"/>
          <w:sz w:val="79"/>
        </w:rPr>
        <w:t>1G-3G 마이그레이션 경로</w:t>
      </w: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7-34</w:t>
      </w:r>
    </w:p>
    <w:p>
      <w:pPr>
        <w:spacing w:after="0" w:line="283" w:lineRule="exact"/>
        <w:jc w:val="right"/>
        <w:rPr>
          <w:rFonts w:ascii="Times New Roman"/>
          <w:sz w:val="28"/>
        </w:rPr>
        <w:sectPr>
          <w:pgSz w:w="14400" w:h="10800" w:orient="landscape"/>
          <w:pgMar w:top="0" w:bottom="0" w:left="400" w:right="0"/>
          <w:cols w:num="2" w:equalWidth="0">
            <w:col w:w="10744" w:space="171"/>
            <w:col w:w="3085"/>
          </w:cols>
        </w:sectPr>
      </w:pPr>
    </w:p>
    <w:p>
      <w:pPr>
        <w:pStyle w:val="BodyText"/>
        <w:spacing w:before="4"/>
        <w:rPr>
          <w:rFonts w:ascii="Times New Roman"/>
          <w:i/>
          <w:sz w:val="71"/>
        </w:rPr>
      </w:pPr>
    </w:p>
    <w:p>
      <w:pPr>
        <w:spacing w:before="0"/>
        <w:ind w:left="1006" w:right="0" w:firstLine="0"/>
        <w:jc w:val="left"/>
        <w:rPr>
          <w:rFonts w:ascii="Arial"/>
          <w:b/>
          <w:sz w:val="79"/>
        </w:rPr>
      </w:pPr>
      <w:r>
        <w:rPr/>
        <w:pict>
          <v:group style="position:absolute;margin-left:16.5pt;margin-top:71.450531pt;width:669pt;height:21pt;mso-position-horizontal-relative:page;mso-position-vertical-relative:paragraph;z-index:-15991296" coordorigin="330,1429" coordsize="13380,420">
            <v:rect style="position:absolute;left:360;top:1459;width:13320;height:360" filled="true" fillcolor="#5c5749" stroked="false">
              <v:fill type="solid"/>
            </v:rect>
            <v:rect style="position:absolute;left:360;top:1459;width:13320;height:360" filled="false" stroked="true" strokeweight="3pt" strokecolor="#433e37">
              <v:stroke dashstyle="solid"/>
            </v:rect>
            <w10:wrap type="none"/>
          </v:group>
        </w:pict>
      </w:r>
      <w:r>
        <w:rPr>
          <w:rFonts w:ascii="Arial"/>
          <w:b/>
          <w:color w:val="FFFFFF"/>
          <w:sz w:val="79"/>
        </w:rPr>
        <w:t>2G, 2.5G, 3G 비교</w:t>
      </w:r>
    </w:p>
    <w:p>
      <w:pPr>
        <w:spacing w:line="283" w:lineRule="exact" w:before="0"/>
        <w:ind w:left="1006" w:right="0" w:firstLine="0"/>
        <w:jc w:val="lef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7-35</w:t>
      </w:r>
    </w:p>
    <w:p>
      <w:pPr>
        <w:spacing w:after="0" w:line="283" w:lineRule="exact"/>
        <w:jc w:val="left"/>
        <w:rPr>
          <w:rFonts w:ascii="Times New Roman"/>
          <w:sz w:val="28"/>
        </w:rPr>
        <w:sectPr>
          <w:pgSz w:w="14400" w:h="10800" w:orient="landscape"/>
          <w:pgMar w:top="0" w:bottom="0" w:left="400" w:right="0"/>
          <w:cols w:num="2" w:equalWidth="0">
            <w:col w:w="12290" w:space="157"/>
            <w:col w:w="1553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324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"/>
        <w:rPr>
          <w:rFonts w:ascii="Times New Roman"/>
          <w:i/>
          <w:sz w:val="29"/>
        </w:rPr>
      </w:pPr>
    </w:p>
    <w:p>
      <w:pPr>
        <w:pStyle w:val="BodyText"/>
        <w:ind w:left="14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07811" cy="4955857"/>
            <wp:effectExtent l="0" t="0" r="0" b="0"/>
            <wp:docPr id="8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811" cy="49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4400" w:h="10800" w:orient="landscape"/>
          <w:pgMar w:top="560" w:bottom="280" w:left="400" w:right="0"/>
        </w:sectPr>
      </w:pPr>
    </w:p>
    <w:p>
      <w:pPr>
        <w:pStyle w:val="BodyText"/>
        <w:spacing w:before="4"/>
        <w:rPr>
          <w:rFonts w:ascii="Times New Roman"/>
          <w:i/>
          <w:sz w:val="71"/>
        </w:rPr>
      </w:pPr>
    </w:p>
    <w:p>
      <w:pPr>
        <w:spacing w:before="0"/>
        <w:ind w:left="1982" w:right="0" w:firstLine="0"/>
        <w:jc w:val="left"/>
        <w:rPr>
          <w:rFonts w:ascii="Arial"/>
          <w:b/>
          <w:sz w:val="79"/>
        </w:rPr>
      </w:pPr>
      <w:r>
        <w:rPr/>
        <w:pict>
          <v:group style="position:absolute;margin-left:16.5pt;margin-top:71.450531pt;width:669pt;height:21pt;mso-position-horizontal-relative:page;mso-position-vertical-relative:paragraph;z-index:15766016" coordorigin="330,1429" coordsize="13380,420">
            <v:rect style="position:absolute;left:360;top:1459;width:13320;height:360" filled="true" fillcolor="#5c5749" stroked="false">
              <v:fill type="solid"/>
            </v:rect>
            <v:rect style="position:absolute;left:360;top:1459;width:13320;height:360" filled="false" stroked="true" strokeweight="3pt" strokecolor="#433e37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2514600</wp:posOffset>
            </wp:positionH>
            <wp:positionV relativeFrom="paragraph">
              <wp:posOffset>1383670</wp:posOffset>
            </wp:positionV>
            <wp:extent cx="3714750" cy="4952999"/>
            <wp:effectExtent l="0" t="0" r="0" b="0"/>
            <wp:wrapNone/>
            <wp:docPr id="8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95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FFFFFF"/>
          <w:sz w:val="79"/>
        </w:rPr>
        <w:t>그림 4.2, 표 4.2 출처</w:t>
      </w:r>
    </w:p>
    <w:p>
      <w:pPr>
        <w:spacing w:line="283" w:lineRule="exact" w:before="0"/>
        <w:ind w:left="0" w:right="3" w:firstLine="0"/>
        <w:jc w:val="right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EAEAEA"/>
          <w:sz w:val="28"/>
        </w:rPr>
        <w:t>7-36</w:t>
      </w:r>
    </w:p>
    <w:p>
      <w:pPr>
        <w:spacing w:after="0" w:line="283" w:lineRule="exact"/>
        <w:jc w:val="right"/>
        <w:rPr>
          <w:rFonts w:ascii="Times New Roman"/>
          <w:sz w:val="28"/>
        </w:rPr>
        <w:sectPr>
          <w:pgSz w:w="14400" w:h="10800" w:orient="landscape"/>
          <w:pgMar w:top="0" w:bottom="0" w:left="400" w:right="0"/>
          <w:cols w:num="2" w:equalWidth="0">
            <w:col w:w="11320" w:space="151"/>
            <w:col w:w="2529"/>
          </w:cols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325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6857997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4400" w:h="10800" w:orient="landscape"/>
      <w:pgMar w:top="560" w:bottom="280" w:left="4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645" w:hanging="54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276" w:hanging="45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6" w:hanging="451"/>
      </w:pPr>
      <w:rPr>
        <w:rFonts w:hint="default" w:ascii="Arial MT" w:hAnsi="Arial MT" w:eastAsia="Arial MT" w:cs="Arial MT"/>
        <w:color w:val="FFFFFF"/>
        <w:w w:val="100"/>
        <w:sz w:val="48"/>
        <w:szCs w:val="4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3" w:hanging="4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4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4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3" w:hanging="4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17" w:hanging="4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20" w:hanging="45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55"/>
      <w:szCs w:val="5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5"/>
      <w:ind w:left="1502" w:hanging="60"/>
      <w:outlineLvl w:val="1"/>
    </w:pPr>
    <w:rPr>
      <w:rFonts w:ascii="Arial" w:hAnsi="Arial" w:eastAsia="Arial" w:cs="Arial"/>
      <w:b/>
      <w:bCs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50"/>
      <w:outlineLvl w:val="2"/>
    </w:pPr>
    <w:rPr>
      <w:rFonts w:ascii="Arial" w:hAnsi="Arial" w:eastAsia="Arial" w:cs="Arial"/>
      <w:b/>
      <w:bCs/>
      <w:sz w:val="72"/>
      <w:szCs w:val="7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6"/>
      <w:ind w:left="645" w:hanging="541"/>
      <w:outlineLvl w:val="3"/>
    </w:pPr>
    <w:rPr>
      <w:rFonts w:ascii="Arial MT" w:hAnsi="Arial MT" w:eastAsia="Arial MT" w:cs="Arial MT"/>
      <w:sz w:val="64"/>
      <w:szCs w:val="6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25"/>
      <w:ind w:left="165" w:right="906"/>
      <w:jc w:val="center"/>
    </w:pPr>
    <w:rPr>
      <w:rFonts w:ascii="Arial" w:hAnsi="Arial" w:eastAsia="Arial" w:cs="Arial"/>
      <w:b/>
      <w:bCs/>
      <w:sz w:val="132"/>
      <w:szCs w:val="1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9"/>
      <w:ind w:left="645" w:hanging="54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numbering" Target="numbering.xml"/><Relationship Id="r_odt_hyperlink" Type="http://schemas.openxmlformats.org/officeDocument/2006/relationships/hyperlink" Target="https://www.onlinedoctranslator.com/ko/?utm_source=onlinedoctranslator&amp;utm_medium=docx&amp;utm_campaign=attribution" TargetMode="External"/><Relationship Id="r_odt_logo" Type="http://schemas.openxmlformats.org/officeDocument/2006/relationships/image" Target="media/odt_attribution_logo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McGraw-Hill Higher Education</dc:creator>
  <dc:title>PowerPoint Presentation</dc:title>
  <dcterms:created xsi:type="dcterms:W3CDTF">2024-04-25T12:57:34Z</dcterms:created>
  <dcterms:modified xsi:type="dcterms:W3CDTF">2024-04-25T12:57:34Z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2024-04-25T00:00:00Z</vt:filetime>
  </property>
</Properties>
</file>