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ranslice-project-handoff-summary"/>
      <w:r>
        <w:t xml:space="preserve">ORANSlice Project Handoff Summary</w:t>
      </w:r>
      <w:bookmarkEnd w:id="20"/>
    </w:p>
    <w:p>
      <w:pPr>
        <w:pStyle w:val="FirstParagraph"/>
      </w:pPr>
      <w:r>
        <w:rPr>
          <w:b/>
        </w:rPr>
        <w:t xml:space="preserve">Purpose of this document:</w:t>
      </w:r>
      <w:r>
        <w:t xml:space="preserve"> </w:t>
      </w:r>
      <w:r>
        <w:t xml:space="preserve">a self-contained record of what this testbed set out to do, what was actually built and verified, what was learned (including the hard-won negative results), and what to carry over to a fresh Ubuntu + OAI build. Written to be read</w:t>
      </w:r>
      <w:r>
        <w:t xml:space="preserve"> </w:t>
      </w:r>
      <w:r>
        <w:rPr>
          <w:i/>
        </w:rPr>
        <w:t xml:space="preserve">without</w:t>
      </w:r>
      <w:r>
        <w:t xml:space="preserve"> </w:t>
      </w:r>
      <w:r>
        <w:t xml:space="preserve">the surrounding chat history.</w:t>
      </w:r>
    </w:p>
    <w:p>
      <w:pPr>
        <w:pStyle w:val="BodyText"/>
      </w:pPr>
      <w:r>
        <w:rPr>
          <w:b/>
        </w:rPr>
        <w:t xml:space="preserve">Date:</w:t>
      </w:r>
      <w:r>
        <w:t xml:space="preserve"> </w:t>
      </w:r>
      <w:r>
        <w:t xml:space="preserve">2026-07-14</w:t>
      </w:r>
      <w:r>
        <w:t xml:space="preserve"> </w:t>
      </w:r>
      <w:r>
        <w:rPr>
          <w:b/>
        </w:rPr>
        <w:t xml:space="preserve">Repo state at handoff: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c01c7b2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feat/qoe-oran-framework-stage-zero-20260711-push</w:t>
      </w:r>
      <w:r>
        <w:t xml:space="preserve"> </w:t>
      </w:r>
      <w:r>
        <w:t xml:space="preserve">(local; not yet pushed — no git credentials in this sandbox).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ject-objective"/>
      <w:r>
        <w:t xml:space="preserve">1. Project objective</w:t>
      </w:r>
      <w:bookmarkEnd w:id="21"/>
    </w:p>
    <w:p>
      <w:pPr>
        <w:pStyle w:val="FirstParagraph"/>
      </w:pPr>
      <w:r>
        <w:t xml:space="preserve">The end goal is an empirical realization (paper #4) of a QoE-aware, GNN-MARL-FL O-RAN network-slicing framework (paper #3, an IEEE Access survey), grounded by two earlier conference papers: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Paper #1 (MECON):</w:t>
      </w:r>
      <w:r>
        <w:t xml:space="preserve"> </w:t>
      </w:r>
      <w:r>
        <w:t xml:space="preserve">DRL-based slice admission control (DQN / A2C / Rainbow), single-gNB, 2 slices (URLLC, eMBB).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Paper #2 (ICRAIE):</w:t>
      </w:r>
      <w:r>
        <w:t xml:space="preserve"> </w:t>
      </w:r>
      <w:r>
        <w:t xml:space="preserve">Extends #1 with a 3rd slice (mMTC) and a multi-gNB load-balancing term.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Paper #3:</w:t>
      </w:r>
      <w:r>
        <w:t xml:space="preserve"> </w:t>
      </w:r>
      <w:r>
        <w:t xml:space="preserve">The survey this whole line of work targets — QoE-aware admission via a learned QoS→MOS mapper, GNN-based state representation, multi-agent RL, federated learning across gNBs.</w:t>
      </w:r>
    </w:p>
    <w:p>
      <w:pPr>
        <w:pStyle w:val="FirstParagraph"/>
      </w:pPr>
      <w:r>
        <w:t xml:space="preserve">Given real hardware constraints (one physical rig, one gNB), the work was staged: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Stage Zero</w:t>
      </w:r>
      <w:r>
        <w:t xml:space="preserve"> </w:t>
      </w:r>
      <w:r>
        <w:t xml:space="preserve">— reproduce papers #1/#2’s admission-control setup against a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OAI testbed (not a simulator), establish the live E2 control loop, and calibrate a working baseline.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Stage One</w:t>
      </w:r>
      <w:r>
        <w:t xml:space="preserve"> </w:t>
      </w:r>
      <w:r>
        <w:t xml:space="preserve">— layer a QoE mapper on top of the frozen Stage Zero baseline (paper #3’s first real component), calibrated against real quality-of-experience standards, without touching anything else (</w:t>
      </w:r>
      <w:r>
        <w:t xml:space="preserve">“</w:t>
      </w:r>
      <w:r>
        <w:t xml:space="preserve">change one thing</w:t>
      </w:r>
      <w:r>
        <w:t xml:space="preserve">”</w:t>
      </w:r>
      <w:r>
        <w:t xml:space="preserve">).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Stage Two+ (not started)</w:t>
      </w:r>
      <w:r>
        <w:t xml:space="preserve"> </w:t>
      </w:r>
      <w:r>
        <w:t xml:space="preserve">— GNN state representation, multi-agent coordination, federated learning across gNBs — deferred until multiple physical gNBs exist.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ge-zero-what-was-built-and-achieved"/>
      <w:r>
        <w:t xml:space="preserve">2. Stage Zero: what was built and achieved</w:t>
      </w:r>
      <w:bookmarkEnd w:id="22"/>
    </w:p>
    <w:p>
      <w:pPr>
        <w:pStyle w:val="Heading3"/>
      </w:pPr>
      <w:bookmarkStart w:id="23" w:name="what-exists-that-didnt-before"/>
      <w:r>
        <w:t xml:space="preserve">What exists that didn’t before</w:t>
      </w:r>
      <w:bookmarkEnd w:id="23"/>
    </w:p>
    <w:p>
      <w:pPr>
        <w:pStyle w:val="FirstParagraph"/>
      </w:pPr>
      <w:r>
        <w:t xml:space="preserve">A complete</w:t>
      </w:r>
      <w:r>
        <w:t xml:space="preserve"> </w:t>
      </w:r>
      <w:r>
        <w:rPr>
          <w:rStyle w:val="VerbatimChar"/>
        </w:rPr>
        <w:t xml:space="preserve">qoe_oran_framework/</w:t>
      </w:r>
      <w:r>
        <w:t xml:space="preserve"> </w:t>
      </w:r>
      <w:r>
        <w:t xml:space="preserve">package implementing the papers’ admission-control MDP against</w:t>
      </w:r>
      <w:r>
        <w:t xml:space="preserve"> </w:t>
      </w:r>
      <w:r>
        <w:rPr>
          <w:b/>
        </w:rPr>
        <w:t xml:space="preserve">any</w:t>
      </w:r>
      <w:r>
        <w:t xml:space="preserve"> </w:t>
      </w:r>
      <w:r>
        <w:t xml:space="preserve">KPM source (replayed trace, synthetic, or live), including: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env.py</w:t>
      </w:r>
      <w:r>
        <w:t xml:space="preserve"> </w:t>
      </w:r>
      <w:r>
        <w:t xml:space="preserve">— gym-like</w:t>
      </w:r>
      <w:r>
        <w:t xml:space="preserve"> </w:t>
      </w:r>
      <w:r>
        <w:rPr>
          <w:rStyle w:val="VerbatimChar"/>
        </w:rPr>
        <w:t xml:space="preserve">RANEnv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reset()</w:t>
      </w:r>
      <w:r>
        <w:t xml:space="preserve">/</w:t>
      </w:r>
      <w:r>
        <w:rPr>
          <w:rStyle w:val="VerbatimChar"/>
        </w:rPr>
        <w:t xml:space="preserve">step()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kpm_adapter.py</w:t>
      </w:r>
      <w:r>
        <w:t xml:space="preserve"> </w:t>
      </w:r>
      <w:r>
        <w:t xml:space="preserve">— real E2SM-KPM UE samples → per-slice aggregate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 </w:t>
      </w:r>
      <w:r>
        <w:t xml:space="preserve">— eq. 2 (paper #1) and its LB-extended form (paper #2)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action_mapping.py</w:t>
      </w:r>
      <w:r>
        <w:t xml:space="preserve"> </w:t>
      </w:r>
      <w:r>
        <w:t xml:space="preserve">— binary accept/reject → the real control primitive (see §4 below)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live_kpm_source.py</w:t>
      </w:r>
      <w:r>
        <w:t xml:space="preserve"> </w:t>
      </w:r>
      <w:r>
        <w:t xml:space="preserve">— a from-scratch, reverse-engineered UDP client for OAI’s real</w:t>
      </w:r>
      <w:r>
        <w:t xml:space="preserve"> </w:t>
      </w:r>
      <w:r>
        <w:rPr>
          <w:rStyle w:val="VerbatimChar"/>
        </w:rPr>
        <w:t xml:space="preserve">E2_AGENT</w:t>
      </w:r>
      <w:r>
        <w:t xml:space="preserve"> </w:t>
      </w:r>
      <w:r>
        <w:t xml:space="preserve">(see §4)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policies/</w:t>
      </w:r>
      <w:r>
        <w:t xml:space="preserve"> </w:t>
      </w:r>
      <w:r>
        <w:t xml:space="preserve">— DQN, A2C, Rainbow admission policies (reusing base classes from</w:t>
      </w:r>
      <w:r>
        <w:t xml:space="preserve"> </w:t>
      </w:r>
      <w:r>
        <w:rPr>
          <w:rStyle w:val="VerbatimChar"/>
        </w:rPr>
        <w:t xml:space="preserve">drl_slicing/oranslice_drl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comparators/lb_only_baseline.py</w:t>
      </w:r>
      <w:r>
        <w:t xml:space="preserve"> </w:t>
      </w:r>
      <w:r>
        <w:t xml:space="preserve">— the papers’ own</w:t>
      </w:r>
      <w:r>
        <w:t xml:space="preserve"> </w:t>
      </w:r>
      <w:r>
        <w:t xml:space="preserve">“</w:t>
      </w:r>
      <w:r>
        <w:t xml:space="preserve">lowest-utilization-gNB</w:t>
      </w:r>
      <w:r>
        <w:t xml:space="preserve">”</w:t>
      </w:r>
      <w:r>
        <w:t xml:space="preserve"> </w:t>
      </w:r>
      <w:r>
        <w:t xml:space="preserve">heuristic baseline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omega_logger.py</w:t>
      </w:r>
      <w:r>
        <w:t xml:space="preserve"> </w:t>
      </w:r>
      <w:r>
        <w:t xml:space="preserve">— every run logged as an</w:t>
      </w:r>
      <w:r>
        <w:t xml:space="preserve"> </w:t>
      </w:r>
      <w:r>
        <w:rPr>
          <w:rStyle w:val="VerbatimChar"/>
        </w:rPr>
        <w:t xml:space="preserve">{role, method, objective, constraint, evidence, limitation}</w:t>
      </w:r>
      <w:r>
        <w:t xml:space="preserve"> </w:t>
      </w:r>
      <w:r>
        <w:t xml:space="preserve">tuple; every record’s</w:t>
      </w:r>
      <w:r>
        <w:t xml:space="preserve"> </w:t>
      </w:r>
      <w:r>
        <w:rPr>
          <w:rStyle w:val="VerbatimChar"/>
        </w:rPr>
        <w:t xml:space="preserve">limitation</w:t>
      </w:r>
      <w:r>
        <w:t xml:space="preserve"> </w:t>
      </w:r>
      <w:r>
        <w:t xml:space="preserve">field is non-empty by construction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mc_runner.py</w:t>
      </w:r>
      <w:r>
        <w:t xml:space="preserve"> </w:t>
      </w:r>
      <w:r>
        <w:t xml:space="preserve">— Monte-Carlo orchestration with fixed seeds, offline training and live evaluation modes</w:t>
      </w:r>
      <w:r>
        <w:t xml:space="preserve"> </w:t>
      </w:r>
      <w:r>
        <w:t xml:space="preserve">- Full offline→live pipeline:</w:t>
      </w:r>
      <w:r>
        <w:t xml:space="preserve"> </w:t>
      </w:r>
      <w:r>
        <w:rPr>
          <w:rStyle w:val="VerbatimChar"/>
        </w:rPr>
        <w:t xml:space="preserve">scripts/train_offline.py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scripts/run_live_mc.py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xapp/saclb_xapp.py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scripts/run_saclb_live_testbed.sh</w:t>
      </w:r>
    </w:p>
    <w:p>
      <w:pPr>
        <w:pStyle w:val="Heading3"/>
      </w:pPr>
      <w:bookmarkStart w:id="24" w:name="Xaa1f9fd76ac44f4156efac644c6f15b4cba870f"/>
      <w:r>
        <w:t xml:space="preserve">Key findings (real, verified against the physical rig)</w:t>
      </w:r>
      <w:bookmarkEnd w:id="24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First genuine live differentiation</w:t>
      </w:r>
      <w:r>
        <w:t xml:space="preserve"> </w:t>
      </w:r>
      <w:r>
        <w:t xml:space="preserve">between policies was achieved (LB-only baseline vs. learned policies showing different block rates on real traffic).</w:t>
      </w:r>
    </w:p>
    <w:p>
      <w:pPr>
        <w:pStyle w:val="Compact"/>
        <w:numPr>
          <w:numId w:val="1003"/>
          <w:ilvl w:val="0"/>
        </w:numPr>
      </w:pPr>
      <w:r>
        <w:t xml:space="preserve">SLA-compliance differentiation between DQN and A2C proved structurally hard to achieve given this rig’s</w:t>
      </w:r>
      <w:r>
        <w:t xml:space="preserve"> </w:t>
      </w:r>
      <w:r>
        <w:rPr>
          <w:rStyle w:val="VerbatimChar"/>
        </w:rPr>
        <w:t xml:space="preserve">Lmax</w:t>
      </w:r>
      <w:r>
        <w:t xml:space="preserve">/offered-demand-volatility interaction — documented as an open limitation, not silently dropped.</w:t>
      </w:r>
    </w:p>
    <w:p>
      <w:pPr>
        <w:pStyle w:val="Compact"/>
        <w:numPr>
          <w:numId w:val="1003"/>
          <w:ilvl w:val="0"/>
        </w:numPr>
      </w:pPr>
      <w:r>
        <w:t xml:space="preserve">Full closeout report:</w:t>
      </w:r>
      <w:r>
        <w:t xml:space="preserve"> </w:t>
      </w:r>
      <w:r>
        <w:rPr>
          <w:rStyle w:val="VerbatimChar"/>
        </w:rPr>
        <w:t xml:space="preserve">qoe_oran_framework/STAGE_ZERO_REPORT.md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(included in this handoff).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tage-one-what-was-built-and-achieved"/>
      <w:r>
        <w:t xml:space="preserve">3. Stage One: what was built and achieved</w:t>
      </w:r>
      <w:bookmarkEnd w:id="25"/>
    </w:p>
    <w:p>
      <w:pPr>
        <w:pStyle w:val="Heading3"/>
      </w:pPr>
      <w:bookmarkStart w:id="26" w:name="Xd123b2d61ef160a0ba936c6f8a2d3b4d3360937"/>
      <w:r>
        <w:t xml:space="preserve">The QoE mapper (paper #3’s first real component)</w:t>
      </w:r>
      <w:bookmarkEnd w:id="26"/>
    </w:p>
    <w:p>
      <w:pPr>
        <w:pStyle w:val="Compact"/>
        <w:numPr>
          <w:numId w:val="1004"/>
          <w:ilvl w:val="0"/>
        </w:numPr>
      </w:pPr>
      <w:r>
        <w:rPr>
          <w:rStyle w:val="VerbatimChar"/>
          <w:b/>
        </w:rPr>
        <w:t xml:space="preserve">qoe_mapper.py</w:t>
      </w:r>
      <w:r>
        <w:t xml:space="preserve">:</w:t>
      </w:r>
      <w:r>
        <w:t xml:space="preserve"> </w:t>
      </w:r>
      <w:r>
        <w:rPr>
          <w:rStyle w:val="VerbatimChar"/>
        </w:rPr>
        <w:t xml:space="preserve">iqx_mos()</w:t>
      </w:r>
      <w:r>
        <w:t xml:space="preserve"> </w:t>
      </w:r>
      <w:r>
        <w:t xml:space="preserve">(eq. 3, the IQX closed-form QoS→MOS curve), a stateful</w:t>
      </w:r>
      <w:r>
        <w:t xml:space="preserve"> </w:t>
      </w:r>
      <w:r>
        <w:rPr>
          <w:rStyle w:val="VerbatimChar"/>
        </w:rPr>
        <w:t xml:space="preserve">LatencyProxy</w:t>
      </w:r>
      <w:r>
        <w:t xml:space="preserve"> </w:t>
      </w:r>
      <w:r>
        <w:t xml:space="preserve">(holds the last real reading + staleness count — see §4),</w:t>
      </w:r>
      <w:r>
        <w:t xml:space="preserve"> </w:t>
      </w:r>
      <w:r>
        <w:rPr>
          <w:rStyle w:val="VerbatimChar"/>
        </w:rPr>
        <w:t xml:space="preserve">RollingKpmWindow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QoEMapper</w:t>
      </w:r>
      <w:r>
        <w:t xml:space="preserve"> </w:t>
      </w:r>
      <w:r>
        <w:t xml:space="preserve">(an LSTM that predicts a</w:t>
      </w:r>
      <w:r>
        <w:t xml:space="preserve"> </w:t>
      </w:r>
      <w:r>
        <w:rPr>
          <w:i/>
        </w:rPr>
        <w:t xml:space="preserve">bounded residual correction</w:t>
      </w:r>
      <w:r>
        <w:t xml:space="preserve"> </w:t>
      </w:r>
      <w:r>
        <w:t xml:space="preserve">on top of the IQX prior, not a from-scratch regression).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  <w:b/>
        </w:rPr>
        <w:t xml:space="preserve">calibration/</w:t>
      </w:r>
      <w:r>
        <w:t xml:space="preserve">: per-slice objective-label generators — a P.1203 reference-implementation bridge (via a small virtual ABR video client) for eMBB, and ACR-style task-success scoring for URLLC/mMTC (P.1203 doesn’t apply to non-perceptual traffic) — plus</w:t>
      </w:r>
      <w:r>
        <w:t xml:space="preserve"> </w:t>
      </w:r>
      <w:r>
        <w:rPr>
          <w:rStyle w:val="VerbatimChar"/>
        </w:rPr>
        <w:t xml:space="preserve">fit_iqx.py</w:t>
      </w:r>
      <w:r>
        <w:t xml:space="preserve"> </w:t>
      </w:r>
      <w:r>
        <w:t xml:space="preserve">(least-squares IQX coefficient fitting) and</w:t>
      </w:r>
      <w:r>
        <w:t xml:space="preserve"> </w:t>
      </w:r>
      <w:r>
        <w:rPr>
          <w:rStyle w:val="VerbatimChar"/>
        </w:rPr>
        <w:t xml:space="preserve">train_lstm.py</w:t>
      </w:r>
      <w:r>
        <w:t xml:space="preserve"> </w:t>
      </w:r>
      <w:r>
        <w:t xml:space="preserve">(LSTM training on synthetic KPM-trajectory windows).</w:t>
      </w:r>
    </w:p>
    <w:p>
      <w:pPr>
        <w:numPr>
          <w:numId w:val="1004"/>
          <w:ilvl w:val="0"/>
        </w:numPr>
      </w:pPr>
      <w:r>
        <w:rPr>
          <w:b/>
        </w:rPr>
        <w:t xml:space="preserve">Calibration results (real, held-out, reported honestly):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Slice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IQX prior MAE / 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LSTM-refined MAE / r</w:t>
            </w:r>
          </w:p>
        </w:tc>
      </w:tr>
      <w:tr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eMBB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0.089 / 0.926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0.013 / 0.997</w:t>
            </w:r>
          </w:p>
        </w:tc>
      </w:tr>
      <w:tr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URLLC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0.131 / 0.742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0.055 / 0.911</w:t>
            </w:r>
          </w:p>
        </w:tc>
      </w:tr>
      <w:tr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mMTC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0.347 / 0.961</w:t>
            </w:r>
          </w:p>
        </w:tc>
        <w:tc>
          <w:p>
            <w:pPr>
              <w:pStyle w:val="Compact"/>
              <w:jc w:val="left"/>
              <w:numPr>
                <w:numId w:val="1000"/>
                <w:ilvl w:val="0"/>
              </w:numPr>
            </w:pPr>
            <w:r>
              <w:t xml:space="preserve">0.047 / 0.999</w:t>
            </w:r>
          </w:p>
        </w:tc>
      </w:tr>
    </w:tbl>
    <w:p>
      <w:pPr>
        <w:numPr>
          <w:numId w:val="1000"/>
          <w:ilvl w:val="0"/>
        </w:numPr>
      </w:pPr>
      <w:r>
        <w:t xml:space="preserve">URLLC’s weaker IQX-alone fit is a genuine, documented finding (its near-binary deadline profile doesn’t fit IQX’s smooth log curve as well as the other two) — the LSTM refinement closes most of that gap.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  <w:b/>
        </w:rPr>
        <w:t xml:space="preserve">reward_mode="qoe"</w:t>
      </w:r>
      <w:r>
        <w:t xml:space="preserve">: eq. 9 (</w:t>
      </w:r>
      <w:r>
        <w:rPr>
          <w:rStyle w:val="VerbatimChar"/>
        </w:rPr>
        <w:t xml:space="preserve">r = α·MOS − β·cost − γ·SLA_viol</w:t>
      </w:r>
      <w:r>
        <w:t xml:space="preserve">) threaded through</w:t>
      </w:r>
      <w:r>
        <w:t xml:space="preserve"> </w:t>
      </w:r>
      <w:r>
        <w:rPr>
          <w:rStyle w:val="VerbatimChar"/>
        </w:rPr>
        <w:t xml:space="preserve">env.py</w:t>
      </w:r>
      <w:r>
        <w:t xml:space="preserve">/</w:t>
      </w:r>
      <w:r>
        <w:rPr>
          <w:rStyle w:val="VerbatimChar"/>
        </w:rPr>
        <w:t xml:space="preserve">mc_runner.py</w:t>
      </w:r>
      <w:r>
        <w:t xml:space="preserve">/all three entrypoints via a</w:t>
      </w:r>
      <w:r>
        <w:t xml:space="preserve"> </w:t>
      </w:r>
      <w:r>
        <w:rPr>
          <w:rStyle w:val="VerbatimChar"/>
        </w:rPr>
        <w:t xml:space="preserve">--reward-mode</w:t>
      </w:r>
      <w:r>
        <w:t xml:space="preserve"> </w:t>
      </w:r>
      <w:r>
        <w:t xml:space="preserve">flag, a genuinely different reward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from Stage Zero’s eq. 2, not eq. 2 with one term swapped.</w:t>
      </w:r>
      <w:r>
        <w:t xml:space="preserve"> </w:t>
      </w:r>
      <w:r>
        <w:rPr>
          <w:rStyle w:val="VerbatimChar"/>
        </w:rPr>
        <w:t xml:space="preserve">reward_mode="sla"</w:t>
      </w:r>
      <w:r>
        <w:t xml:space="preserve"> </w:t>
      </w:r>
      <w:r>
        <w:t xml:space="preserve">(the frozen baseline) is regression-tested to be</w:t>
      </w:r>
      <w:r>
        <w:t xml:space="preserve"> </w:t>
      </w:r>
      <w:r>
        <w:rPr>
          <w:b/>
        </w:rPr>
        <w:t xml:space="preserve">bit-for-bit unaffected</w:t>
      </w:r>
      <w:r>
        <w:t xml:space="preserve"> </w:t>
      </w:r>
      <w:r>
        <w:t xml:space="preserve">even when the new QoE-diagnostic machinery is present in a config.</w:t>
      </w:r>
    </w:p>
    <w:p>
      <w:pPr>
        <w:numPr>
          <w:numId w:val="1004"/>
          <w:ilvl w:val="0"/>
        </w:numPr>
      </w:pPr>
      <w:r>
        <w:t xml:space="preserve">DQN and A2C retrained offline under the QoE reward, 300 episodes × 2 seeds each, results reproducible (max ~1.5% variance between seeds).</w:t>
      </w:r>
    </w:p>
    <w:p>
      <w:pPr>
        <w:pStyle w:val="Heading3"/>
      </w:pPr>
      <w:bookmarkStart w:id="27" w:name="X67966879b48a849789fc0d59068622286278cdc"/>
      <w:r>
        <w:t xml:space="preserve">Live pre-flight evidence (real testbed, not simulated)</w:t>
      </w:r>
      <w:bookmarkEnd w:id="27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Fig. 5 (the headline result):</w:t>
      </w:r>
      <w:r>
        <w:t xml:space="preserve"> </w:t>
      </w:r>
      <w:r>
        <w:t xml:space="preserve">the actual PRB ratio ceiling (</w:t>
      </w:r>
      <w:r>
        <w:rPr>
          <w:rStyle w:val="VerbatimChar"/>
        </w:rPr>
        <w:t xml:space="preserve">slicing_control_m</w:t>
      </w:r>
      <w:r>
        <w:t xml:space="preserve"> </w:t>
      </w:r>
      <w:r>
        <w:t xml:space="preserve">max_ratio) each policy commands, logged every step.</w:t>
      </w:r>
      <w:r>
        <w:t xml:space="preserve"> </w:t>
      </w:r>
      <w:r>
        <w:rPr>
          <w:rStyle w:val="VerbatimChar"/>
        </w:rPr>
        <w:t xml:space="preserve">lb_only</w:t>
      </w:r>
      <w:r>
        <w:t xml:space="preserve"> </w:t>
      </w:r>
      <w:r>
        <w:t xml:space="preserve">never leaves the configured floor for any slice, the entire episode; the QoE-trained DQN rides every slice’s ceiling to its cap within seconds and holds it there. This is the real controllable output, not an inferred effect.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Fig. 6 (the honest caveat):</w:t>
      </w:r>
      <w:r>
        <w:t xml:space="preserve"> </w:t>
      </w:r>
      <w:r>
        <w:t xml:space="preserve">that ceiling divergence has</w:t>
      </w:r>
      <w:r>
        <w:t xml:space="preserve"> </w:t>
      </w:r>
      <w:r>
        <w:rPr>
          <w:b/>
        </w:rPr>
        <w:t xml:space="preserve">not yet propagated</w:t>
      </w:r>
      <w:r>
        <w:t xml:space="preserve"> </w:t>
      </w:r>
      <w:r>
        <w:t xml:space="preserve">to backlog or inferred MOS at this rig’s traffic scale — both policies show nearly identical downstream QoE. Reported as a genuine limitation, not hidden.</w:t>
      </w:r>
    </w:p>
    <w:p>
      <w:pPr>
        <w:pStyle w:val="Compact"/>
        <w:numPr>
          <w:numId w:val="1005"/>
          <w:ilvl w:val="0"/>
        </w:numPr>
      </w:pPr>
      <w:r>
        <w:t xml:space="preserve">Two root-cause investigations, both concluded with mechanism, not guesswork:</w:t>
      </w:r>
    </w:p>
    <w:p>
      <w:pPr>
        <w:pStyle w:val="Compact"/>
        <w:numPr>
          <w:numId w:val="1006"/>
          <w:ilvl w:val="1"/>
        </w:numPr>
      </w:pPr>
      <w:r>
        <w:rPr>
          <w:b/>
        </w:rPr>
        <w:t xml:space="preserve">Traffic-rate intensification</w:t>
      </w:r>
      <w:r>
        <w:t xml:space="preserve"> </w:t>
      </w:r>
      <w:r>
        <w:t xml:space="preserve">(~15–30× heavier packet rate) does not change admission counts (driven by a seeded synthetic arrival stream, decoupled from real traffic by construction) or scheduler PRB grants (</w:t>
      </w:r>
      <w:r>
        <w:rPr>
          <w:rStyle w:val="VerbatimChar"/>
        </w:rPr>
        <w:t xml:space="preserve">avg_prbs_dl</w:t>
      </w:r>
      <w:r>
        <w:t xml:space="preserve"> </w:t>
      </w:r>
      <w:r>
        <w:t xml:space="preserve">saturates at the ceiling regardless of offered load) — ruled out.</w:t>
      </w:r>
    </w:p>
    <w:p>
      <w:pPr>
        <w:pStyle w:val="Compact"/>
        <w:numPr>
          <w:numId w:val="1006"/>
          <w:ilvl w:val="1"/>
        </w:numPr>
      </w:pPr>
      <w:r>
        <w:rPr>
          <w:b/>
        </w:rPr>
        <w:t xml:space="preserve">UE-count scaling</w:t>
      </w:r>
      <w:r>
        <w:t xml:space="preserve"> </w:t>
      </w:r>
      <w:r>
        <w:t xml:space="preserve">(more simultaneously-attached real UEs, to create genuine multi-flow contention) hit a</w:t>
      </w:r>
      <w:r>
        <w:t xml:space="preserve"> </w:t>
      </w:r>
      <w:r>
        <w:rPr>
          <w:b/>
        </w:rPr>
        <w:t xml:space="preserve">confirmed</w:t>
      </w:r>
      <w:r>
        <w:t xml:space="preserve"> </w:t>
      </w:r>
      <w:r>
        <w:t xml:space="preserve">host-memory ceiling on this shared desktop rig (~1GB RSS per simulated UE, verified via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, tied to OAI’s real-time PHY buffer allocation at the configured bandwidth — not a tunable inefficiency) — ruled out on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machine, though it remains a valid lever on more capable hardware.</w:t>
      </w:r>
    </w:p>
    <w:p>
      <w:pPr>
        <w:pStyle w:val="Compact"/>
        <w:numPr>
          <w:numId w:val="1005"/>
          <w:ilvl w:val="0"/>
        </w:numPr>
      </w:pPr>
      <w:r>
        <w:t xml:space="preserve">A real bug was caught and fixed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it could waste live-rig time: MOS/cost/SLA-violation diagnostics were only computed under</w:t>
      </w:r>
      <w:r>
        <w:t xml:space="preserve"> </w:t>
      </w:r>
      <w:r>
        <w:rPr>
          <w:rStyle w:val="VerbatimChar"/>
        </w:rPr>
        <w:t xml:space="preserve">reward_mode="qoe"</w:t>
      </w:r>
      <w:r>
        <w:t xml:space="preserve">, so the baseline arm’s live runs would have logged empty QoE data — fixed as a passive, reward-independent diagnostic, regression-tested to leave the baseline’s actual reward unchanged.</w:t>
      </w:r>
    </w:p>
    <w:p>
      <w:pPr>
        <w:pStyle w:val="Heading3"/>
      </w:pPr>
      <w:bookmarkStart w:id="28" w:name="why-stage-ones-live-phase-stopped-here"/>
      <w:r>
        <w:t xml:space="preserve">Why Stage One’s live phase stopped here</w:t>
      </w:r>
      <w:bookmarkEnd w:id="28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genuine OAI binary segfault</w:t>
      </w:r>
      <w:r>
        <w:t xml:space="preserve"> </w:t>
      </w:r>
      <w:r>
        <w:t xml:space="preserve">started reproducing 100% of the time (even a single UE alone crashes within seconds of attach). Root-caused via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addr2line</w:t>
      </w:r>
      <w:r>
        <w:t xml:space="preserve"> </w:t>
      </w:r>
      <w:r>
        <w:t xml:space="preserve">(correcting for the ELF’s PIE load-segment offset) to two exact locations —</w:t>
      </w:r>
      <w:r>
        <w:t xml:space="preserve"> </w:t>
      </w:r>
      <w:r>
        <w:rPr>
          <w:rStyle w:val="VerbatimChar"/>
        </w:rPr>
        <w:t xml:space="preserve">nr_dci_size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get_ul_tdalist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openair2/LAYER2/NR_MAC_COMMON/nr_mac_common.c</w:t>
      </w:r>
      <w:r>
        <w:t xml:space="preserve"> </w:t>
      </w:r>
      <w:r>
        <w:t xml:space="preserve">— both reading a UE bandwidth-part config struct that’s NULL or incomplete. Ruled out multi-UE races, stale AMF state (survived a full AMF restart + re-provisioning), and port/process conflicts before concluding this is a genuine logic bug in the vendored OAI build, not an environment issue. See §5 for why this motivates the fresh-build decision.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bbb148c29bbe1a47292b4d98e7066c189765053"/>
      <w:r>
        <w:t xml:space="preserve">4. Key technical discoveries (carry these forward — they cost real time to learn)</w:t>
      </w:r>
      <w:bookmarkEnd w:id="29"/>
    </w:p>
    <w:p>
      <w:pPr>
        <w:numPr>
          <w:numId w:val="1007"/>
          <w:ilvl w:val="0"/>
        </w:numPr>
      </w:pPr>
      <w:r>
        <w:rPr>
          <w:b/>
        </w:rPr>
        <w:t xml:space="preserve">Real OAI’s only xApp control primitive is</w:t>
      </w:r>
      <w:r>
        <w:rPr>
          <w:b/>
        </w:rPr>
        <w:t xml:space="preserve"> </w:t>
      </w:r>
      <w:r>
        <w:rPr>
          <w:rStyle w:val="VerbatimChar"/>
          <w:b/>
        </w:rPr>
        <w:t xml:space="preserve">slicing_control_m{sst, sd, min_ratio, max_ratio}</w:t>
      </w:r>
      <w:r>
        <w:rPr>
          <w:b/>
        </w:rPr>
        <w:t xml:space="preserve"> </w:t>
      </w:r>
      <w:r>
        <w:rPr>
          <w:b/>
        </w:rPr>
        <w:t xml:space="preserve">— a per-slice PRB-ratio ceiling/floor.</w:t>
      </w:r>
      <w:r>
        <w:t xml:space="preserve"> </w:t>
      </w:r>
      <w:r>
        <w:t xml:space="preserve">There is no raw</w:t>
      </w:r>
      <w:r>
        <w:t xml:space="preserve"> </w:t>
      </w:r>
      <w:r>
        <w:t xml:space="preserve">“</w:t>
      </w:r>
      <w:r>
        <w:t xml:space="preserve">accept/reject this one flow</w:t>
      </w:r>
      <w:r>
        <w:t xml:space="preserve">”</w:t>
      </w:r>
      <w:r>
        <w:t xml:space="preserve"> </w:t>
      </w:r>
      <w:r>
        <w:t xml:space="preserve">hook. The papers’ binary admission action has to be</w:t>
      </w:r>
      <w:r>
        <w:t xml:space="preserve"> </w:t>
      </w:r>
      <w:r>
        <w:rPr>
          <w:i/>
        </w:rPr>
        <w:t xml:space="preserve">realized</w:t>
      </w:r>
      <w:r>
        <w:t xml:space="preserve"> </w:t>
      </w:r>
      <w:r>
        <w:t xml:space="preserve">as ceiling nudging (accept → ceiling up, reject → ceiling down), not a literal per-flow accept. Capping a slice starves it (demand → backlog); it does not remove demand. This is the single most important architectural fact about this testbed, and will be true on any OAI version.</w:t>
      </w:r>
    </w:p>
    <w:p>
      <w:pPr>
        <w:numPr>
          <w:numId w:val="1007"/>
          <w:ilvl w:val="0"/>
        </w:numPr>
      </w:pPr>
      <w:r>
        <w:rPr>
          <w:b/>
        </w:rPr>
        <w:t xml:space="preserve">OAI’s E2 agent has a RIC-free UDP loop, but it is easy to reach for the wrong transport.</w:t>
      </w:r>
      <w:r>
        <w:t xml:space="preserve"> </w:t>
      </w:r>
      <w:r>
        <w:t xml:space="preserve">The correct, verified wire protocol (</w:t>
      </w:r>
      <w:r>
        <w:rPr>
          <w:rStyle w:val="VerbatimChar"/>
        </w:rPr>
        <w:t xml:space="preserve">live_kpm_source.py</w:t>
      </w:r>
      <w:r>
        <w:t xml:space="preserve">’s docstring has the full detail): gNB listens on UDP</w:t>
      </w:r>
      <w:r>
        <w:t xml:space="preserve"> </w:t>
      </w:r>
      <w:r>
        <w:rPr>
          <w:rStyle w:val="VerbatimChar"/>
        </w:rPr>
        <w:t xml:space="preserve">0.0.0.0:6655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INDICATION_REQUEST</w:t>
      </w:r>
      <w:r>
        <w:t xml:space="preserve">/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protobufs, responds to UDP</w:t>
      </w:r>
      <w:r>
        <w:t xml:space="preserve"> </w:t>
      </w:r>
      <w:r>
        <w:rPr>
          <w:rStyle w:val="VerbatimChar"/>
        </w:rPr>
        <w:t xml:space="preserve">127.0.0.1:6600</w:t>
      </w:r>
      <w:r>
        <w:t xml:space="preserve">. Request/response, not subscribe-and-stream.</w:t>
      </w:r>
      <w:r>
        <w:t xml:space="preserve"> </w:t>
      </w:r>
      <w:r>
        <w:rPr>
          <w:b/>
        </w:rPr>
        <w:t xml:space="preserve">Sending a</w:t>
      </w:r>
      <w:r>
        <w:rPr>
          <w:b/>
        </w:rPr>
        <w:t xml:space="preserve"> </w:t>
      </w:r>
      <w:r>
        <w:rPr>
          <w:rStyle w:val="VerbatimChar"/>
          <w:b/>
        </w:rPr>
        <w:t xml:space="preserve">SUBSCRIPTION</w:t>
      </w:r>
      <w:r>
        <w:rPr>
          <w:b/>
        </w:rPr>
        <w:t xml:space="preserve">-type message crashes the gNB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assert(0!=0)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handle_subscription()</w:t>
      </w:r>
      <w:r>
        <w:t xml:space="preserve">) — never send one. The</w:t>
      </w:r>
      <w:r>
        <w:t xml:space="preserve"> </w:t>
      </w:r>
      <w:r>
        <w:rPr>
          <w:rStyle w:val="VerbatimChar"/>
        </w:rPr>
        <w:t xml:space="preserve">o-ran-e2sim/kpm_sim</w:t>
      </w:r>
      <w:r>
        <w:t xml:space="preserve"> </w:t>
      </w:r>
      <w:r>
        <w:t xml:space="preserve">pipeline and</w:t>
      </w:r>
      <w:r>
        <w:t xml:space="preserve"> </w:t>
      </w:r>
      <w:r>
        <w:rPr>
          <w:rStyle w:val="VerbatimChar"/>
        </w:rPr>
        <w:t xml:space="preserve">xapp-oai/base-xapp</w:t>
      </w:r>
      <w:r>
        <w:t xml:space="preserve">’s TCP/UDP transport were both tried first and found to require a real E2AP/SCTP RIC Subscription Request before relaying data — i.e. they need an actual RIC, which this rig doesn’t have.</w:t>
      </w:r>
      <w:r>
        <w:t xml:space="preserve"> </w:t>
      </w:r>
      <w:r>
        <w:rPr>
          <w:rStyle w:val="VerbatimChar"/>
        </w:rPr>
        <w:t xml:space="preserve">live_kpm_source.py</w:t>
      </w:r>
      <w:r>
        <w:t xml:space="preserve"> </w:t>
      </w:r>
      <w:r>
        <w:t xml:space="preserve">reimplements the socket calls directly and needs</w:t>
      </w:r>
      <w:r>
        <w:t xml:space="preserve"> </w:t>
      </w:r>
      <w:r>
        <w:rPr>
          <w:b/>
        </w:rPr>
        <w:t xml:space="preserve">no external xApp framework</w:t>
      </w:r>
      <w:r>
        <w:t xml:space="preserve">.</w:t>
      </w:r>
      <w:r>
        <w:t xml:space="preserve"> </w:t>
      </w:r>
      <w:r>
        <w:rPr>
          <w:b/>
        </w:rPr>
        <w:t xml:space="preserve">This wire protocol must be re-verified on the new OAI version</w:t>
      </w:r>
      <w:r>
        <w:t xml:space="preserve"> </w:t>
      </w:r>
      <w:r>
        <w:t xml:space="preserve">— if the E2 agent’s message format changed, this file needs updating, but the</w:t>
      </w:r>
      <w:r>
        <w:t xml:space="preserve"> </w:t>
      </w:r>
      <w:r>
        <w:rPr>
          <w:i/>
        </w:rPr>
        <w:t xml:space="preserve">discovery process</w:t>
      </w:r>
      <w:r>
        <w:t xml:space="preserve"> </w:t>
      </w:r>
      <w:r>
        <w:t xml:space="preserve">(check</w:t>
      </w:r>
      <w:r>
        <w:t xml:space="preserve"> </w:t>
      </w:r>
      <w:r>
        <w:rPr>
          <w:rStyle w:val="VerbatimChar"/>
        </w:rPr>
        <w:t xml:space="preserve">e2_agent_app.c</w:t>
      </w:r>
      <w:r>
        <w:t xml:space="preserve">/</w:t>
      </w:r>
      <w:r>
        <w:rPr>
          <w:rStyle w:val="VerbatimChar"/>
        </w:rPr>
        <w:t xml:space="preserve">e2_message_handlers.c</w:t>
      </w:r>
      <w:r>
        <w:t xml:space="preserve"> </w:t>
      </w:r>
      <w:r>
        <w:t xml:space="preserve">directly, don’t trust example scripts) is the reusable part.</w:t>
      </w:r>
    </w:p>
    <w:p>
      <w:pPr>
        <w:numPr>
          <w:numId w:val="1007"/>
          <w:ilvl w:val="0"/>
        </w:numPr>
      </w:pPr>
      <w:r>
        <w:rPr>
          <w:b/>
        </w:rPr>
        <w:t xml:space="preserve">There is no literal E2SM-KPM latency field.</w:t>
      </w:r>
      <w:r>
        <w:t xml:space="preserve"> </w:t>
      </w:r>
      <w:r>
        <w:t xml:space="preserve">The closest real signal is</w:t>
      </w:r>
      <w:r>
        <w:t xml:space="preserve"> </w:t>
      </w:r>
      <w:r>
        <w:rPr>
          <w:rStyle w:val="VerbatimChar"/>
        </w:rPr>
        <w:t xml:space="preserve">dl_mac_buffer_occupation</w:t>
      </w:r>
      <w:r>
        <w:t xml:space="preserve">, wired to the real MAC scheduler’s backlog counter — genuine but</w:t>
      </w:r>
      <w:r>
        <w:t xml:space="preserve"> </w:t>
      </w:r>
      <w:r>
        <w:rPr>
          <w:b/>
        </w:rPr>
        <w:t xml:space="preserve">intermittent</w:t>
      </w:r>
      <w:r>
        <w:t xml:space="preserve"> </w:t>
      </w:r>
      <w:r>
        <w:t xml:space="preserve">(in one 3000-step live campaign: 99.9% of steps had a nonzero reading for eMBB, 53.3% for URLLC, 13.5% for mMTC). Treat it with a held/staleness-tagged proxy (</w:t>
      </w:r>
      <w:r>
        <w:rPr>
          <w:rStyle w:val="VerbatimChar"/>
        </w:rPr>
        <w:t xml:space="preserve">qoe_mapper.py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LatencyProxy</w:t>
      </w:r>
      <w:r>
        <w:t xml:space="preserve">), not a naive</w:t>
      </w:r>
      <w:r>
        <w:t xml:space="preserve"> </w:t>
      </w:r>
      <w:r>
        <w:t xml:space="preserve">“</w:t>
      </w:r>
      <w:r>
        <w:t xml:space="preserve">0 this step = confirmed zero.</w:t>
      </w:r>
      <w:r>
        <w:t xml:space="preserve">”</w:t>
      </w:r>
    </w:p>
    <w:p>
      <w:pPr>
        <w:numPr>
          <w:numId w:val="1007"/>
          <w:ilvl w:val="0"/>
        </w:numPr>
      </w:pPr>
      <w:r>
        <w:rPr>
          <w:b/>
        </w:rPr>
        <w:t xml:space="preserve">Every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will the ceiling ever bind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question needs a real-demand baseline first.</w:t>
      </w:r>
      <w:r>
        <w:t xml:space="preserve"> </w:t>
      </w:r>
      <w:r>
        <w:t xml:space="preserve">Early config iterations left 10–20× headroom above real observed per-UE demand (~5 PRB/UE on this rig,</w:t>
      </w:r>
      <w:r>
        <w:t xml:space="preserve"> </w:t>
      </w:r>
      <w:r>
        <w:rPr>
          <w:rStyle w:val="VerbatimChar"/>
        </w:rPr>
        <w:t xml:space="preserve">avg_prbs_dl</w:t>
      </w:r>
      <w:r>
        <w:t xml:space="preserve"> </w:t>
      </w:r>
      <w:r>
        <w:t xml:space="preserve">polled directly) — every policy just accepted everything, zero differentiation, for a long time before this was caught. Always poll real demand before setting ratio caps.</w:t>
      </w:r>
    </w:p>
    <w:p>
      <w:pPr>
        <w:numPr>
          <w:numId w:val="1007"/>
          <w:ilvl w:val="0"/>
        </w:numPr>
      </w:pPr>
      <w:r>
        <w:rPr>
          <w:b/>
        </w:rPr>
        <w:t xml:space="preserve">Synthetic admission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requests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and real UE traffic are two decoupled layers.</w:t>
      </w:r>
      <w:r>
        <w:t xml:space="preserve"> </w:t>
      </w:r>
      <w:r>
        <w:rPr>
          <w:rStyle w:val="VerbatimChar"/>
        </w:rPr>
        <w:t xml:space="preserve">accepted_counts</w:t>
      </w:r>
      <w:r>
        <w:t xml:space="preserve">/block counts come from a seeded synthetic arrival stream (</w:t>
      </w:r>
      <w:r>
        <w:rPr>
          <w:rStyle w:val="VerbatimChar"/>
        </w:rPr>
        <w:t xml:space="preserve">_synthesize_requests</w:t>
      </w:r>
      <w:r>
        <w:t xml:space="preserve">); real UE traffic only affects what the E2SM-KPM layer</w:t>
      </w:r>
      <w:r>
        <w:t xml:space="preserve"> </w:t>
      </w:r>
      <w:r>
        <w:rPr>
          <w:i/>
        </w:rPr>
        <w:t xml:space="preserve">reports</w:t>
      </w:r>
      <w:r>
        <w:t xml:space="preserve"> </w:t>
      </w:r>
      <w:r>
        <w:t xml:space="preserve">(PRB usage, backlog). Pushing more real packets can never change admission counts directly — only the observed state that a policy conditions its decisions on.</w:t>
      </w:r>
    </w:p>
    <w:p>
      <w:pPr>
        <w:numPr>
          <w:numId w:val="1007"/>
          <w:ilvl w:val="0"/>
        </w:numPr>
      </w:pPr>
      <w:r>
        <w:rPr>
          <w:b/>
        </w:rPr>
        <w:t xml:space="preserve">A software UE process (</w:t>
      </w:r>
      <w:r>
        <w:rPr>
          <w:rStyle w:val="VerbatimChar"/>
          <w:b/>
        </w:rPr>
        <w:t xml:space="preserve">nr-uesoftmodem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--rfsim</w:t>
      </w:r>
      <w:r>
        <w:rPr>
          <w:b/>
        </w:rPr>
        <w:t xml:space="preserve">) costs ~1GB resident RAM at 106 PRB/numerology 1</w:t>
      </w:r>
      <w:r>
        <w:t xml:space="preserve">, allocated at startup for real-time PHY buffers (FFT tables, HARQ soft-bit buffers) — confirmed via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, not a leak or a tunable log-buffer setting. Budget hardware accordingly if genuine multi-UE contention testing matters to Stage One/Two — this rig (7.4GB RAM, shared with a live desktop session) tops out around 3–4 simulated UEs before swap thrashing degrades timing enough to risk exactly the kind of instability in §3.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hy-a-fresh-build-not-an-in-place-fix"/>
      <w:r>
        <w:t xml:space="preserve">5. Why a fresh build, not an in-place fix</w:t>
      </w:r>
      <w:bookmarkEnd w:id="30"/>
    </w:p>
    <w:p>
      <w:pPr>
        <w:pStyle w:val="FirstParagraph"/>
      </w:pPr>
      <w:r>
        <w:t xml:space="preserve">The vendored OAI checkout is</w:t>
      </w:r>
      <w:r>
        <w:t xml:space="preserve"> </w:t>
      </w:r>
      <w:r>
        <w:rPr>
          <w:b/>
        </w:rPr>
        <w:t xml:space="preserve">v2.1.0 (February 2024)</w:t>
      </w:r>
      <w:r>
        <w:t xml:space="preserve"> </w:t>
      </w:r>
      <w:r>
        <w:t xml:space="preserve">— confirmed via</w:t>
      </w:r>
      <w:r>
        <w:t xml:space="preserve"> </w:t>
      </w:r>
      <w:r>
        <w:rPr>
          <w:rStyle w:val="VerbatimChar"/>
        </w:rPr>
        <w:t xml:space="preserve">oai_ran/CHANGELOG.md</w:t>
      </w:r>
      <w:r>
        <w:t xml:space="preserve"> </w:t>
      </w:r>
      <w:r>
        <w:t xml:space="preserve">and the UE Docker image’s baked-in commit (</w:t>
      </w:r>
      <w:r>
        <w:rPr>
          <w:rStyle w:val="VerbatimChar"/>
        </w:rPr>
        <w:t xml:space="preserve">c599e172</w:t>
      </w:r>
      <w:r>
        <w:t xml:space="preserve">, 2024-02-16) — notably the exact release that</w:t>
      </w:r>
      <w:r>
        <w:t xml:space="preserve"> </w:t>
      </w:r>
      <w:r>
        <w:rPr>
          <w:i/>
        </w:rPr>
        <w:t xml:space="preserve">introduced</w:t>
      </w:r>
      <w:r>
        <w:t xml:space="preserve"> </w:t>
      </w:r>
      <w:r>
        <w:t xml:space="preserve">the E2 agent this whole pipeline depends on. A web search of upstream’s commit history on the crashing file (</w:t>
      </w:r>
      <w:r>
        <w:rPr>
          <w:rStyle w:val="VerbatimChar"/>
        </w:rPr>
        <w:t xml:space="preserve">nr_mac_common.c</w:t>
      </w:r>
      <w:r>
        <w:t xml:space="preserve">) found multiple segfault-prevention fixes dated through late 2025, suggesting real upstream progress on exactly this class of bug — but confirming a specific fix applies, and that a newer checkout’s E2 agent is still wire-compatible with</w:t>
      </w:r>
      <w:r>
        <w:t xml:space="preserve"> </w:t>
      </w:r>
      <w:r>
        <w:rPr>
          <w:rStyle w:val="VerbatimChar"/>
        </w:rPr>
        <w:t xml:space="preserve">live_kpm_source.py</w:t>
      </w:r>
      <w:r>
        <w:t xml:space="preserve">, would require either a large, uncertain-payoff cherry-pick or a full migration. Given that, doing a clean fresh build (latest Ubuntu LTS + latest stable OAI with E2 agent support) and re-verifying the E2 wire protocol from scratch is the more tractable path than patching a 2+-year-old checkout blind.</w:t>
      </w:r>
    </w:p>
    <w:p>
      <w:pPr>
        <w:pStyle w:val="BodyText"/>
      </w:pPr>
      <w:r>
        <w:rPr>
          <w:b/>
        </w:rPr>
        <w:t xml:space="preserve">When standing up the new build, re-run the Stage Zero precondition checks before writing any new application code</w:t>
      </w:r>
      <w:r>
        <w:t xml:space="preserve">: (1) confirm E2 agent is present and reachable (check for</w:t>
      </w:r>
      <w:r>
        <w:t xml:space="preserve"> </w:t>
      </w:r>
      <w:r>
        <w:rPr>
          <w:rStyle w:val="VerbatimChar"/>
        </w:rPr>
        <w:t xml:space="preserve">E2_AGENT</w:t>
      </w:r>
      <w:r>
        <w:t xml:space="preserve">/</w:t>
      </w:r>
      <w:r>
        <w:rPr>
          <w:rStyle w:val="VerbatimChar"/>
        </w:rPr>
        <w:t xml:space="preserve">e2_agent_app.c</w:t>
      </w:r>
      <w:r>
        <w:t xml:space="preserve"> </w:t>
      </w:r>
      <w:r>
        <w:t xml:space="preserve">in the source tree, not just the CMake option name — some builds gate it differently); (2) re-verify the wire protocol against the new version’s</w:t>
      </w:r>
      <w:r>
        <w:t xml:space="preserve"> </w:t>
      </w:r>
      <w:r>
        <w:rPr>
          <w:rStyle w:val="VerbatimChar"/>
        </w:rPr>
        <w:t xml:space="preserve">e2_message_handlers.c</w:t>
      </w:r>
      <w:r>
        <w:t xml:space="preserve"> </w:t>
      </w:r>
      <w:r>
        <w:t xml:space="preserve">directly; (3) re-poll real per-UE demand before setting any ratio caps; (4) re-characterize which KPM fields are actually populated live (§4.3) before wiring the QoE mapper’s inputs.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318af2de5f57ea8f8186e920ddd2e1265a7ac4"/>
      <w:r>
        <w:t xml:space="preserve">6. What’s in the migration bundle (</w:t>
      </w:r>
      <w:r>
        <w:rPr>
          <w:rStyle w:val="VerbatimChar"/>
        </w:rPr>
        <w:t xml:space="preserve">oranslice_migration_bundle.zip</w:t>
      </w:r>
      <w:r>
        <w:t xml:space="preserve">)</w:t>
      </w:r>
      <w:bookmarkEnd w:id="31"/>
    </w:p>
    <w:p>
      <w:pPr>
        <w:pStyle w:val="FirstParagraph"/>
      </w:pPr>
      <w:r>
        <w:rPr>
          <w:b/>
        </w:rPr>
        <w:t xml:space="preserve">Fully reusable as-is (pure Python, RAN-version-independent):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qoe_oran_framework/</w:t>
      </w:r>
      <w:r>
        <w:t xml:space="preserve"> </w:t>
      </w:r>
      <w:r>
        <w:t xml:space="preserve">— the complete framework:</w:t>
      </w:r>
      <w:r>
        <w:t xml:space="preserve"> </w:t>
      </w:r>
      <w:r>
        <w:rPr>
          <w:rStyle w:val="VerbatimChar"/>
        </w:rPr>
        <w:t xml:space="preserve">env.py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qoe_mapper.py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action_mapping.py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kpm_adapter.py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mc_runner.py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omega_logger.py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replay_kpm_source.py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comparators/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(140 tests),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(as reference — ratio caps/reward weights will need re-tuning against the new rig’s real demand, per §4.4)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drl_slicing/oranslice_drl/</w:t>
      </w:r>
      <w:r>
        <w:t xml:space="preserve"> </w:t>
      </w:r>
      <w:r>
        <w:t xml:space="preserve">— base RL classes (</w:t>
      </w:r>
      <w:r>
        <w:rPr>
          <w:rStyle w:val="VerbatimChar"/>
        </w:rPr>
        <w:t xml:space="preserve">RLPolicy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QNetwork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ActorCriticNetwork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ReplayBuffer</w:t>
      </w:r>
      <w:r>
        <w:t xml:space="preserve">) that</w:t>
      </w:r>
      <w:r>
        <w:t xml:space="preserve"> </w:t>
      </w:r>
      <w:r>
        <w:rPr>
          <w:rStyle w:val="VerbatimChar"/>
        </w:rPr>
        <w:t xml:space="preserve">qoe_oran_framework</w:t>
      </w:r>
      <w:r>
        <w:t xml:space="preserve">’s policies import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drl_slicing/scripts/</w:t>
      </w:r>
      <w:r>
        <w:t xml:space="preserve"> </w:t>
      </w:r>
      <w:r>
        <w:t xml:space="preserve">— UE fleet generation (</w:t>
      </w:r>
      <w:r>
        <w:rPr>
          <w:rStyle w:val="VerbatimChar"/>
        </w:rPr>
        <w:t xml:space="preserve">generate_ue_fleet_compose.py</w:t>
      </w:r>
      <w:r>
        <w:t xml:space="preserve">, including this session’s fixes for N-per-slice and custom contention profiles), subscriber provisioning, traffic-profile orchestration — the</w:t>
      </w:r>
      <w:r>
        <w:t xml:space="preserve"> </w:t>
      </w:r>
      <w:r>
        <w:rPr>
          <w:i/>
        </w:rPr>
        <w:t xml:space="preserve">patterns</w:t>
      </w:r>
      <w:r>
        <w:t xml:space="preserve"> </w:t>
      </w:r>
      <w:r>
        <w:t xml:space="preserve">are reusable even where OAI-version-specific flags need updating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qoe_oran_framework/results/qoe_mapper/</w:t>
      </w:r>
      <w:r>
        <w:t xml:space="preserve"> </w:t>
      </w:r>
      <w:r>
        <w:t xml:space="preserve">— trained LSTM checkpoints +</w:t>
      </w:r>
      <w:r>
        <w:t xml:space="preserve"> </w:t>
      </w:r>
      <w:r>
        <w:rPr>
          <w:rStyle w:val="VerbatimChar"/>
        </w:rPr>
        <w:t xml:space="preserve">fitted_iqx_coeffs.json</w:t>
      </w:r>
      <w:r>
        <w:t xml:space="preserve"> </w:t>
      </w:r>
      <w:r>
        <w:t xml:space="preserve">(calibrated against P.1203/ACR standards, not this specific hardware — a reasonable warm-start prior, should be re-validated once live KPM behavior is re-characterized on the new build)</w:t>
      </w:r>
      <w:r>
        <w:t xml:space="preserve"> </w:t>
      </w:r>
      <w:r>
        <w:t xml:space="preserve">- Small offline-trained DQN/A2C checkpoints (</w:t>
      </w:r>
      <w:r>
        <w:rPr>
          <w:rStyle w:val="VerbatimChar"/>
        </w:rPr>
        <w:t xml:space="preserve">checkpoint.pt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only,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large raw</w:t>
      </w:r>
      <w:r>
        <w:t xml:space="preserve"> </w:t>
      </w:r>
      <w:r>
        <w:rPr>
          <w:rStyle w:val="VerbatimChar"/>
        </w:rPr>
        <w:t xml:space="preserve">omega_log.jsonl</w:t>
      </w:r>
      <w:r>
        <w:t xml:space="preserve"> </w:t>
      </w:r>
      <w:r>
        <w:t xml:space="preserve">traces — those are historical record, already in git, not meant for redeployment) — useful as an architecture/hyperparameter reference, will need retraining against the new rig’s actual dynamics</w:t>
      </w:r>
    </w:p>
    <w:p>
      <w:pPr>
        <w:pStyle w:val="BodyText"/>
      </w:pPr>
      <w:r>
        <w:rPr>
          <w:b/>
        </w:rPr>
        <w:t xml:space="preserve">Needs re-verification, not blind reuse: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live_kpm_source.py</w:t>
      </w:r>
      <w:r>
        <w:t xml:space="preserve"> </w:t>
      </w:r>
      <w:r>
        <w:t xml:space="preserve">— wire protocol may differ on a newer OAI E2 agent (§4.2)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configs/*.yaml</w:t>
      </w:r>
      <w:r>
        <w:t xml:space="preserve"> </w:t>
      </w:r>
      <w:r>
        <w:t xml:space="preserve">ratio caps /</w:t>
      </w:r>
      <w:r>
        <w:t xml:space="preserve"> </w:t>
      </w:r>
      <w:r>
        <w:rPr>
          <w:rStyle w:val="VerbatimChar"/>
        </w:rPr>
        <w:t xml:space="preserve">Lmax</w:t>
      </w:r>
      <w:r>
        <w:t xml:space="preserve"> </w:t>
      </w:r>
      <w:r>
        <w:t xml:space="preserve">/ reward weights — calibrated against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rig’s specific real demand (§4.4)</w:t>
      </w:r>
    </w:p>
    <w:p>
      <w:pPr>
        <w:pStyle w:val="BodyText"/>
      </w:pPr>
      <w:r>
        <w:rPr>
          <w:b/>
        </w:rPr>
        <w:t xml:space="preserve">Not included</w:t>
      </w:r>
      <w:r>
        <w:t xml:space="preserve"> </w:t>
      </w:r>
      <w:r>
        <w:t xml:space="preserve">(intentionally left behind — this is exactly what’s being replaced):</w:t>
      </w:r>
      <w:r>
        <w:t xml:space="preserve"> </w:t>
      </w:r>
      <w:r>
        <w:rPr>
          <w:rStyle w:val="VerbatimChar"/>
        </w:rPr>
        <w:t xml:space="preserve">oai_ran/</w:t>
      </w:r>
      <w:r>
        <w:t xml:space="preserve">,</w:t>
      </w:r>
      <w:r>
        <w:t xml:space="preserve"> </w:t>
      </w:r>
      <w:r>
        <w:rPr>
          <w:rStyle w:val="VerbatimChar"/>
        </w:rPr>
        <w:t xml:space="preserve">oai_cn/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docker_open5gs/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protobuf-c/</w:t>
      </w:r>
      <w:r>
        <w:t xml:space="preserve">, all live</w:t>
      </w:r>
      <w:r>
        <w:t xml:space="preserve"> </w:t>
      </w:r>
      <w:r>
        <w:rPr>
          <w:rStyle w:val="VerbatimChar"/>
        </w:rPr>
        <w:t xml:space="preserve">omega_log.jsonl</w:t>
      </w:r>
      <w:r>
        <w:t xml:space="preserve"> </w:t>
      </w:r>
      <w:r>
        <w:t xml:space="preserve">traces, gNB/UE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</w:rPr>
        <w:t xml:space="preserve">Documents included:</w:t>
      </w:r>
      <w:r>
        <w:t xml:space="preserve"> </w:t>
      </w:r>
      <w:r>
        <w:t xml:space="preserve">this file,</w:t>
      </w:r>
      <w:r>
        <w:t xml:space="preserve"> </w:t>
      </w:r>
      <w:r>
        <w:rPr>
          <w:rStyle w:val="VerbatimChar"/>
        </w:rPr>
        <w:t xml:space="preserve">qoe_oran_framework/STAGE_ZERO_REPORT.md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2026-07-14T02:29:58Z</dcterms:created>
  <dcterms:modified xsi:type="dcterms:W3CDTF">2026-07-14T02:29:58Z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