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 of Higher Brain Functions: Empirically derived receiver operating characteristic(ROC)-curves</w:t>
        <w:br w:type="textWrapping"/>
        <w:br w:type="textWrapping"/>
        <w:t xml:space="preserve">The following data were observed in a yes-no experiment about taste detection </w:t>
      </w:r>
      <w:r w:rsidDel="00000000" w:rsidR="00000000" w:rsidRPr="00000000">
        <w:rPr>
          <w:vertAlign w:val="superscript"/>
          <w:rtl w:val="0"/>
        </w:rPr>
        <w:t xml:space="preserve">1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“Yes 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Signal trials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“Yes”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Noise trials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78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288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 the following analyses on these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Plot an empirical ROC curve of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Derive the area under the ROC curve as a measure of sensitivity. (Hint: the trapz-Function from pylab/numpy, might be of interest in this context.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ROC curves are often fit by a parametric model. The most common of these is the equal variance gaussian model. This model assumes that the values on the decision axis in noise and signal+noise trials follow a normal distribution with a fixed variance σ. They differ however in their means and that difference can be taken as a measure of sensitivity (d data and derive a measure for d to and plotted as z-scores, the ROC curves of the equal variance gaussian model are straight lines. The python function scipy.stats.norm.ppf transforms fractions to z-scores.)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Pay attention to and deal with the special case of hits = 1.0 or F A = 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Add the best fitting equal variance gaussian model ROC curve to your plot.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Except for one entry the data are in correspondence with Observer 2 from the experiment by Linker et al. (cf. Green &amp; Swets (1966), p. 99, Fig. 4-7.0).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the equal variance gaussian model to the. (Hint: When hits and false alarms are converted 0</w:t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Signal Detection 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