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every </w:t>
      </w:r>
      <w:r w:rsidDel="00000000" w:rsidR="00000000" w:rsidRPr="00000000">
        <w:rPr>
          <w:rtl w:val="0"/>
        </w:rPr>
        <w:t xml:space="preserve">measurement you take, repeat it three times and take an average.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1 -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Using planimeter, measure the shape provided. Describe how you did it [1]. What are the qualities of such a measurement [1], compared to say: counting squares*.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[1] Trace the edge of the shape, read off the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[1] More efficient / Higher precision / No calculations necessary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2 - Now try to measure the length of a line with the planimeter. Compare this with using a ruler. Can you think of a way in which you could measure the length of a line using the planimeter, given that it only measures area [1]?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[1] Use the area of a known shape to calculate the length (e.g. circle Area=π radius²).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3 - Consider what methods you employed to solve Task 2. How does this differ from Task 1 [1]? How does this compare to perception vs cognition [1]?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[1] You employed a method to solve it rather than just following a instruction.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[1] Perception as directly accessing complex data, cognition as calculating complex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4 - Discuss with your group possible way to differentiate between pseudo-perceptual judgements and true perceptual reports? Use the table below to help, adding any more you can think of [3]. What are the problems with using such distinctions[2]?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Perception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Cognition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Precision of measurement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Stability of measurement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High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Time taken to measure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Pitfalls [2]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Spectrum from high to low, with unknown cutoffs between.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We can’t directly access much of our internal functioning.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Based only on participants verbal reports.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Accurate cognitive compensation could appear to be perceptual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Other good comments.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i w:val="1"/>
        <w:rtl w:val="0"/>
      </w:rPr>
      <w:t xml:space="preserve">Maximum marks 10/10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i w:val="1"/>
        <w:rtl w:val="0"/>
      </w:rPr>
      <w:t xml:space="preserve">* Counting the number of squares, of known area, within the perimeter of the shape.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331.2" w:lineRule="auto"/>
      <w:contextualSpacing w:val="0"/>
      <w:jc w:val="center"/>
    </w:pPr>
    <w:r w:rsidDel="00000000" w:rsidR="00000000" w:rsidRPr="00000000">
      <w:rPr>
        <w:b w:val="1"/>
        <w:rtl w:val="0"/>
      </w:rPr>
      <w:t xml:space="preserve">KOGW-PM-KNP - Tutorial 1 Answers - Runeson’s Planimeter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