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Models of Higher Brain Functions: Signal detection theory - Sensitivity,  bias and ROC-curve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drawing>
          <wp:inline distB="0" distL="0" distR="0" distT="0">
            <wp:extent cx="3143250" cy="2038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</w:rPr>
        <w:t>1. Noise and Signal+Noise Distribution</w:t>
      </w:r>
    </w:p>
    <w:p>
      <w:pPr>
        <w:pStyle w:val="style0"/>
      </w:pPr>
      <w:r>
        <w:rPr/>
        <w:t xml:space="preserve">Plot the noise and signal+noise distributions for different sensitivity, </w:t>
      </w:r>
      <w:r>
        <w:rPr>
          <w:i/>
        </w:rPr>
        <w:t>d’</w:t>
      </w:r>
      <w:r>
        <w:rPr/>
        <w:t>, values:</w:t>
      </w:r>
      <w:r>
        <w:rPr>
          <w:i/>
        </w:rPr>
        <w:t xml:space="preserve"> [0.25, 0.5, 1.0, 3.0, 7.0]. Generate these distributions across a range of  +/- 4.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Also, plot the criterion for five different values of λ, with λ being equally spaced between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noise</m:t>
            </m:r>
          </m:sub>
        </m:sSub>
      </m:oMath>
      <w:r>
        <w:rPr/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signal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noise</m:t>
            </m:r>
          </m:sub>
        </m:sSub>
      </m:oMath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>It is often assumed that the decision axis values,</w:t>
      </w:r>
      <w:r>
        <w:rPr>
          <w:i/>
        </w:rPr>
        <w:t xml:space="preserve"> x</w:t>
      </w:r>
      <w:r>
        <w:rPr/>
        <w:t xml:space="preserve">, are distributed normally and with equal variance in noise (S = 0) and signal+noise trials (S = 1). </w:t>
      </w:r>
      <w:r>
        <w:rPr>
          <w:color w:val="FF0000"/>
        </w:rPr>
        <w:t xml:space="preserve">With </w:t>
      </w:r>
      <w:r>
        <w:rPr>
          <w:rFonts w:ascii="Nova Mono" w:cs="Nova Mono" w:eastAsia="Nova Mono" w:hAnsi="Nova Mono"/>
          <w:i/>
          <w:color w:val="FF0000"/>
        </w:rPr>
        <w:t>S = 0, X ∼ N(0, 1)</w:t>
      </w:r>
      <w:r>
        <w:rPr>
          <w:color w:val="FF0000"/>
        </w:rPr>
        <w:t xml:space="preserve"> and with </w:t>
      </w:r>
      <w:r>
        <w:rPr>
          <w:rFonts w:ascii="Nova Mono" w:cs="Nova Mono" w:eastAsia="Nova Mono" w:hAnsi="Nova Mono"/>
          <w:i/>
          <w:color w:val="FF0000"/>
        </w:rPr>
        <w:t>S = 1, X ∼ N(d’,1)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Hint: Use the stats.norm.pdf function to generate your distribution. And matplotlib.pyplot.plt for plotting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2. Hits, False Alarms and ROC-curves</w:t>
      </w:r>
    </w:p>
    <w:p>
      <w:pPr>
        <w:pStyle w:val="style0"/>
      </w:pPr>
      <w:r>
        <w:rPr/>
        <w:t>Plot the theoretically derived ROC-curves (hits vs. false alarms) for the sensitivity, d’, and criterion, λ, combinations described above. Use the same color for points that lie on one ROC-(isosensitivity-)curve.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Hint: Use the stats.norm.cdf function to generate your cumulative distribution.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3. Nonstandard normal distributions (Add-on)</w:t>
      </w:r>
    </w:p>
    <w:p>
      <w:pPr>
        <w:pStyle w:val="style0"/>
      </w:pPr>
      <w:r>
        <w:rPr/>
        <w:t>Solve the problems b-g of Exercise 1.4 in the Analytical Tutorial with the programming routines you just developed.</w:t>
      </w:r>
    </w:p>
    <w:sectPr>
      <w:headerReference r:id="rId3" w:type="default"/>
      <w:type w:val="nextPage"/>
      <w:pgSz w:h="16838" w:w="11906"/>
      <w:pgMar w:bottom="1440" w:footer="0" w:gutter="0" w:header="1440" w:left="1440" w:right="1440" w:top="149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</w:pPr>
    <w:r>
      <w:rPr>
        <w:b/>
      </w:rPr>
      <w:t>KOGW-PM-KNP – Tutorial 4 - Signal Detection I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120" w:before="400" w:line="100" w:lineRule="atLeast"/>
      <w:outlineLvl w:val="0"/>
    </w:pPr>
    <w:rPr>
      <w:sz w:val="40"/>
      <w:szCs w:val="40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120" w:before="360" w:line="100" w:lineRule="atLeast"/>
      <w:outlineLvl w:val="1"/>
    </w:pPr>
    <w:rPr>
      <w:b w:val="false"/>
      <w:sz w:val="32"/>
      <w:szCs w:val="32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80" w:before="320" w:line="100" w:lineRule="atLeast"/>
      <w:outlineLvl w:val="2"/>
    </w:pPr>
    <w:rPr>
      <w:b w:val="false"/>
      <w:color w:val="434343"/>
      <w:sz w:val="28"/>
      <w:szCs w:val="28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80" w:before="280" w:line="100" w:lineRule="atLeast"/>
      <w:outlineLvl w:val="3"/>
    </w:pPr>
    <w:rPr>
      <w:color w:val="666666"/>
      <w:sz w:val="24"/>
      <w:szCs w:val="24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80" w:before="240" w:line="100" w:lineRule="atLeast"/>
      <w:outlineLvl w:val="4"/>
    </w:pPr>
    <w:rPr>
      <w:color w:val="666666"/>
      <w:sz w:val="22"/>
      <w:szCs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80" w:before="240" w:line="100" w:lineRule="atLeast"/>
      <w:outlineLvl w:val="5"/>
    </w:pPr>
    <w:rPr>
      <w:i/>
      <w:color w:val="666666"/>
      <w:sz w:val="22"/>
      <w:szCs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2"/>
    <w:pPr>
      <w:keepNext/>
      <w:keepLines/>
      <w:spacing w:after="60" w:before="0" w:line="100" w:lineRule="atLeast"/>
      <w:jc w:val="center"/>
    </w:pPr>
    <w:rPr>
      <w:b/>
      <w:bCs/>
      <w:sz w:val="52"/>
      <w:szCs w:val="52"/>
    </w:rPr>
  </w:style>
  <w:style w:styleId="style22" w:type="paragraph">
    <w:name w:val="Subtitle"/>
    <w:basedOn w:val="style20"/>
    <w:next w:val="style16"/>
    <w:pPr>
      <w:keepNext/>
      <w:keepLines/>
      <w:spacing w:after="320" w:before="0" w:line="100" w:lineRule="atLeast"/>
      <w:jc w:val="center"/>
    </w:pPr>
    <w:rPr>
      <w:rFonts w:ascii="Arial" w:cs="Arial" w:eastAsia="Arial" w:hAnsi="Arial"/>
      <w:i w:val="false"/>
      <w:iCs/>
      <w:color w:val="666666"/>
      <w:sz w:val="30"/>
      <w:szCs w:val="30"/>
    </w:rPr>
  </w:style>
  <w:style w:styleId="style23" w:type="paragraph">
    <w:name w:val="Header"/>
    <w:basedOn w:val="style0"/>
    <w:next w:val="style23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