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35A5B" w14:textId="7EAF7DEB" w:rsidR="00142E3A" w:rsidRPr="00D27CC5" w:rsidRDefault="00142E3A" w:rsidP="00142E3A">
      <w:pPr>
        <w:pStyle w:val="Heading1"/>
        <w:rPr>
          <w:sz w:val="28"/>
          <w:szCs w:val="28"/>
        </w:rPr>
      </w:pPr>
      <w:r w:rsidRPr="00D27CC5">
        <w:rPr>
          <w:sz w:val="28"/>
          <w:szCs w:val="28"/>
        </w:rPr>
        <w:t xml:space="preserve">Parametrisch model voor </w:t>
      </w:r>
      <w:r w:rsidR="004E6437">
        <w:rPr>
          <w:sz w:val="28"/>
          <w:szCs w:val="28"/>
        </w:rPr>
        <w:t xml:space="preserve">de </w:t>
      </w:r>
      <w:r w:rsidRPr="00D27CC5">
        <w:rPr>
          <w:sz w:val="28"/>
          <w:szCs w:val="28"/>
        </w:rPr>
        <w:t xml:space="preserve">capaciteit, waterverplaatsing en </w:t>
      </w:r>
      <w:r w:rsidR="004E6437">
        <w:rPr>
          <w:sz w:val="28"/>
          <w:szCs w:val="28"/>
        </w:rPr>
        <w:t xml:space="preserve">het </w:t>
      </w:r>
      <w:r w:rsidRPr="00D27CC5">
        <w:rPr>
          <w:sz w:val="28"/>
          <w:szCs w:val="28"/>
        </w:rPr>
        <w:t xml:space="preserve">deplacement van binnenschepen als functie van </w:t>
      </w:r>
      <w:r w:rsidR="004E6437">
        <w:rPr>
          <w:sz w:val="28"/>
          <w:szCs w:val="28"/>
        </w:rPr>
        <w:t>hun</w:t>
      </w:r>
      <w:r>
        <w:rPr>
          <w:sz w:val="28"/>
          <w:szCs w:val="28"/>
        </w:rPr>
        <w:t xml:space="preserve"> </w:t>
      </w:r>
      <w:r w:rsidRPr="00D27CC5">
        <w:rPr>
          <w:sz w:val="28"/>
          <w:szCs w:val="28"/>
        </w:rPr>
        <w:t>hoofdafmetingen en diepgang</w:t>
      </w:r>
    </w:p>
    <w:p w14:paraId="77EE11BF" w14:textId="77777777" w:rsidR="00142E3A" w:rsidRDefault="00142E3A" w:rsidP="00142E3A">
      <w:pPr>
        <w:rPr>
          <w:b/>
          <w:bCs/>
        </w:rPr>
      </w:pPr>
    </w:p>
    <w:p w14:paraId="032BD18A" w14:textId="5E47EF4F" w:rsidR="00142E3A" w:rsidRDefault="00142E3A" w:rsidP="00142E3A">
      <w:pPr>
        <w:pStyle w:val="NoSpacing"/>
        <w:rPr>
          <w:b/>
          <w:bCs/>
        </w:rPr>
      </w:pPr>
      <w:r>
        <w:rPr>
          <w:b/>
          <w:bCs/>
        </w:rPr>
        <w:t xml:space="preserve">Dr. Cornelis van Dorsser, versie </w:t>
      </w:r>
      <w:r w:rsidR="0015132A">
        <w:rPr>
          <w:b/>
          <w:bCs/>
        </w:rPr>
        <w:t>21</w:t>
      </w:r>
      <w:r w:rsidR="00025302">
        <w:rPr>
          <w:b/>
          <w:bCs/>
        </w:rPr>
        <w:t>-06-2024</w:t>
      </w:r>
    </w:p>
    <w:p w14:paraId="43124611" w14:textId="77777777" w:rsidR="00142E3A" w:rsidRPr="00526CB7" w:rsidRDefault="00142E3A" w:rsidP="00142E3A">
      <w:pPr>
        <w:pStyle w:val="NoSpacing"/>
      </w:pPr>
      <w:r w:rsidRPr="00526CB7">
        <w:t>Wetenschappelijk adviseur, Koninklijke Binnenvaart Nederland</w:t>
      </w:r>
    </w:p>
    <w:p w14:paraId="2F16D717" w14:textId="223D2ACA" w:rsidR="00142E3A" w:rsidRPr="00E01E52" w:rsidRDefault="008E220C" w:rsidP="00142E3A">
      <w:pPr>
        <w:pStyle w:val="NoSpacing"/>
      </w:pPr>
      <w:r w:rsidRPr="00E01E52">
        <w:t xml:space="preserve">E-mail: </w:t>
      </w:r>
      <w:hyperlink r:id="rId11" w:history="1">
        <w:r w:rsidRPr="00E01E52">
          <w:rPr>
            <w:rStyle w:val="Hyperlink"/>
          </w:rPr>
          <w:t>c.van.dorsser@binnenvaart.nl</w:t>
        </w:r>
      </w:hyperlink>
      <w:r w:rsidRPr="00E01E52">
        <w:t xml:space="preserve"> </w:t>
      </w:r>
    </w:p>
    <w:p w14:paraId="1A4660D4" w14:textId="77777777" w:rsidR="00142E3A" w:rsidRPr="00E01E52" w:rsidRDefault="00142E3A" w:rsidP="00142E3A">
      <w:pPr>
        <w:pStyle w:val="NoSpacing"/>
        <w:rPr>
          <w:b/>
          <w:bCs/>
        </w:rPr>
      </w:pPr>
    </w:p>
    <w:p w14:paraId="4C38546D" w14:textId="3D306190" w:rsidR="00142E3A" w:rsidRDefault="00142E3A" w:rsidP="00142E3A">
      <w:pPr>
        <w:pStyle w:val="NoSpacing"/>
        <w:rPr>
          <w:b/>
          <w:bCs/>
        </w:rPr>
      </w:pPr>
      <w:r>
        <w:rPr>
          <w:b/>
          <w:bCs/>
        </w:rPr>
        <w:t>Abstract</w:t>
      </w:r>
    </w:p>
    <w:p w14:paraId="632C2A27" w14:textId="42A07EA0" w:rsidR="00142E3A" w:rsidRDefault="00142E3A" w:rsidP="00142E3A">
      <w:pPr>
        <w:pStyle w:val="NoSpacing"/>
      </w:pPr>
      <w:r>
        <w:t xml:space="preserve">De binnenvaart wordt geconfronteerd met uiteenlopende complexe vraagstukken over zaken als het effect van extreem laag- en hoogwater in relatie tot klimaatverandering, de verduurzaming van de vloot, het behoud van een goed functionerende vaarweg en de wens om een positieve ‘modal shift’ te bewerkstelligen. Voor het analyseren van dergelijke vraagstukken is inzicht in de kenmerken van schepen nodig. Deze kennis is in praktijk aanwezig op het niveau van de individuele schepen, maar vindt slechts moeizaam haar weg naar de wetenschap en beleidsanalyses. </w:t>
      </w:r>
      <w:r w:rsidR="009B4A89">
        <w:t xml:space="preserve">Deze publicatie bespreekt </w:t>
      </w:r>
      <w:r w:rsidR="00E2414B">
        <w:t xml:space="preserve">de tekortkomingen van de huidige modellen </w:t>
      </w:r>
      <w:r w:rsidR="009B4A89">
        <w:t xml:space="preserve">voor het ramen van de capaciteit en waterverplaatsing van individuele </w:t>
      </w:r>
      <w:r w:rsidR="00E2414B">
        <w:t>b</w:t>
      </w:r>
      <w:r w:rsidR="00065555">
        <w:t>i</w:t>
      </w:r>
      <w:r w:rsidR="00E2414B">
        <w:t xml:space="preserve">nnenvaartschepen. Door </w:t>
      </w:r>
      <w:r w:rsidR="00665EFC">
        <w:t>twee bestaande</w:t>
      </w:r>
      <w:r w:rsidR="00E2414B">
        <w:t xml:space="preserve"> modellen te combineren en aan te vullen met </w:t>
      </w:r>
      <w:r w:rsidR="009B4A89">
        <w:t xml:space="preserve">empirisch onderzoek </w:t>
      </w:r>
      <w:r w:rsidR="00E2414B">
        <w:t>wordt een</w:t>
      </w:r>
      <w:r w:rsidR="009B4A89">
        <w:t xml:space="preserve"> </w:t>
      </w:r>
      <w:r w:rsidR="00665EFC">
        <w:t>nieuwe schattings</w:t>
      </w:r>
      <w:r w:rsidR="009B4A89">
        <w:t xml:space="preserve">methode </w:t>
      </w:r>
      <w:r w:rsidR="00E2414B">
        <w:t xml:space="preserve">verkregen </w:t>
      </w:r>
      <w:r w:rsidR="009B4A89">
        <w:t xml:space="preserve">die </w:t>
      </w:r>
      <w:r w:rsidR="00665EFC">
        <w:t>op basis van</w:t>
      </w:r>
      <w:r w:rsidR="00655028">
        <w:t xml:space="preserve"> </w:t>
      </w:r>
      <w:r w:rsidR="00C63311">
        <w:t xml:space="preserve">minimale informatie </w:t>
      </w:r>
      <w:r w:rsidR="00E2414B">
        <w:t>over de lengte, breedte</w:t>
      </w:r>
      <w:r w:rsidR="00665EFC">
        <w:t xml:space="preserve"> </w:t>
      </w:r>
      <w:r w:rsidR="00E2414B">
        <w:t xml:space="preserve">en het type schip </w:t>
      </w:r>
      <w:r w:rsidR="00C63311">
        <w:t xml:space="preserve">een </w:t>
      </w:r>
      <w:r w:rsidR="00E2414B">
        <w:t>betrouwbare</w:t>
      </w:r>
      <w:r w:rsidR="00C63311">
        <w:t xml:space="preserve"> </w:t>
      </w:r>
      <w:r w:rsidR="00665EFC">
        <w:t>raming</w:t>
      </w:r>
      <w:r w:rsidR="00655028">
        <w:t xml:space="preserve"> </w:t>
      </w:r>
      <w:r w:rsidR="00F71E5E">
        <w:t>geeft</w:t>
      </w:r>
      <w:r w:rsidR="00E2414B">
        <w:t xml:space="preserve"> van </w:t>
      </w:r>
      <w:r w:rsidR="00F71E5E">
        <w:t xml:space="preserve">de </w:t>
      </w:r>
      <w:r w:rsidR="00665EFC">
        <w:t xml:space="preserve">capaciteit en </w:t>
      </w:r>
      <w:r w:rsidR="00F71E5E">
        <w:t>waterverplaatsing</w:t>
      </w:r>
      <w:r w:rsidR="00E2414B">
        <w:t xml:space="preserve"> op een gegeven diepgang. </w:t>
      </w:r>
      <w:r w:rsidR="00F71E5E">
        <w:t xml:space="preserve">De </w:t>
      </w:r>
      <w:r w:rsidR="00E2414B">
        <w:t>nauwkeurigheid van de</w:t>
      </w:r>
      <w:r w:rsidR="00665EFC">
        <w:t>ze</w:t>
      </w:r>
      <w:r w:rsidR="00E2414B">
        <w:t xml:space="preserve"> </w:t>
      </w:r>
      <w:r w:rsidR="002E5E88">
        <w:t>raming</w:t>
      </w:r>
      <w:r w:rsidR="00E2414B">
        <w:t xml:space="preserve"> </w:t>
      </w:r>
      <w:r w:rsidR="00665EFC">
        <w:t xml:space="preserve">kan worden </w:t>
      </w:r>
      <w:r w:rsidR="00F71E5E">
        <w:t xml:space="preserve">vergroot door extra informatie toe te voegen over de ledige diepgang en het ledige scheepsgewicht </w:t>
      </w:r>
      <w:r w:rsidR="00737D20">
        <w:t>en/</w:t>
      </w:r>
      <w:r w:rsidR="00F71E5E">
        <w:t xml:space="preserve">of over de ontwerpdiepgang en de </w:t>
      </w:r>
      <w:r w:rsidR="00665EFC">
        <w:t xml:space="preserve">bijhorende </w:t>
      </w:r>
      <w:r w:rsidR="00F71E5E">
        <w:t xml:space="preserve">ontwerpcapaciteit. Het model </w:t>
      </w:r>
      <w:r w:rsidR="002C52E4">
        <w:t xml:space="preserve">is direct toepasbaar </w:t>
      </w:r>
      <w:r w:rsidR="00F71E5E">
        <w:t xml:space="preserve">om de effecten van laag water op de capaciteit van de binnenvaartvloot te bepalen, maar </w:t>
      </w:r>
      <w:r w:rsidR="004E6437">
        <w:t>draagt ook bij aan de ontwikkeling van geavanceerde</w:t>
      </w:r>
      <w:r w:rsidR="00F71E5E">
        <w:t xml:space="preserve"> binnenvaartmodellen</w:t>
      </w:r>
      <w:r w:rsidR="00665EFC">
        <w:t xml:space="preserve"> zoals de ‘Digital Twin Vaarwegen’ die </w:t>
      </w:r>
      <w:r w:rsidR="00737D20">
        <w:t>in</w:t>
      </w:r>
      <w:r w:rsidR="00665EFC">
        <w:t xml:space="preserve"> het </w:t>
      </w:r>
      <w:r w:rsidR="00F71E5E">
        <w:t xml:space="preserve">Trans2 project </w:t>
      </w:r>
      <w:r w:rsidR="002E5E88">
        <w:t xml:space="preserve">verder </w:t>
      </w:r>
      <w:r w:rsidR="00665EFC">
        <w:t xml:space="preserve">ontwikkeld wordt en waar deze publicatie </w:t>
      </w:r>
      <w:r w:rsidR="00737D20">
        <w:t>onderdeel van uitmaakt</w:t>
      </w:r>
      <w:r w:rsidR="00665EFC">
        <w:t>.</w:t>
      </w:r>
    </w:p>
    <w:p w14:paraId="33961372" w14:textId="77777777" w:rsidR="00142E3A" w:rsidRDefault="00142E3A" w:rsidP="00142E3A">
      <w:pPr>
        <w:pStyle w:val="NoSpacing"/>
      </w:pPr>
    </w:p>
    <w:p w14:paraId="07C58FBD" w14:textId="53C29ADA" w:rsidR="00142E3A" w:rsidRPr="00142E3A" w:rsidRDefault="00142E3A" w:rsidP="0020059B">
      <w:pPr>
        <w:pStyle w:val="NoSpacing"/>
        <w:numPr>
          <w:ilvl w:val="0"/>
          <w:numId w:val="1"/>
        </w:numPr>
        <w:ind w:left="284" w:hanging="284"/>
        <w:rPr>
          <w:b/>
          <w:bCs/>
        </w:rPr>
      </w:pPr>
      <w:r w:rsidRPr="00142E3A">
        <w:rPr>
          <w:b/>
          <w:bCs/>
        </w:rPr>
        <w:t>Inleiding</w:t>
      </w:r>
    </w:p>
    <w:p w14:paraId="0180DCEA" w14:textId="2E66DB0B" w:rsidR="00142E3A" w:rsidRDefault="00142E3A" w:rsidP="00142E3A">
      <w:pPr>
        <w:pStyle w:val="NoSpacing"/>
      </w:pPr>
      <w:r>
        <w:t>De binnenvaart wordt geconfronteerd met uiteenlopende complexe vraagstukken over zaken als het effect van extreem laag- en hoogwater in relatie tot klimaatverandering, de verduurzaming van de vloot, het behoud van een goed functionerende vaarweg en de wens om een positieve ‘modal shift’ te bewerkstelligen. Voor het analyseren van dergelijke vraagstukken is inzicht in de kenmerken van schepen nodig. Deze kennis is in praktijk aanwezig op het niveau van de individuele schepen, maar vindt slechts moeizaam haar weg naar de wetenschap en beleidsanalyses. In wetenschappelijke publicaties en beleidsanalyses wordt doorgaans gewerkt met een aantal maatgevende schepen die representatief geacht worden voor de gehele vloot</w:t>
      </w:r>
      <w:r w:rsidR="00947F17">
        <w:t xml:space="preserve"> (</w:t>
      </w:r>
      <w:r w:rsidR="0000718E">
        <w:t xml:space="preserve">Roelse, 2002; </w:t>
      </w:r>
      <w:r w:rsidR="009C6274">
        <w:t xml:space="preserve">Hekkenberg et al. 2017; </w:t>
      </w:r>
      <w:r w:rsidR="0000718E">
        <w:t xml:space="preserve">Koedijk, 2020; Van Dorsser </w:t>
      </w:r>
      <w:r w:rsidR="009C6274">
        <w:t>et al. 2020</w:t>
      </w:r>
      <w:r w:rsidR="00453603">
        <w:t>; Vinke et al. 2024</w:t>
      </w:r>
      <w:r w:rsidR="00947F17">
        <w:t>)</w:t>
      </w:r>
      <w:r>
        <w:t xml:space="preserve">. In werkelijkheid </w:t>
      </w:r>
      <w:r w:rsidR="002E5E88">
        <w:t>zijn deze schepen</w:t>
      </w:r>
      <w:r>
        <w:t xml:space="preserve"> lang niet altijd </w:t>
      </w:r>
      <w:r w:rsidR="002E5E88">
        <w:t>representatief</w:t>
      </w:r>
      <w:r>
        <w:t xml:space="preserve">. Om de hedendaagse vraagstukken goed te analyseren is het </w:t>
      </w:r>
      <w:r w:rsidR="002E5E88">
        <w:t>van belang</w:t>
      </w:r>
      <w:r>
        <w:t xml:space="preserve"> om met de werkelijke kenmerken van individuele schepen te rekenen en de samenstelling van de vloot niet te vereenvoudigen tot enkele maatgevende scheepsklassen.</w:t>
      </w:r>
    </w:p>
    <w:p w14:paraId="2033E264" w14:textId="77777777" w:rsidR="00142E3A" w:rsidRDefault="00142E3A" w:rsidP="00142E3A">
      <w:pPr>
        <w:pStyle w:val="NoSpacing"/>
      </w:pPr>
    </w:p>
    <w:p w14:paraId="7BD3FFD8" w14:textId="7460C500" w:rsidR="009B0A4C" w:rsidRDefault="00142E3A" w:rsidP="00142E3A">
      <w:pPr>
        <w:pStyle w:val="NoSpacing"/>
      </w:pPr>
      <w:r>
        <w:t xml:space="preserve">Het verkrijgen van gedetailleerde gegevens over individuele schepen is niet of nauwelijks op grote schaal mogelijk. Wel is het mogelijk om het gedrag van schepen te modelleren. Idealiter </w:t>
      </w:r>
      <w:r w:rsidR="00947F17">
        <w:t>heeft een dergelijk</w:t>
      </w:r>
      <w:r>
        <w:t xml:space="preserve"> model aan minimale informatie voldoende zoals de lengte</w:t>
      </w:r>
      <w:r w:rsidR="00A73994">
        <w:t xml:space="preserve"> (L)</w:t>
      </w:r>
      <w:r>
        <w:t>, breedte</w:t>
      </w:r>
      <w:r w:rsidR="002C52E4">
        <w:t xml:space="preserve"> </w:t>
      </w:r>
      <w:r w:rsidR="00A73994">
        <w:t xml:space="preserve">(B) </w:t>
      </w:r>
      <w:r>
        <w:t xml:space="preserve">en het type schip. </w:t>
      </w:r>
      <w:r w:rsidR="00947F17">
        <w:t>Daarnaast</w:t>
      </w:r>
      <w:r>
        <w:t xml:space="preserve"> kan de uitkomst van </w:t>
      </w:r>
      <w:r w:rsidR="00802C4E">
        <w:t>het</w:t>
      </w:r>
      <w:r>
        <w:t xml:space="preserve"> model specifiek op een individueel schip worden toegesneden als meer over het schip bekend is. Dit kan met aanvullende gegevens over de ontwerpdiepgang </w:t>
      </w:r>
      <w:r w:rsidR="00A73994">
        <w:t>(T</w:t>
      </w:r>
      <w:r w:rsidR="00A73994">
        <w:rPr>
          <w:vertAlign w:val="subscript"/>
        </w:rPr>
        <w:t>d</w:t>
      </w:r>
      <w:r w:rsidR="00A73994">
        <w:t xml:space="preserve">) </w:t>
      </w:r>
      <w:r>
        <w:t xml:space="preserve">en de bijhorende </w:t>
      </w:r>
      <w:r w:rsidR="00A73994">
        <w:t>ontwerp</w:t>
      </w:r>
      <w:r>
        <w:t xml:space="preserve">capaciteit </w:t>
      </w:r>
      <w:r w:rsidR="00A73994">
        <w:t>op zoet water (DWT</w:t>
      </w:r>
      <w:r w:rsidR="00A73994" w:rsidRPr="00A73994">
        <w:rPr>
          <w:vertAlign w:val="subscript"/>
        </w:rPr>
        <w:t>fw</w:t>
      </w:r>
      <w:r w:rsidR="00A73994">
        <w:t xml:space="preserve">) </w:t>
      </w:r>
      <w:r w:rsidR="002E5E88">
        <w:t>en</w:t>
      </w:r>
      <w:r>
        <w:t xml:space="preserve"> </w:t>
      </w:r>
      <w:r w:rsidR="00A73994">
        <w:t xml:space="preserve">met gegevens over </w:t>
      </w:r>
      <w:r>
        <w:t xml:space="preserve">de ledige diepgang </w:t>
      </w:r>
      <w:r w:rsidR="00A73994">
        <w:t>(T</w:t>
      </w:r>
      <w:r w:rsidR="00A73994" w:rsidRPr="00A73994">
        <w:rPr>
          <w:vertAlign w:val="subscript"/>
        </w:rPr>
        <w:t>e</w:t>
      </w:r>
      <w:r w:rsidR="00A73994">
        <w:t xml:space="preserve">) </w:t>
      </w:r>
      <w:r w:rsidR="00FD2CCD">
        <w:t>e</w:t>
      </w:r>
      <w:r>
        <w:t>n het ledige scheepsgewicht</w:t>
      </w:r>
      <w:r w:rsidR="00A73994">
        <w:t xml:space="preserve"> (LSW)</w:t>
      </w:r>
      <w:r>
        <w:t xml:space="preserve">. Deze publicatie beschrijft hoe afhankelijk van de beschikbare informatie een zo </w:t>
      </w:r>
      <w:r w:rsidR="00802C4E">
        <w:t>nauwkeurig</w:t>
      </w:r>
      <w:r>
        <w:t xml:space="preserve"> </w:t>
      </w:r>
      <w:r w:rsidR="00A73994">
        <w:t>mogelijke</w:t>
      </w:r>
      <w:r>
        <w:t xml:space="preserve"> beschrijving van de capaciteit, </w:t>
      </w:r>
      <w:r w:rsidR="00737D20">
        <w:t xml:space="preserve">de </w:t>
      </w:r>
      <w:r>
        <w:t xml:space="preserve">waterverplaatsing </w:t>
      </w:r>
      <w:r w:rsidR="00C92E59">
        <w:t>(</w:t>
      </w:r>
      <w:r w:rsidR="00C92E59">
        <w:rPr>
          <w:rFonts w:ascii="Cambria Math" w:hAnsi="Cambria Math"/>
        </w:rPr>
        <w:t>∇</w:t>
      </w:r>
      <w:r w:rsidR="00C92E59">
        <w:t xml:space="preserve">) </w:t>
      </w:r>
      <w:r>
        <w:t>en het deplacement</w:t>
      </w:r>
      <w:r w:rsidR="00C92E59">
        <w:t xml:space="preserve"> (</w:t>
      </w:r>
      <w:r w:rsidR="00C92E59">
        <w:sym w:font="Symbol" w:char="F044"/>
      </w:r>
      <w:r w:rsidR="00C92E59">
        <w:t xml:space="preserve">) </w:t>
      </w:r>
      <w:r>
        <w:t xml:space="preserve">van individuele </w:t>
      </w:r>
      <w:r w:rsidR="00947F17">
        <w:t>binnenvaart</w:t>
      </w:r>
      <w:r>
        <w:t xml:space="preserve">schepen verkregen kan worden. </w:t>
      </w:r>
    </w:p>
    <w:p w14:paraId="24A45F5D" w14:textId="77777777" w:rsidR="00947F17" w:rsidRDefault="00947F17" w:rsidP="00142E3A">
      <w:pPr>
        <w:pStyle w:val="NoSpacing"/>
      </w:pPr>
    </w:p>
    <w:p w14:paraId="576919A3" w14:textId="2F6831F0" w:rsidR="009B0A4C" w:rsidRDefault="002C52E4" w:rsidP="00142E3A">
      <w:pPr>
        <w:pStyle w:val="NoSpacing"/>
      </w:pPr>
      <w:r>
        <w:lastRenderedPageBreak/>
        <w:t xml:space="preserve">De capaciteit heeft betrekking op de het draagvermogen van het schip </w:t>
      </w:r>
      <w:r w:rsidR="00A73994">
        <w:t>voor</w:t>
      </w:r>
      <w:r>
        <w:t xml:space="preserve"> het vervoer van lading </w:t>
      </w:r>
      <w:r w:rsidR="00947F17">
        <w:t xml:space="preserve">en </w:t>
      </w:r>
      <w:r>
        <w:t>voorraden zoals brandstof en water. D</w:t>
      </w:r>
      <w:r w:rsidR="00947F17">
        <w:t>e</w:t>
      </w:r>
      <w:r>
        <w:t xml:space="preserve"> </w:t>
      </w:r>
      <w:r w:rsidR="009B0A4C">
        <w:t>capaciteit</w:t>
      </w:r>
      <w:r>
        <w:t xml:space="preserve"> </w:t>
      </w:r>
      <w:r w:rsidR="00C92E59">
        <w:t>wordt</w:t>
      </w:r>
      <w:r>
        <w:t xml:space="preserve"> uitgedrukt in </w:t>
      </w:r>
      <w:r w:rsidR="00C92E59">
        <w:t xml:space="preserve">kubieke meter </w:t>
      </w:r>
      <w:r>
        <w:t xml:space="preserve">draagvermogen of </w:t>
      </w:r>
      <w:r w:rsidR="00C75C1C">
        <w:t xml:space="preserve">in </w:t>
      </w:r>
      <w:r>
        <w:t xml:space="preserve">tonnen </w:t>
      </w:r>
      <w:r w:rsidR="009B0A4C">
        <w:t>laadcapaciteit</w:t>
      </w:r>
      <w:r>
        <w:t>.</w:t>
      </w:r>
      <w:r w:rsidR="009B0A4C">
        <w:t xml:space="preserve"> </w:t>
      </w:r>
      <w:r w:rsidR="00233797">
        <w:t xml:space="preserve">De term draagvermogen komt voort uit </w:t>
      </w:r>
      <w:r w:rsidR="00A73994">
        <w:t>de fysische wetmatigheid van</w:t>
      </w:r>
      <w:r w:rsidR="00233797">
        <w:t xml:space="preserve"> Archimedes</w:t>
      </w:r>
      <w:r w:rsidR="00A73994">
        <w:t>, die stelt dat</w:t>
      </w:r>
      <w:r w:rsidR="00233797">
        <w:t xml:space="preserve"> de opwaartse kracht van een schip gelijk is aan de massa van het door het schip verplaatste volume. Het totale gewicht van het schip wordt het deplacement genoemd. </w:t>
      </w:r>
      <w:r w:rsidR="00947F17">
        <w:t>Het deplacement</w:t>
      </w:r>
      <w:r w:rsidR="00233797">
        <w:t xml:space="preserve"> komt overeen met het ledige scheepsgewicht </w:t>
      </w:r>
      <w:r w:rsidR="00947F17">
        <w:t>plus</w:t>
      </w:r>
      <w:r w:rsidR="00233797">
        <w:t xml:space="preserve"> het gewicht van de lading </w:t>
      </w:r>
      <w:r w:rsidR="00947F17">
        <w:t>en de voorraden</w:t>
      </w:r>
      <w:r w:rsidR="00233797">
        <w:t>, beide uitgedrukt in metrische tonnen</w:t>
      </w:r>
      <w:r w:rsidR="00C92E59">
        <w:rPr>
          <w:rStyle w:val="FootnoteReference"/>
        </w:rPr>
        <w:footnoteReference w:id="1"/>
      </w:r>
      <w:r w:rsidR="00233797">
        <w:t xml:space="preserve">. Het totale door het schip verplaatste volume hangt af van het deplacement en de dichtheid van de vloeistof waarin het schip drijft. </w:t>
      </w:r>
      <w:r w:rsidR="00A73994">
        <w:t>Het</w:t>
      </w:r>
      <w:r w:rsidR="00233797">
        <w:t xml:space="preserve"> volume wordt de waterverplaatsing genoemd. Op zoet water met een dichtheid van 1 ton</w:t>
      </w:r>
      <w:r w:rsidR="00C92E59">
        <w:t xml:space="preserve"> per kubieke meter</w:t>
      </w:r>
      <w:r w:rsidR="00233797">
        <w:t xml:space="preserve"> is het draagvermogen in </w:t>
      </w:r>
      <w:r w:rsidR="00C92E59">
        <w:t>kubieke meter</w:t>
      </w:r>
      <w:r w:rsidR="00233797">
        <w:t xml:space="preserve"> identiek aan de waterverplaatsing in tonnen.</w:t>
      </w:r>
    </w:p>
    <w:p w14:paraId="6236DE92" w14:textId="77777777" w:rsidR="009B0A4C" w:rsidRDefault="009B0A4C" w:rsidP="00142E3A">
      <w:pPr>
        <w:pStyle w:val="NoSpacing"/>
      </w:pPr>
    </w:p>
    <w:p w14:paraId="419436A3" w14:textId="2AE1AC59" w:rsidR="0082242A" w:rsidRDefault="008972E3" w:rsidP="00233797">
      <w:pPr>
        <w:pStyle w:val="NoSpacing"/>
      </w:pPr>
      <w:r>
        <w:t xml:space="preserve">Voor het </w:t>
      </w:r>
      <w:r w:rsidR="00802C4E">
        <w:t>bepalen</w:t>
      </w:r>
      <w:r>
        <w:t xml:space="preserve"> van het effect van de beschikbare waterdiepte op de laadcapaciteit van de schepen is het voldoende om naar het draagvermogen te kijken, maar </w:t>
      </w:r>
      <w:r w:rsidR="009B0A4C">
        <w:t xml:space="preserve">voor andere vraagstukken is meer informatie </w:t>
      </w:r>
      <w:r w:rsidR="00210AE9">
        <w:t>nodig</w:t>
      </w:r>
      <w:r w:rsidR="009B0A4C">
        <w:t xml:space="preserve">. </w:t>
      </w:r>
      <w:r w:rsidR="00233797">
        <w:t xml:space="preserve">Zo is voor </w:t>
      </w:r>
      <w:r w:rsidR="009B0A4C">
        <w:t xml:space="preserve">het bepalen van de bouwkosten het gewicht van het ledige schip belangrijk. </w:t>
      </w:r>
      <w:r w:rsidR="00210AE9">
        <w:t xml:space="preserve">Dat geldt ook voor het bepalen van de stabiliteit van het schip </w:t>
      </w:r>
      <w:r w:rsidR="00947F17">
        <w:t>(</w:t>
      </w:r>
      <w:r w:rsidR="00210AE9">
        <w:t>tegen omslaan</w:t>
      </w:r>
      <w:r w:rsidR="00947F17">
        <w:t>)</w:t>
      </w:r>
      <w:r w:rsidR="00210AE9">
        <w:t xml:space="preserve">. </w:t>
      </w:r>
      <w:r w:rsidR="009B0A4C">
        <w:t xml:space="preserve">Voor vraagstukken die betrekking hebben op het </w:t>
      </w:r>
      <w:r w:rsidR="00233797">
        <w:t>energie</w:t>
      </w:r>
      <w:r w:rsidR="009B0A4C">
        <w:t xml:space="preserve">verbruik </w:t>
      </w:r>
      <w:r w:rsidR="00233797">
        <w:t xml:space="preserve">en </w:t>
      </w:r>
      <w:r w:rsidR="00C92E59">
        <w:t xml:space="preserve">de </w:t>
      </w:r>
      <w:r w:rsidR="00947F17">
        <w:t>motor</w:t>
      </w:r>
      <w:r w:rsidR="00233797">
        <w:t xml:space="preserve">emissies </w:t>
      </w:r>
      <w:r w:rsidR="009B0A4C">
        <w:t xml:space="preserve">is inzicht in de totale waterverplaatsing relevant. </w:t>
      </w:r>
      <w:r w:rsidR="00086B04">
        <w:t>D</w:t>
      </w:r>
      <w:r w:rsidR="00233797">
        <w:t xml:space="preserve">eze publicatie </w:t>
      </w:r>
      <w:r w:rsidR="00086B04">
        <w:t xml:space="preserve">richt </w:t>
      </w:r>
      <w:r w:rsidR="00233797">
        <w:t xml:space="preserve">zich </w:t>
      </w:r>
      <w:r w:rsidR="00086B04">
        <w:t xml:space="preserve">daarom </w:t>
      </w:r>
      <w:r w:rsidR="00233797">
        <w:t>op het modelleren van de capaciteit</w:t>
      </w:r>
      <w:r w:rsidR="00086B04">
        <w:t xml:space="preserve">, </w:t>
      </w:r>
      <w:r w:rsidR="00233797">
        <w:t>de waterverplaatsing en het deplacement.</w:t>
      </w:r>
      <w:r w:rsidR="00086B04" w:rsidRPr="00086B04">
        <w:t xml:space="preserve"> </w:t>
      </w:r>
    </w:p>
    <w:p w14:paraId="3531C6CF" w14:textId="77777777" w:rsidR="0082242A" w:rsidRDefault="0082242A" w:rsidP="00233797">
      <w:pPr>
        <w:pStyle w:val="NoSpacing"/>
      </w:pPr>
    </w:p>
    <w:p w14:paraId="6E0D1EE1" w14:textId="39B43046" w:rsidR="00206808" w:rsidRDefault="00802C4E" w:rsidP="00206808">
      <w:pPr>
        <w:pStyle w:val="NoSpacing"/>
        <w:rPr>
          <w:rFonts w:eastAsiaTheme="minorEastAsia"/>
        </w:rPr>
      </w:pPr>
      <w:r>
        <w:t>De</w:t>
      </w:r>
      <w:r w:rsidR="00210AE9">
        <w:t xml:space="preserve"> </w:t>
      </w:r>
      <w:r>
        <w:t>hier beschreven methode is</w:t>
      </w:r>
      <w:r w:rsidR="0082242A">
        <w:t xml:space="preserve"> </w:t>
      </w:r>
      <w:r w:rsidR="0002086E">
        <w:t>ontwikkeld</w:t>
      </w:r>
      <w:r w:rsidR="0082242A">
        <w:t xml:space="preserve"> </w:t>
      </w:r>
      <w:r w:rsidR="00990F02">
        <w:t>voor</w:t>
      </w:r>
      <w:r w:rsidR="00210AE9">
        <w:t xml:space="preserve"> de</w:t>
      </w:r>
      <w:r w:rsidR="0082242A">
        <w:t xml:space="preserve"> ‘Digital Twin Vaarwegen’</w:t>
      </w:r>
      <w:r w:rsidR="00DC285D">
        <w:t xml:space="preserve">, een open source model </w:t>
      </w:r>
      <w:r w:rsidR="00210AE9">
        <w:t xml:space="preserve">van Deltares. </w:t>
      </w:r>
      <w:r w:rsidR="00EF62E3">
        <w:t>De methode</w:t>
      </w:r>
      <w:r w:rsidR="0082242A">
        <w:t xml:space="preserve"> bouwt voort op </w:t>
      </w:r>
      <w:r w:rsidR="00EF62E3">
        <w:t xml:space="preserve">het </w:t>
      </w:r>
      <w:r w:rsidR="009F432F">
        <w:t>empirische</w:t>
      </w:r>
      <w:r w:rsidR="00EF62E3">
        <w:t xml:space="preserve"> capaciteitsmodel</w:t>
      </w:r>
      <w:r w:rsidR="0082242A">
        <w:t xml:space="preserve"> </w:t>
      </w:r>
      <w:r w:rsidR="004C7135">
        <w:t>Van Dorsser et al. (2020</w:t>
      </w:r>
      <w:r w:rsidR="009F432F">
        <w:t>, tabel 3</w:t>
      </w:r>
      <w:r w:rsidR="00206808">
        <w:t>) dat</w:t>
      </w:r>
      <w:r w:rsidR="001A346E">
        <w:t xml:space="preserve"> op basis van de ledige</w:t>
      </w:r>
      <w:r w:rsidR="00206808">
        <w:t xml:space="preserve"> diepgang</w:t>
      </w:r>
      <w:r w:rsidR="001A346E">
        <w:t xml:space="preserve"> en</w:t>
      </w:r>
      <w:r w:rsidR="00206808">
        <w:t xml:space="preserve"> </w:t>
      </w:r>
      <w:r>
        <w:t>actuele</w:t>
      </w:r>
      <w:r w:rsidR="001A346E">
        <w:t xml:space="preserve"> diepgang een accurate raming geeft van de capaciteit van een schip</w:t>
      </w:r>
      <w:r w:rsidR="00206808">
        <w:t xml:space="preserve"> </w:t>
      </w:r>
      <w:r>
        <w:t>in relatie tot</w:t>
      </w:r>
      <w:r w:rsidR="00206808">
        <w:t xml:space="preserve"> de capaciteit op een diepgang van 2,5 meter. </w:t>
      </w:r>
      <w:r>
        <w:t xml:space="preserve">De capaciteit wordt hierbij uitgedrukt als een index van de capaciteit op 2,5 meter diepgang. </w:t>
      </w:r>
      <w:r w:rsidR="00206808">
        <w:t>Het werken met een relatieve capaciteitsfactor is omslachtig en zal in de</w:t>
      </w:r>
      <w:r w:rsidR="002E5E88">
        <w:t xml:space="preserve">ze </w:t>
      </w:r>
      <w:r w:rsidR="00206808">
        <w:t>methode worden geëlimineerd</w:t>
      </w:r>
      <w:r w:rsidR="00D61466">
        <w:t>.</w:t>
      </w:r>
      <w:r w:rsidR="00206808">
        <w:t xml:space="preserve"> </w:t>
      </w:r>
      <w:r w:rsidR="00D61466">
        <w:t>Het</w:t>
      </w:r>
      <w:r w:rsidR="00206808">
        <w:t xml:space="preserve"> toepassing van </w:t>
      </w:r>
      <w:r>
        <w:t>het relatieve capaciteitsmodel</w:t>
      </w:r>
      <w:r w:rsidR="00206808">
        <w:t xml:space="preserve"> heeft als voordeel dat het model accuraat is. </w:t>
      </w:r>
      <w:r w:rsidR="00206808">
        <w:rPr>
          <w:rFonts w:eastAsiaTheme="minorEastAsia"/>
        </w:rPr>
        <w:t>Het model heeft een MEA van -0.01 en een RMSE van 0.47</w:t>
      </w:r>
      <w:r w:rsidR="00AF1D81">
        <w:rPr>
          <w:rFonts w:eastAsiaTheme="minorEastAsia"/>
        </w:rPr>
        <w:t xml:space="preserve"> (zie</w:t>
      </w:r>
      <w:r w:rsidR="00206808">
        <w:rPr>
          <w:rFonts w:eastAsiaTheme="minorEastAsia"/>
        </w:rPr>
        <w:t xml:space="preserve"> Figuur 1</w:t>
      </w:r>
      <w:r w:rsidR="00AF1D81">
        <w:rPr>
          <w:rFonts w:eastAsiaTheme="minorEastAsia"/>
        </w:rPr>
        <w:t>)</w:t>
      </w:r>
      <w:r w:rsidR="00206808">
        <w:rPr>
          <w:rStyle w:val="FootnoteReference"/>
          <w:rFonts w:eastAsiaTheme="minorEastAsia"/>
        </w:rPr>
        <w:footnoteReference w:id="2"/>
      </w:r>
      <w:r w:rsidR="00206808">
        <w:rPr>
          <w:rFonts w:eastAsiaTheme="minorEastAsia"/>
        </w:rPr>
        <w:t>.</w:t>
      </w:r>
    </w:p>
    <w:p w14:paraId="08669EFE" w14:textId="77777777" w:rsidR="00206808" w:rsidRDefault="00206808" w:rsidP="00206808">
      <w:pPr>
        <w:pStyle w:val="NoSpacing"/>
        <w:rPr>
          <w:rFonts w:eastAsiaTheme="minorEastAsia"/>
        </w:rPr>
      </w:pPr>
    </w:p>
    <w:p w14:paraId="63EE367C" w14:textId="77777777" w:rsidR="00206808" w:rsidRPr="0017206E" w:rsidRDefault="00206808" w:rsidP="00206808">
      <w:pPr>
        <w:rPr>
          <w:rFonts w:eastAsiaTheme="minorEastAsia"/>
          <w:b/>
          <w:bCs/>
        </w:rPr>
      </w:pPr>
      <w:r w:rsidRPr="0017206E">
        <w:rPr>
          <w:rFonts w:eastAsiaTheme="minorEastAsia"/>
          <w:b/>
          <w:bCs/>
        </w:rPr>
        <w:t xml:space="preserve">Figuur 1: Foutmarge </w:t>
      </w:r>
      <w:r>
        <w:rPr>
          <w:rFonts w:eastAsiaTheme="minorEastAsia"/>
          <w:b/>
          <w:bCs/>
        </w:rPr>
        <w:t>van</w:t>
      </w:r>
      <w:r w:rsidRPr="0017206E">
        <w:rPr>
          <w:rFonts w:eastAsiaTheme="minorEastAsia"/>
          <w:b/>
          <w:bCs/>
        </w:rPr>
        <w:t xml:space="preserve"> </w:t>
      </w:r>
      <w:r>
        <w:rPr>
          <w:rFonts w:eastAsiaTheme="minorEastAsia"/>
          <w:b/>
          <w:bCs/>
        </w:rPr>
        <w:t xml:space="preserve">relatieve </w:t>
      </w:r>
      <w:r w:rsidRPr="0017206E">
        <w:rPr>
          <w:rFonts w:eastAsiaTheme="minorEastAsia"/>
          <w:b/>
          <w:bCs/>
        </w:rPr>
        <w:t xml:space="preserve">capaciteitsmodel van Van Dorsser et al. (2020) bij </w:t>
      </w:r>
      <w:r>
        <w:rPr>
          <w:rFonts w:eastAsiaTheme="minorEastAsia"/>
          <w:b/>
          <w:bCs/>
        </w:rPr>
        <w:t>gegeven</w:t>
      </w:r>
      <w:r w:rsidRPr="0017206E">
        <w:rPr>
          <w:rFonts w:eastAsiaTheme="minorEastAsia"/>
          <w:b/>
          <w:bCs/>
        </w:rPr>
        <w:t xml:space="preserve"> T</w:t>
      </w:r>
      <w:r w:rsidRPr="0017206E">
        <w:rPr>
          <w:rFonts w:eastAsiaTheme="minorEastAsia"/>
          <w:b/>
          <w:bCs/>
          <w:vertAlign w:val="subscript"/>
        </w:rPr>
        <w:t>e</w:t>
      </w:r>
    </w:p>
    <w:p w14:paraId="44AD2670" w14:textId="77777777" w:rsidR="00206808" w:rsidRDefault="00206808" w:rsidP="00206808">
      <w:r>
        <w:rPr>
          <w:noProof/>
        </w:rPr>
        <w:drawing>
          <wp:inline distT="0" distB="0" distL="0" distR="0" wp14:anchorId="075FA92E" wp14:editId="311B230B">
            <wp:extent cx="5758541" cy="2656936"/>
            <wp:effectExtent l="0" t="0" r="0" b="0"/>
            <wp:docPr id="251704770" name="Picture 2" descr="A graph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4770" name="Picture 2" descr="A graph and a graph&#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944"/>
                    <a:stretch/>
                  </pic:blipFill>
                  <pic:spPr bwMode="auto">
                    <a:xfrm>
                      <a:off x="0" y="0"/>
                      <a:ext cx="5811504" cy="2681373"/>
                    </a:xfrm>
                    <a:prstGeom prst="rect">
                      <a:avLst/>
                    </a:prstGeom>
                    <a:noFill/>
                    <a:ln>
                      <a:noFill/>
                    </a:ln>
                    <a:extLst>
                      <a:ext uri="{53640926-AAD7-44D8-BBD7-CCE9431645EC}">
                        <a14:shadowObscured xmlns:a14="http://schemas.microsoft.com/office/drawing/2010/main"/>
                      </a:ext>
                    </a:extLst>
                  </pic:spPr>
                </pic:pic>
              </a:graphicData>
            </a:graphic>
          </wp:inline>
        </w:drawing>
      </w:r>
    </w:p>
    <w:p w14:paraId="41A86609" w14:textId="77777777" w:rsidR="00206808" w:rsidRDefault="00206808" w:rsidP="00206808">
      <w:pPr>
        <w:pStyle w:val="NoSpacing"/>
      </w:pPr>
      <w:r>
        <w:t>Bron: eigen berekeningen op basis van brondata Van Dorsser et al. (2020)</w:t>
      </w:r>
    </w:p>
    <w:p w14:paraId="41032A32" w14:textId="587C13AA" w:rsidR="00D61466" w:rsidRDefault="00D61466" w:rsidP="00D61466">
      <w:pPr>
        <w:rPr>
          <w:rFonts w:eastAsiaTheme="minorEastAsia"/>
        </w:rPr>
      </w:pPr>
      <w:r>
        <w:rPr>
          <w:rFonts w:eastAsiaTheme="minorEastAsia"/>
        </w:rPr>
        <w:lastRenderedPageBreak/>
        <w:t xml:space="preserve">Het probleem met de bovengenoemde methode is dat de ledige diepgang </w:t>
      </w:r>
      <w:r w:rsidR="00AF1D81">
        <w:rPr>
          <w:rFonts w:eastAsiaTheme="minorEastAsia"/>
        </w:rPr>
        <w:t>meestal</w:t>
      </w:r>
      <w:r>
        <w:rPr>
          <w:rFonts w:eastAsiaTheme="minorEastAsia"/>
        </w:rPr>
        <w:t xml:space="preserve"> niet bekend is. Ook </w:t>
      </w:r>
      <w:r w:rsidR="00305DB5">
        <w:rPr>
          <w:rFonts w:eastAsiaTheme="minorEastAsia"/>
        </w:rPr>
        <w:t xml:space="preserve">is </w:t>
      </w:r>
      <w:r w:rsidR="0067023E">
        <w:rPr>
          <w:rFonts w:eastAsiaTheme="minorEastAsia"/>
        </w:rPr>
        <w:t>extra</w:t>
      </w:r>
      <w:r>
        <w:rPr>
          <w:rFonts w:eastAsiaTheme="minorEastAsia"/>
        </w:rPr>
        <w:t xml:space="preserve"> informatie over de capaciteit van het schip op een gegeven diepgang </w:t>
      </w:r>
      <w:r w:rsidR="00AF1D81">
        <w:rPr>
          <w:rFonts w:eastAsiaTheme="minorEastAsia"/>
        </w:rPr>
        <w:t>vereist</w:t>
      </w:r>
      <w:r w:rsidR="00305DB5">
        <w:rPr>
          <w:rFonts w:eastAsiaTheme="minorEastAsia"/>
        </w:rPr>
        <w:t xml:space="preserve"> </w:t>
      </w:r>
      <w:r>
        <w:rPr>
          <w:rFonts w:eastAsiaTheme="minorEastAsia"/>
        </w:rPr>
        <w:t xml:space="preserve">om </w:t>
      </w:r>
      <w:r w:rsidR="0067023E">
        <w:rPr>
          <w:rFonts w:eastAsiaTheme="minorEastAsia"/>
        </w:rPr>
        <w:t>het</w:t>
      </w:r>
      <w:r>
        <w:rPr>
          <w:rFonts w:eastAsiaTheme="minorEastAsia"/>
        </w:rPr>
        <w:t xml:space="preserve"> absolute tonnage </w:t>
      </w:r>
      <w:r w:rsidR="002E5E88">
        <w:rPr>
          <w:rFonts w:eastAsiaTheme="minorEastAsia"/>
        </w:rPr>
        <w:t>te bepalen</w:t>
      </w:r>
      <w:r>
        <w:rPr>
          <w:rFonts w:eastAsiaTheme="minorEastAsia"/>
        </w:rPr>
        <w:t>. Denk hierbij aan de ontwerpcapaciteit en de ontwerpdiepgang.</w:t>
      </w:r>
    </w:p>
    <w:p w14:paraId="1D1924BD" w14:textId="233C2E90" w:rsidR="001D47AB" w:rsidRDefault="0067023E" w:rsidP="00D61466">
      <w:pPr>
        <w:rPr>
          <w:rFonts w:eastAsiaTheme="minorEastAsia"/>
        </w:rPr>
      </w:pPr>
      <w:r>
        <w:rPr>
          <w:rFonts w:eastAsiaTheme="minorEastAsia"/>
        </w:rPr>
        <w:t>Als</w:t>
      </w:r>
      <w:r w:rsidR="00D61466">
        <w:rPr>
          <w:rFonts w:eastAsiaTheme="minorEastAsia"/>
        </w:rPr>
        <w:t xml:space="preserve"> de ledige diepgang, de ontwerpdiepgang en/of de ontwerpcapaciteit niet bekend zijn biedt de publicatie ondersteunende modellen</w:t>
      </w:r>
      <w:r w:rsidR="00AD5E18" w:rsidRPr="00AD5E18">
        <w:rPr>
          <w:rFonts w:eastAsiaTheme="minorEastAsia"/>
        </w:rPr>
        <w:t xml:space="preserve"> </w:t>
      </w:r>
      <w:r w:rsidR="007A15F2">
        <w:rPr>
          <w:rFonts w:eastAsiaTheme="minorEastAsia"/>
        </w:rPr>
        <w:t>(</w:t>
      </w:r>
      <w:r w:rsidR="00AD5E18">
        <w:rPr>
          <w:rFonts w:eastAsiaTheme="minorEastAsia"/>
        </w:rPr>
        <w:t>van Dorsser et al.</w:t>
      </w:r>
      <w:r w:rsidR="007A15F2">
        <w:rPr>
          <w:rFonts w:eastAsiaTheme="minorEastAsia"/>
        </w:rPr>
        <w:t xml:space="preserve">, </w:t>
      </w:r>
      <w:r w:rsidR="00AD5E18">
        <w:rPr>
          <w:rFonts w:eastAsiaTheme="minorEastAsia"/>
        </w:rPr>
        <w:t>2020, tabel 4 en tabel 5)</w:t>
      </w:r>
      <w:r w:rsidR="00D61466">
        <w:rPr>
          <w:rFonts w:eastAsiaTheme="minorEastAsia"/>
        </w:rPr>
        <w:t xml:space="preserve">. </w:t>
      </w:r>
      <w:r w:rsidR="00305DB5">
        <w:rPr>
          <w:rFonts w:eastAsiaTheme="minorEastAsia"/>
        </w:rPr>
        <w:t>Deze modellen zijn</w:t>
      </w:r>
      <w:r>
        <w:rPr>
          <w:rFonts w:eastAsiaTheme="minorEastAsia"/>
        </w:rPr>
        <w:t xml:space="preserve"> </w:t>
      </w:r>
      <w:r w:rsidR="00305DB5">
        <w:rPr>
          <w:rFonts w:eastAsiaTheme="minorEastAsia"/>
        </w:rPr>
        <w:t xml:space="preserve">minder </w:t>
      </w:r>
      <w:r w:rsidR="00103F99">
        <w:rPr>
          <w:rFonts w:eastAsiaTheme="minorEastAsia"/>
        </w:rPr>
        <w:t>betrouwbaar</w:t>
      </w:r>
      <w:r w:rsidR="00305DB5">
        <w:rPr>
          <w:rFonts w:eastAsiaTheme="minorEastAsia"/>
        </w:rPr>
        <w:t xml:space="preserve"> dan het relatieve capaciteitsmodel</w:t>
      </w:r>
      <w:r w:rsidR="00AF1D81">
        <w:rPr>
          <w:rFonts w:eastAsiaTheme="minorEastAsia"/>
        </w:rPr>
        <w:t xml:space="preserve">. </w:t>
      </w:r>
      <w:r w:rsidR="00103F99">
        <w:rPr>
          <w:rFonts w:eastAsiaTheme="minorEastAsia"/>
        </w:rPr>
        <w:t>Er</w:t>
      </w:r>
      <w:r w:rsidR="00AF1D81">
        <w:rPr>
          <w:rFonts w:eastAsiaTheme="minorEastAsia"/>
        </w:rPr>
        <w:t xml:space="preserve"> is gebleken dat </w:t>
      </w:r>
      <w:r w:rsidR="002E5E88">
        <w:rPr>
          <w:rFonts w:eastAsiaTheme="minorEastAsia"/>
        </w:rPr>
        <w:t xml:space="preserve">ze </w:t>
      </w:r>
      <w:r w:rsidR="00305DB5">
        <w:rPr>
          <w:rFonts w:eastAsiaTheme="minorEastAsia"/>
        </w:rPr>
        <w:t xml:space="preserve">bij </w:t>
      </w:r>
      <w:r w:rsidR="00AD5E18">
        <w:rPr>
          <w:rFonts w:eastAsiaTheme="minorEastAsia"/>
        </w:rPr>
        <w:t>on</w:t>
      </w:r>
      <w:r w:rsidR="00305DB5">
        <w:rPr>
          <w:rFonts w:eastAsiaTheme="minorEastAsia"/>
        </w:rPr>
        <w:t xml:space="preserve">gebruikelijke scheepsafmetingen aantoonbaar </w:t>
      </w:r>
      <w:r>
        <w:rPr>
          <w:rFonts w:eastAsiaTheme="minorEastAsia"/>
        </w:rPr>
        <w:t>foute</w:t>
      </w:r>
      <w:r w:rsidR="00305DB5">
        <w:rPr>
          <w:rFonts w:eastAsiaTheme="minorEastAsia"/>
        </w:rPr>
        <w:t xml:space="preserve"> waarden </w:t>
      </w:r>
      <w:r w:rsidR="00181853">
        <w:rPr>
          <w:rFonts w:eastAsiaTheme="minorEastAsia"/>
        </w:rPr>
        <w:t>opleveren</w:t>
      </w:r>
      <w:r w:rsidR="00305DB5">
        <w:rPr>
          <w:rFonts w:eastAsiaTheme="minorEastAsia"/>
        </w:rPr>
        <w:t xml:space="preserve">. Zo neemt de </w:t>
      </w:r>
      <w:r w:rsidR="00AD5E18">
        <w:rPr>
          <w:rFonts w:eastAsiaTheme="minorEastAsia"/>
        </w:rPr>
        <w:t>berekende</w:t>
      </w:r>
      <w:r w:rsidR="00305DB5">
        <w:rPr>
          <w:rFonts w:eastAsiaTheme="minorEastAsia"/>
        </w:rPr>
        <w:t xml:space="preserve"> ledige diepgang bij korte brede </w:t>
      </w:r>
      <w:r w:rsidR="009D5EE1">
        <w:rPr>
          <w:rFonts w:eastAsiaTheme="minorEastAsia"/>
        </w:rPr>
        <w:t xml:space="preserve">schepen toe als de breedte </w:t>
      </w:r>
      <w:r>
        <w:rPr>
          <w:rFonts w:eastAsiaTheme="minorEastAsia"/>
        </w:rPr>
        <w:t>vergroot wordt</w:t>
      </w:r>
      <w:r w:rsidR="002E5E88">
        <w:rPr>
          <w:rFonts w:eastAsiaTheme="minorEastAsia"/>
        </w:rPr>
        <w:t xml:space="preserve"> terwijl in praktij</w:t>
      </w:r>
      <w:r w:rsidR="00467689">
        <w:rPr>
          <w:rFonts w:eastAsiaTheme="minorEastAsia"/>
        </w:rPr>
        <w:t>k</w:t>
      </w:r>
      <w:r w:rsidR="002E5E88">
        <w:rPr>
          <w:rFonts w:eastAsiaTheme="minorEastAsia"/>
        </w:rPr>
        <w:t xml:space="preserve"> een afname </w:t>
      </w:r>
      <w:r w:rsidR="007A15F2">
        <w:rPr>
          <w:rFonts w:eastAsiaTheme="minorEastAsia"/>
        </w:rPr>
        <w:t>verwacht wordt</w:t>
      </w:r>
      <w:r w:rsidR="002E5E88">
        <w:rPr>
          <w:rFonts w:eastAsiaTheme="minorEastAsia"/>
        </w:rPr>
        <w:t xml:space="preserve"> </w:t>
      </w:r>
      <w:r w:rsidR="009D5EE1">
        <w:rPr>
          <w:rFonts w:eastAsiaTheme="minorEastAsia"/>
        </w:rPr>
        <w:t xml:space="preserve">(dit gebeurt </w:t>
      </w:r>
      <w:r w:rsidR="00AF1D81">
        <w:rPr>
          <w:rFonts w:eastAsiaTheme="minorEastAsia"/>
        </w:rPr>
        <w:t xml:space="preserve">ongeveer </w:t>
      </w:r>
      <w:r w:rsidR="009D5EE1">
        <w:rPr>
          <w:rFonts w:eastAsiaTheme="minorEastAsia"/>
        </w:rPr>
        <w:t>bij schepen met een L/B verhouding van 8 of kleiner). De oorzaak ligt in het oneigenlijk extrapoleren van gegevens buiten de empirische data</w:t>
      </w:r>
      <w:r w:rsidR="007A15F2">
        <w:rPr>
          <w:rFonts w:eastAsiaTheme="minorEastAsia"/>
        </w:rPr>
        <w:t>set</w:t>
      </w:r>
      <w:r w:rsidR="002E5E88">
        <w:rPr>
          <w:rFonts w:eastAsiaTheme="minorEastAsia"/>
        </w:rPr>
        <w:t xml:space="preserve"> </w:t>
      </w:r>
      <w:r>
        <w:rPr>
          <w:rFonts w:eastAsiaTheme="minorEastAsia"/>
        </w:rPr>
        <w:t xml:space="preserve">van </w:t>
      </w:r>
      <w:r w:rsidR="00D95858">
        <w:rPr>
          <w:rFonts w:eastAsiaTheme="minorEastAsia"/>
        </w:rPr>
        <w:t xml:space="preserve">de </w:t>
      </w:r>
      <w:r>
        <w:rPr>
          <w:rFonts w:eastAsiaTheme="minorEastAsia"/>
        </w:rPr>
        <w:t xml:space="preserve">schepen </w:t>
      </w:r>
      <w:r w:rsidR="009D5EE1">
        <w:rPr>
          <w:rFonts w:eastAsiaTheme="minorEastAsia"/>
        </w:rPr>
        <w:t xml:space="preserve">waarop </w:t>
      </w:r>
      <w:r w:rsidR="002E5E88">
        <w:rPr>
          <w:rFonts w:eastAsiaTheme="minorEastAsia"/>
        </w:rPr>
        <w:t>het</w:t>
      </w:r>
      <w:r w:rsidR="009D5EE1">
        <w:rPr>
          <w:rFonts w:eastAsiaTheme="minorEastAsia"/>
        </w:rPr>
        <w:t xml:space="preserve"> </w:t>
      </w:r>
      <w:r w:rsidR="002E5E88">
        <w:rPr>
          <w:rFonts w:eastAsiaTheme="minorEastAsia"/>
        </w:rPr>
        <w:t xml:space="preserve">ondersteunende </w:t>
      </w:r>
      <w:r w:rsidR="009D5EE1">
        <w:rPr>
          <w:rFonts w:eastAsiaTheme="minorEastAsia"/>
        </w:rPr>
        <w:t xml:space="preserve">model gebaseerd </w:t>
      </w:r>
      <w:r w:rsidR="002E5E88">
        <w:rPr>
          <w:rFonts w:eastAsiaTheme="minorEastAsia"/>
        </w:rPr>
        <w:t>is</w:t>
      </w:r>
      <w:r w:rsidR="009D5EE1">
        <w:rPr>
          <w:rFonts w:eastAsiaTheme="minorEastAsia"/>
        </w:rPr>
        <w:t xml:space="preserve">. </w:t>
      </w:r>
      <w:r w:rsidR="00467689">
        <w:rPr>
          <w:rFonts w:eastAsiaTheme="minorEastAsia"/>
        </w:rPr>
        <w:t xml:space="preserve">Omdat de publicatie van Dorsser et al. (2020) niet ingaat op de </w:t>
      </w:r>
      <w:r w:rsidR="009D5EE1">
        <w:rPr>
          <w:rFonts w:eastAsiaTheme="minorEastAsia"/>
        </w:rPr>
        <w:t xml:space="preserve">reikwijdte van de </w:t>
      </w:r>
      <w:r w:rsidR="00AD5E18">
        <w:rPr>
          <w:rFonts w:eastAsiaTheme="minorEastAsia"/>
        </w:rPr>
        <w:t xml:space="preserve">ondersteunende </w:t>
      </w:r>
      <w:r w:rsidR="00467689">
        <w:rPr>
          <w:rFonts w:eastAsiaTheme="minorEastAsia"/>
        </w:rPr>
        <w:t>m</w:t>
      </w:r>
      <w:r w:rsidR="009D5EE1">
        <w:rPr>
          <w:rFonts w:eastAsiaTheme="minorEastAsia"/>
        </w:rPr>
        <w:t>odellen</w:t>
      </w:r>
      <w:r w:rsidR="00467689">
        <w:rPr>
          <w:rFonts w:eastAsiaTheme="minorEastAsia"/>
        </w:rPr>
        <w:t xml:space="preserve"> is het van belang deze</w:t>
      </w:r>
      <w:r w:rsidR="009D5EE1">
        <w:rPr>
          <w:rFonts w:eastAsiaTheme="minorEastAsia"/>
        </w:rPr>
        <w:t xml:space="preserve"> </w:t>
      </w:r>
      <w:r w:rsidR="006B2EDE">
        <w:rPr>
          <w:rFonts w:eastAsiaTheme="minorEastAsia"/>
        </w:rPr>
        <w:t xml:space="preserve">alsnog </w:t>
      </w:r>
      <w:r>
        <w:rPr>
          <w:rFonts w:eastAsiaTheme="minorEastAsia"/>
        </w:rPr>
        <w:t xml:space="preserve">eenduidig </w:t>
      </w:r>
      <w:r w:rsidR="001D47AB">
        <w:rPr>
          <w:rFonts w:eastAsiaTheme="minorEastAsia"/>
        </w:rPr>
        <w:t xml:space="preserve">vast te stellen en te valideren. </w:t>
      </w:r>
      <w:r w:rsidR="00D95858">
        <w:rPr>
          <w:rFonts w:eastAsiaTheme="minorEastAsia"/>
        </w:rPr>
        <w:t xml:space="preserve">Dit gebeurt aan de hand van 133 schepen waarvan de meetbriefgegevens bij de auteur bekend zijn. </w:t>
      </w:r>
      <w:r w:rsidR="001D47AB">
        <w:rPr>
          <w:rFonts w:eastAsiaTheme="minorEastAsia"/>
        </w:rPr>
        <w:t>Buiten het toepassingsgebied van de</w:t>
      </w:r>
      <w:r w:rsidR="00AF1D81">
        <w:rPr>
          <w:rFonts w:eastAsiaTheme="minorEastAsia"/>
        </w:rPr>
        <w:t xml:space="preserve">ze </w:t>
      </w:r>
      <w:r w:rsidR="001D47AB">
        <w:rPr>
          <w:rFonts w:eastAsiaTheme="minorEastAsia"/>
        </w:rPr>
        <w:t xml:space="preserve">modellen </w:t>
      </w:r>
      <w:r w:rsidR="00467689">
        <w:rPr>
          <w:rFonts w:eastAsiaTheme="minorEastAsia"/>
        </w:rPr>
        <w:t>is</w:t>
      </w:r>
      <w:r w:rsidR="001D47AB">
        <w:rPr>
          <w:rFonts w:eastAsiaTheme="minorEastAsia"/>
        </w:rPr>
        <w:t xml:space="preserve"> een andere methode </w:t>
      </w:r>
      <w:r w:rsidR="00467689">
        <w:rPr>
          <w:rFonts w:eastAsiaTheme="minorEastAsia"/>
        </w:rPr>
        <w:t>vereist</w:t>
      </w:r>
      <w:r>
        <w:rPr>
          <w:rFonts w:eastAsiaTheme="minorEastAsia"/>
        </w:rPr>
        <w:t>.</w:t>
      </w:r>
    </w:p>
    <w:p w14:paraId="36152513" w14:textId="15072CE6" w:rsidR="007072C6" w:rsidRDefault="00467689" w:rsidP="00485462">
      <w:pPr>
        <w:rPr>
          <w:rFonts w:eastAsiaTheme="minorEastAsia"/>
        </w:rPr>
      </w:pPr>
      <w:r>
        <w:rPr>
          <w:rFonts w:eastAsiaTheme="minorEastAsia"/>
        </w:rPr>
        <w:t>D</w:t>
      </w:r>
      <w:r w:rsidR="0067023E">
        <w:rPr>
          <w:rFonts w:eastAsiaTheme="minorEastAsia"/>
        </w:rPr>
        <w:t xml:space="preserve">e problematiek </w:t>
      </w:r>
      <w:r w:rsidR="00AF1D81">
        <w:rPr>
          <w:rFonts w:eastAsiaTheme="minorEastAsia"/>
        </w:rPr>
        <w:t xml:space="preserve">met de ondersteunende modellen </w:t>
      </w:r>
      <w:r>
        <w:rPr>
          <w:rFonts w:eastAsiaTheme="minorEastAsia"/>
        </w:rPr>
        <w:t xml:space="preserve">kan </w:t>
      </w:r>
      <w:r w:rsidR="0067023E">
        <w:rPr>
          <w:rFonts w:eastAsiaTheme="minorEastAsia"/>
        </w:rPr>
        <w:t xml:space="preserve">worden ondervangen door </w:t>
      </w:r>
      <w:r w:rsidR="00AF1D81">
        <w:rPr>
          <w:rFonts w:eastAsiaTheme="minorEastAsia"/>
        </w:rPr>
        <w:t>de</w:t>
      </w:r>
      <w:r w:rsidR="0067023E">
        <w:rPr>
          <w:rFonts w:eastAsiaTheme="minorEastAsia"/>
        </w:rPr>
        <w:t xml:space="preserve"> </w:t>
      </w:r>
      <w:r w:rsidR="00AF1D81">
        <w:rPr>
          <w:rFonts w:eastAsiaTheme="minorEastAsia"/>
        </w:rPr>
        <w:t>methode gedetailleerder</w:t>
      </w:r>
      <w:r w:rsidR="0067023E">
        <w:rPr>
          <w:rFonts w:eastAsiaTheme="minorEastAsia"/>
        </w:rPr>
        <w:t xml:space="preserve"> uit te werken</w:t>
      </w:r>
      <w:r w:rsidR="00485462">
        <w:rPr>
          <w:rFonts w:eastAsiaTheme="minorEastAsia"/>
        </w:rPr>
        <w:t xml:space="preserve">. </w:t>
      </w:r>
      <w:r>
        <w:rPr>
          <w:rFonts w:eastAsiaTheme="minorEastAsia"/>
        </w:rPr>
        <w:t xml:space="preserve">Dit resulteert in </w:t>
      </w:r>
      <w:r w:rsidR="00BF74B0">
        <w:rPr>
          <w:rFonts w:eastAsiaTheme="minorEastAsia"/>
        </w:rPr>
        <w:t xml:space="preserve">een model met 6 vergelijkingen en 12 parameters. Van deze parameters zijn de lengte en de breedte altijd bekend </w:t>
      </w:r>
      <w:r>
        <w:rPr>
          <w:rFonts w:eastAsiaTheme="minorEastAsia"/>
        </w:rPr>
        <w:t xml:space="preserve">waardoor er sprake is van 4 </w:t>
      </w:r>
      <w:r w:rsidR="00EE3AC6">
        <w:rPr>
          <w:rFonts w:eastAsiaTheme="minorEastAsia"/>
        </w:rPr>
        <w:t>onbepaalde</w:t>
      </w:r>
      <w:r>
        <w:rPr>
          <w:rFonts w:eastAsiaTheme="minorEastAsia"/>
        </w:rPr>
        <w:t xml:space="preserve"> parameters. Om het model op te lossen </w:t>
      </w:r>
      <w:r w:rsidR="007072C6">
        <w:rPr>
          <w:rFonts w:eastAsiaTheme="minorEastAsia"/>
        </w:rPr>
        <w:t>moeten</w:t>
      </w:r>
      <w:r>
        <w:rPr>
          <w:rFonts w:eastAsiaTheme="minorEastAsia"/>
        </w:rPr>
        <w:t xml:space="preserve"> er steeds 4 parameters bekend zijn </w:t>
      </w:r>
      <w:r w:rsidR="007072C6">
        <w:rPr>
          <w:rFonts w:eastAsiaTheme="minorEastAsia"/>
        </w:rPr>
        <w:t xml:space="preserve">of nauwkeurig geraamd </w:t>
      </w:r>
      <w:r w:rsidR="00AD5E18">
        <w:rPr>
          <w:rFonts w:eastAsiaTheme="minorEastAsia"/>
        </w:rPr>
        <w:t xml:space="preserve">kunnen </w:t>
      </w:r>
      <w:r w:rsidR="007072C6">
        <w:rPr>
          <w:rFonts w:eastAsiaTheme="minorEastAsia"/>
        </w:rPr>
        <w:t xml:space="preserve">worden. In het ideale geval zijn het ledige scheepsgewicht, de ledige diepgang, de ontwerpcapaciteit en de ontwerpdiepgang bekend. In dat geval kan een </w:t>
      </w:r>
      <w:r w:rsidR="007A15F2">
        <w:rPr>
          <w:rFonts w:eastAsiaTheme="minorEastAsia"/>
        </w:rPr>
        <w:t>zeer nauwkeurige</w:t>
      </w:r>
      <w:r w:rsidR="007072C6">
        <w:rPr>
          <w:rFonts w:eastAsiaTheme="minorEastAsia"/>
        </w:rPr>
        <w:t xml:space="preserve"> representatie van de capaciteit over de diepgang worden gegeven. Als er minder </w:t>
      </w:r>
      <w:r w:rsidR="00AD5E18">
        <w:rPr>
          <w:rFonts w:eastAsiaTheme="minorEastAsia"/>
        </w:rPr>
        <w:t xml:space="preserve">bekend is zijn </w:t>
      </w:r>
      <w:r w:rsidR="007072C6">
        <w:rPr>
          <w:rFonts w:eastAsiaTheme="minorEastAsia"/>
        </w:rPr>
        <w:t>aanvullende</w:t>
      </w:r>
      <w:r w:rsidR="007A15F2">
        <w:rPr>
          <w:rFonts w:eastAsiaTheme="minorEastAsia"/>
        </w:rPr>
        <w:t xml:space="preserve"> gegevens of</w:t>
      </w:r>
      <w:r w:rsidR="007072C6">
        <w:rPr>
          <w:rFonts w:eastAsiaTheme="minorEastAsia"/>
        </w:rPr>
        <w:t xml:space="preserve"> ramingen nodig. </w:t>
      </w:r>
      <w:r w:rsidR="007A15F2">
        <w:rPr>
          <w:rFonts w:eastAsiaTheme="minorEastAsia"/>
        </w:rPr>
        <w:t>Hiervoor komen in eerste instantie twee vorm parameters in aanmerking die relatief weinig spreiding kennen</w:t>
      </w:r>
      <w:r w:rsidR="007072C6">
        <w:rPr>
          <w:rFonts w:eastAsiaTheme="minorEastAsia"/>
        </w:rPr>
        <w:t>. Dit zijn de blok coëfficiënt (c</w:t>
      </w:r>
      <w:r w:rsidR="007072C6" w:rsidRPr="007072C6">
        <w:rPr>
          <w:rFonts w:eastAsiaTheme="minorEastAsia"/>
          <w:vertAlign w:val="subscript"/>
        </w:rPr>
        <w:t>b</w:t>
      </w:r>
      <w:r w:rsidR="007072C6">
        <w:rPr>
          <w:rFonts w:eastAsiaTheme="minorEastAsia"/>
        </w:rPr>
        <w:t xml:space="preserve">) die bepaald wordt </w:t>
      </w:r>
      <w:r w:rsidR="006B2EDE">
        <w:rPr>
          <w:rFonts w:eastAsiaTheme="minorEastAsia"/>
        </w:rPr>
        <w:t>d</w:t>
      </w:r>
      <w:r w:rsidR="007072C6">
        <w:rPr>
          <w:rFonts w:eastAsiaTheme="minorEastAsia"/>
        </w:rPr>
        <w:t xml:space="preserve">oor het onderwatervolume te delen door het product van lengte, breedte en diepgang en </w:t>
      </w:r>
      <w:r w:rsidR="00AD5E18">
        <w:rPr>
          <w:rFonts w:eastAsiaTheme="minorEastAsia"/>
        </w:rPr>
        <w:t>de</w:t>
      </w:r>
      <w:r w:rsidR="007072C6">
        <w:rPr>
          <w:rFonts w:eastAsiaTheme="minorEastAsia"/>
        </w:rPr>
        <w:t xml:space="preserve"> parameter </w:t>
      </w:r>
      <w:r w:rsidR="007072C6">
        <w:rPr>
          <w:rFonts w:eastAsiaTheme="minorEastAsia" w:cstheme="minorHAnsi"/>
        </w:rPr>
        <w:t>β</w:t>
      </w:r>
      <w:r w:rsidR="007072C6">
        <w:rPr>
          <w:rFonts w:eastAsiaTheme="minorEastAsia"/>
        </w:rPr>
        <w:t xml:space="preserve"> die overeen komt met het onderwatervolume gedeeld door het product van de waterlijnoppervlakte maal de diepgang. </w:t>
      </w:r>
      <w:r w:rsidR="00AD5E18">
        <w:rPr>
          <w:rFonts w:eastAsiaTheme="minorEastAsia"/>
        </w:rPr>
        <w:t>Zodra</w:t>
      </w:r>
      <w:r w:rsidR="00B553CE">
        <w:rPr>
          <w:rFonts w:eastAsiaTheme="minorEastAsia"/>
        </w:rPr>
        <w:t xml:space="preserve"> bekend is of het </w:t>
      </w:r>
      <w:r w:rsidR="00AD5E18">
        <w:rPr>
          <w:rFonts w:eastAsiaTheme="minorEastAsia"/>
        </w:rPr>
        <w:t xml:space="preserve">een </w:t>
      </w:r>
      <w:r w:rsidR="00B553CE">
        <w:rPr>
          <w:rFonts w:eastAsiaTheme="minorEastAsia"/>
        </w:rPr>
        <w:t xml:space="preserve">motorschip of een duwbak betreft kan met behulp </w:t>
      </w:r>
      <w:r w:rsidR="006B2EDE">
        <w:rPr>
          <w:rFonts w:eastAsiaTheme="minorEastAsia"/>
        </w:rPr>
        <w:t>van</w:t>
      </w:r>
      <w:r w:rsidR="00B553CE">
        <w:rPr>
          <w:rFonts w:eastAsiaTheme="minorEastAsia"/>
        </w:rPr>
        <w:t xml:space="preserve"> default waarden voor c</w:t>
      </w:r>
      <w:r w:rsidR="00B553CE" w:rsidRPr="00B553CE">
        <w:rPr>
          <w:rFonts w:eastAsiaTheme="minorEastAsia"/>
          <w:vertAlign w:val="subscript"/>
        </w:rPr>
        <w:t>b</w:t>
      </w:r>
      <w:r w:rsidR="00B553CE">
        <w:rPr>
          <w:rFonts w:eastAsiaTheme="minorEastAsia"/>
        </w:rPr>
        <w:t xml:space="preserve"> en </w:t>
      </w:r>
      <w:r w:rsidR="00B553CE">
        <w:rPr>
          <w:rFonts w:eastAsiaTheme="minorEastAsia" w:cstheme="minorHAnsi"/>
        </w:rPr>
        <w:t>β</w:t>
      </w:r>
      <w:r w:rsidR="00B553CE">
        <w:rPr>
          <w:rFonts w:eastAsiaTheme="minorEastAsia"/>
        </w:rPr>
        <w:t xml:space="preserve"> </w:t>
      </w:r>
      <w:r w:rsidR="00AD5E18">
        <w:rPr>
          <w:rFonts w:eastAsiaTheme="minorEastAsia"/>
        </w:rPr>
        <w:t xml:space="preserve">en informatie over twee aanvullende parameters zoals de ontwerpdiepgang en de ontwerpcapaciteit </w:t>
      </w:r>
      <w:r w:rsidR="00B553CE">
        <w:rPr>
          <w:rFonts w:eastAsiaTheme="minorEastAsia"/>
        </w:rPr>
        <w:t xml:space="preserve">nog steeds een </w:t>
      </w:r>
      <w:r w:rsidR="007A15F2">
        <w:rPr>
          <w:rFonts w:eastAsiaTheme="minorEastAsia"/>
        </w:rPr>
        <w:t>nauwkeurige</w:t>
      </w:r>
      <w:r w:rsidR="00B553CE">
        <w:rPr>
          <w:rFonts w:eastAsiaTheme="minorEastAsia"/>
        </w:rPr>
        <w:t xml:space="preserve"> raming worden verkregen</w:t>
      </w:r>
      <w:r w:rsidR="006B2EDE">
        <w:rPr>
          <w:rFonts w:eastAsiaTheme="minorEastAsia"/>
        </w:rPr>
        <w:t xml:space="preserve"> zonder dat er gebruik gemaakt hoeft te worden van</w:t>
      </w:r>
      <w:r w:rsidR="007A15F2">
        <w:rPr>
          <w:rFonts w:eastAsiaTheme="minorEastAsia"/>
        </w:rPr>
        <w:t xml:space="preserve"> de</w:t>
      </w:r>
      <w:r w:rsidR="00AD5E18">
        <w:rPr>
          <w:rFonts w:eastAsiaTheme="minorEastAsia"/>
        </w:rPr>
        <w:t xml:space="preserve"> </w:t>
      </w:r>
      <w:r w:rsidR="00B553CE">
        <w:rPr>
          <w:rFonts w:eastAsiaTheme="minorEastAsia"/>
        </w:rPr>
        <w:t>ondersteunende modellen.</w:t>
      </w:r>
    </w:p>
    <w:p w14:paraId="1CBF5C7B" w14:textId="55F6590A" w:rsidR="00967218" w:rsidRDefault="00B553CE" w:rsidP="00485462">
      <w:r>
        <w:rPr>
          <w:rFonts w:eastAsiaTheme="minorEastAsia"/>
        </w:rPr>
        <w:t>Als er minder dan twee</w:t>
      </w:r>
      <w:r w:rsidR="00AD5E18">
        <w:rPr>
          <w:rFonts w:eastAsiaTheme="minorEastAsia"/>
        </w:rPr>
        <w:t xml:space="preserve"> aanvullende</w:t>
      </w:r>
      <w:r>
        <w:rPr>
          <w:rFonts w:eastAsiaTheme="minorEastAsia"/>
        </w:rPr>
        <w:t xml:space="preserve"> parameters bekend </w:t>
      </w:r>
      <w:r w:rsidR="00AD5E18">
        <w:rPr>
          <w:rFonts w:eastAsiaTheme="minorEastAsia"/>
        </w:rPr>
        <w:t>zijn moeten er</w:t>
      </w:r>
      <w:r>
        <w:rPr>
          <w:rFonts w:eastAsiaTheme="minorEastAsia"/>
        </w:rPr>
        <w:t xml:space="preserve"> </w:t>
      </w:r>
      <w:r w:rsidR="00AD5E18">
        <w:rPr>
          <w:rFonts w:eastAsiaTheme="minorEastAsia"/>
        </w:rPr>
        <w:t>parameters geraamd worden</w:t>
      </w:r>
      <w:r>
        <w:rPr>
          <w:rFonts w:eastAsiaTheme="minorEastAsia"/>
        </w:rPr>
        <w:t xml:space="preserve">. </w:t>
      </w:r>
      <w:r w:rsidR="003E4CBE">
        <w:rPr>
          <w:rFonts w:eastAsiaTheme="minorEastAsia"/>
        </w:rPr>
        <w:t>Bij</w:t>
      </w:r>
      <w:r>
        <w:rPr>
          <w:rFonts w:eastAsiaTheme="minorEastAsia"/>
        </w:rPr>
        <w:t xml:space="preserve"> gangbare </w:t>
      </w:r>
      <w:r w:rsidR="003E4CBE">
        <w:rPr>
          <w:rFonts w:eastAsiaTheme="minorEastAsia"/>
        </w:rPr>
        <w:t>scheeps</w:t>
      </w:r>
      <w:r>
        <w:rPr>
          <w:rFonts w:eastAsiaTheme="minorEastAsia"/>
        </w:rPr>
        <w:t xml:space="preserve">afmetingen kan gebruik gemaakt worden van </w:t>
      </w:r>
      <w:r w:rsidR="003E4CBE">
        <w:rPr>
          <w:rFonts w:eastAsiaTheme="minorEastAsia"/>
        </w:rPr>
        <w:t xml:space="preserve">de ondersteunende modellen </w:t>
      </w:r>
      <w:r>
        <w:rPr>
          <w:rFonts w:eastAsiaTheme="minorEastAsia"/>
        </w:rPr>
        <w:t xml:space="preserve">van Van Dorsser et al. (2020, tabel 4 en tabel 5) voor de ontwerpdiepgang en de ledige diepgang. Bij </w:t>
      </w:r>
      <w:r w:rsidR="003E4CBE">
        <w:rPr>
          <w:rFonts w:eastAsiaTheme="minorEastAsia"/>
        </w:rPr>
        <w:t>on</w:t>
      </w:r>
      <w:r>
        <w:rPr>
          <w:rFonts w:eastAsiaTheme="minorEastAsia"/>
        </w:rPr>
        <w:t xml:space="preserve">gebruikelijke afmetingen (die buiten het </w:t>
      </w:r>
      <w:r w:rsidR="006B2EDE">
        <w:rPr>
          <w:rFonts w:eastAsiaTheme="minorEastAsia"/>
        </w:rPr>
        <w:t xml:space="preserve">toepassingsbereik </w:t>
      </w:r>
      <w:r w:rsidR="003E4CBE">
        <w:rPr>
          <w:rFonts w:eastAsiaTheme="minorEastAsia"/>
        </w:rPr>
        <w:t>van deze modellen liggen</w:t>
      </w:r>
      <w:r>
        <w:rPr>
          <w:rFonts w:eastAsiaTheme="minorEastAsia"/>
        </w:rPr>
        <w:t xml:space="preserve">) is </w:t>
      </w:r>
      <w:r w:rsidR="00967218">
        <w:rPr>
          <w:rFonts w:eastAsiaTheme="minorEastAsia"/>
        </w:rPr>
        <w:t>het ramen van de ledige diepgang op deze wijze niet langer geoorloofd.</w:t>
      </w:r>
      <w:r w:rsidR="003E4CBE">
        <w:rPr>
          <w:rFonts w:eastAsiaTheme="minorEastAsia"/>
        </w:rPr>
        <w:t xml:space="preserve"> </w:t>
      </w:r>
      <w:r w:rsidR="00967218">
        <w:rPr>
          <w:rFonts w:eastAsiaTheme="minorEastAsia"/>
        </w:rPr>
        <w:t>In dat geval kan</w:t>
      </w:r>
      <w:r w:rsidR="003E4CBE">
        <w:rPr>
          <w:rFonts w:eastAsiaTheme="minorEastAsia"/>
        </w:rPr>
        <w:t xml:space="preserve"> </w:t>
      </w:r>
      <w:r w:rsidR="00D61466">
        <w:rPr>
          <w:rFonts w:eastAsiaTheme="minorEastAsia"/>
        </w:rPr>
        <w:t xml:space="preserve">gebruik </w:t>
      </w:r>
      <w:r w:rsidR="00871DBE">
        <w:rPr>
          <w:rFonts w:eastAsiaTheme="minorEastAsia"/>
        </w:rPr>
        <w:t>gemaakt</w:t>
      </w:r>
      <w:r w:rsidR="00485462">
        <w:rPr>
          <w:rFonts w:eastAsiaTheme="minorEastAsia"/>
        </w:rPr>
        <w:t xml:space="preserve"> </w:t>
      </w:r>
      <w:r w:rsidR="00871DBE">
        <w:rPr>
          <w:rFonts w:eastAsiaTheme="minorEastAsia"/>
        </w:rPr>
        <w:t xml:space="preserve">worden </w:t>
      </w:r>
      <w:r w:rsidR="00D61466">
        <w:rPr>
          <w:rFonts w:eastAsiaTheme="minorEastAsia"/>
        </w:rPr>
        <w:t xml:space="preserve">van </w:t>
      </w:r>
      <w:r w:rsidR="00485462">
        <w:rPr>
          <w:rFonts w:eastAsiaTheme="minorEastAsia"/>
        </w:rPr>
        <w:t>de geavanceerde vuistregels</w:t>
      </w:r>
      <w:r w:rsidR="00D61466">
        <w:rPr>
          <w:rFonts w:eastAsiaTheme="minorEastAsia"/>
        </w:rPr>
        <w:t xml:space="preserve"> van Hekkenberg (2013)</w:t>
      </w:r>
      <w:r w:rsidR="00485462">
        <w:rPr>
          <w:rFonts w:eastAsiaTheme="minorEastAsia"/>
        </w:rPr>
        <w:t xml:space="preserve">. </w:t>
      </w:r>
      <w:r w:rsidR="007A15F2">
        <w:rPr>
          <w:rFonts w:eastAsiaTheme="minorEastAsia"/>
        </w:rPr>
        <w:t xml:space="preserve">In </w:t>
      </w:r>
      <w:r w:rsidR="00A44B70">
        <w:rPr>
          <w:rFonts w:eastAsiaTheme="minorEastAsia"/>
        </w:rPr>
        <w:t>A</w:t>
      </w:r>
      <w:r w:rsidR="007A15F2">
        <w:rPr>
          <w:rFonts w:eastAsiaTheme="minorEastAsia"/>
        </w:rPr>
        <w:t xml:space="preserve">nnex </w:t>
      </w:r>
      <w:r w:rsidR="00A44B70">
        <w:rPr>
          <w:rFonts w:eastAsiaTheme="minorEastAsia"/>
        </w:rPr>
        <w:t>E</w:t>
      </w:r>
      <w:r w:rsidR="007A15F2">
        <w:rPr>
          <w:rFonts w:eastAsiaTheme="minorEastAsia"/>
        </w:rPr>
        <w:t xml:space="preserve"> wordt nader op het toepassingsgebied van de ondersteunende modellen ingegaan. </w:t>
      </w:r>
      <w:r w:rsidR="00485462">
        <w:rPr>
          <w:rFonts w:eastAsiaTheme="minorEastAsia"/>
        </w:rPr>
        <w:t>Hekkenberg</w:t>
      </w:r>
      <w:r w:rsidR="00EE3AC6">
        <w:rPr>
          <w:rFonts w:eastAsiaTheme="minorEastAsia"/>
        </w:rPr>
        <w:t xml:space="preserve"> (2013)</w:t>
      </w:r>
      <w:r w:rsidR="00485462">
        <w:rPr>
          <w:rFonts w:eastAsiaTheme="minorEastAsia"/>
        </w:rPr>
        <w:t xml:space="preserve"> ontwikkelde een methode waarmee hij op basis van het type schip en de hoofdafmetingen automatisch een scheepsontwerp kon genereren dat aan de </w:t>
      </w:r>
      <w:r w:rsidR="00FA6A68">
        <w:rPr>
          <w:rFonts w:eastAsiaTheme="minorEastAsia"/>
        </w:rPr>
        <w:t>klasse eisen</w:t>
      </w:r>
      <w:r w:rsidR="00485462">
        <w:rPr>
          <w:rFonts w:eastAsiaTheme="minorEastAsia"/>
        </w:rPr>
        <w:t xml:space="preserve"> </w:t>
      </w:r>
      <w:r w:rsidR="00FA6A68">
        <w:rPr>
          <w:rFonts w:eastAsiaTheme="minorEastAsia"/>
        </w:rPr>
        <w:t>(ontwerpregels) voor schepen vold</w:t>
      </w:r>
      <w:r w:rsidR="007A15F2">
        <w:rPr>
          <w:rFonts w:eastAsiaTheme="minorEastAsia"/>
        </w:rPr>
        <w:t>oet</w:t>
      </w:r>
      <w:r w:rsidR="00FA6A68">
        <w:rPr>
          <w:rFonts w:eastAsiaTheme="minorEastAsia"/>
        </w:rPr>
        <w:t xml:space="preserve">. Hiermee </w:t>
      </w:r>
      <w:r w:rsidR="00871DBE">
        <w:rPr>
          <w:rFonts w:eastAsiaTheme="minorEastAsia"/>
        </w:rPr>
        <w:t xml:space="preserve">ontwierp hij een systematische reeks </w:t>
      </w:r>
      <w:r w:rsidR="00FA6A68">
        <w:rPr>
          <w:rFonts w:eastAsiaTheme="minorEastAsia"/>
        </w:rPr>
        <w:t xml:space="preserve">schepen van 40 tot 185 meter lengte, 5 tot 25 meter breedte en 1,5 tot 4,5 meter diepgang. </w:t>
      </w:r>
      <w:r w:rsidR="00871DBE">
        <w:rPr>
          <w:rFonts w:eastAsiaTheme="minorEastAsia"/>
        </w:rPr>
        <w:t xml:space="preserve">De </w:t>
      </w:r>
      <w:r w:rsidR="00D928DF">
        <w:rPr>
          <w:rFonts w:eastAsiaTheme="minorEastAsia"/>
        </w:rPr>
        <w:t xml:space="preserve">verkregen dataset gebruikte hij vervolgens om met behulp van lineaire regressie een aantal geavanceerde vuistregels op te stellen. De reikwijdte van dit model </w:t>
      </w:r>
      <w:r w:rsidR="00967218">
        <w:rPr>
          <w:rFonts w:eastAsiaTheme="minorEastAsia"/>
        </w:rPr>
        <w:t>omspant</w:t>
      </w:r>
      <w:r w:rsidR="00D928DF">
        <w:rPr>
          <w:rFonts w:eastAsiaTheme="minorEastAsia"/>
        </w:rPr>
        <w:t xml:space="preserve"> </w:t>
      </w:r>
      <w:r w:rsidR="00871DBE">
        <w:rPr>
          <w:rFonts w:eastAsiaTheme="minorEastAsia"/>
        </w:rPr>
        <w:t>vrijwel</w:t>
      </w:r>
      <w:r w:rsidR="00FA6A68">
        <w:rPr>
          <w:rFonts w:eastAsiaTheme="minorEastAsia"/>
        </w:rPr>
        <w:t xml:space="preserve"> alle denkbare </w:t>
      </w:r>
      <w:r w:rsidR="00D928DF">
        <w:rPr>
          <w:rFonts w:eastAsiaTheme="minorEastAsia"/>
        </w:rPr>
        <w:t>binnen</w:t>
      </w:r>
      <w:r w:rsidR="00FA6A68">
        <w:rPr>
          <w:rFonts w:eastAsiaTheme="minorEastAsia"/>
        </w:rPr>
        <w:t xml:space="preserve">schepen </w:t>
      </w:r>
      <w:r w:rsidR="00D928DF">
        <w:rPr>
          <w:rFonts w:eastAsiaTheme="minorEastAsia"/>
        </w:rPr>
        <w:t>in West Europa</w:t>
      </w:r>
      <w:r w:rsidR="00FA6A68">
        <w:rPr>
          <w:rFonts w:eastAsiaTheme="minorEastAsia"/>
        </w:rPr>
        <w:t xml:space="preserve">. </w:t>
      </w:r>
      <w:r w:rsidR="00D928DF">
        <w:t>Het</w:t>
      </w:r>
      <w:r w:rsidR="00485462">
        <w:t xml:space="preserve"> model geeft </w:t>
      </w:r>
      <w:r w:rsidR="00FA6A68">
        <w:t>daar</w:t>
      </w:r>
      <w:r w:rsidR="00967218">
        <w:t>mee</w:t>
      </w:r>
      <w:r w:rsidR="00FA6A68">
        <w:t xml:space="preserve"> </w:t>
      </w:r>
      <w:r w:rsidR="00485462">
        <w:t xml:space="preserve">ook </w:t>
      </w:r>
      <w:r w:rsidR="00D928DF">
        <w:t xml:space="preserve">voor </w:t>
      </w:r>
      <w:r w:rsidR="00967218">
        <w:t>ongebruikelijke</w:t>
      </w:r>
      <w:r w:rsidR="00485462">
        <w:t xml:space="preserve"> scheepsafmetingen een </w:t>
      </w:r>
      <w:r w:rsidR="006B2EDE">
        <w:t>betrouwbare</w:t>
      </w:r>
      <w:r w:rsidR="00485462">
        <w:t xml:space="preserve"> schatting van het ledige scheepsgewicht</w:t>
      </w:r>
      <w:r w:rsidR="00967218">
        <w:t>. V</w:t>
      </w:r>
      <w:r w:rsidR="00485462">
        <w:t xml:space="preserve">oor gangbare schepen </w:t>
      </w:r>
      <w:r w:rsidR="00967218">
        <w:t xml:space="preserve">is het model van Hekkenberg </w:t>
      </w:r>
      <w:r w:rsidR="00244E82">
        <w:t xml:space="preserve">(2013) </w:t>
      </w:r>
      <w:r w:rsidR="007A15F2">
        <w:t xml:space="preserve">echter </w:t>
      </w:r>
      <w:r w:rsidR="00485462">
        <w:t xml:space="preserve">minder </w:t>
      </w:r>
      <w:r w:rsidR="006B2EDE">
        <w:t>nauwkeurig</w:t>
      </w:r>
      <w:r w:rsidR="00485462">
        <w:t xml:space="preserve"> dan het model van Van Dorsser et al. (2020).</w:t>
      </w:r>
    </w:p>
    <w:p w14:paraId="19A23CDE" w14:textId="19FC07C8" w:rsidR="00485462" w:rsidRDefault="00FA6A68" w:rsidP="00485462">
      <w:pPr>
        <w:rPr>
          <w:rFonts w:eastAsiaTheme="minorEastAsia"/>
        </w:rPr>
      </w:pPr>
      <w:r>
        <w:lastRenderedPageBreak/>
        <w:t xml:space="preserve">De methode van Hekkenberg </w:t>
      </w:r>
      <w:r w:rsidR="00244E82">
        <w:t xml:space="preserve">(2013) </w:t>
      </w:r>
      <w:r>
        <w:t xml:space="preserve">richt zich op motorvrachtschepen, motorcontainerschepen en motortankschepen. Er is geen module aanwezig voor het ramen van het gewicht van duwbakken. </w:t>
      </w:r>
      <w:r w:rsidR="007A15F2">
        <w:t>Hiervoor</w:t>
      </w:r>
      <w:r>
        <w:t xml:space="preserve"> wordt in </w:t>
      </w:r>
      <w:r w:rsidR="00FC2B66">
        <w:t xml:space="preserve">de </w:t>
      </w:r>
      <w:r w:rsidR="007A15F2">
        <w:t>A</w:t>
      </w:r>
      <w:r w:rsidR="00FC2B66">
        <w:t>nnex</w:t>
      </w:r>
      <w:r w:rsidR="007A15F2">
        <w:t xml:space="preserve"> </w:t>
      </w:r>
      <w:r w:rsidR="00A44B70">
        <w:t>F</w:t>
      </w:r>
      <w:r>
        <w:t xml:space="preserve"> een nieuwe </w:t>
      </w:r>
      <w:r w:rsidR="007A15F2">
        <w:t>schatting</w:t>
      </w:r>
      <w:r>
        <w:t xml:space="preserve">smethode geïntroduceerd. </w:t>
      </w:r>
    </w:p>
    <w:p w14:paraId="7C9EF80C" w14:textId="5B88C5ED" w:rsidR="008F42ED" w:rsidRDefault="008F42ED" w:rsidP="00206808">
      <w:pPr>
        <w:pStyle w:val="NoSpacing"/>
      </w:pPr>
      <w:r>
        <w:t xml:space="preserve">Paragraaf </w:t>
      </w:r>
      <w:r w:rsidR="00967218">
        <w:t>2</w:t>
      </w:r>
      <w:r>
        <w:t xml:space="preserve"> beschrijft het generieke model voor het bepalen van de capaciteit, waterverplaatsing en deplacement op zoet water. Paragraaf </w:t>
      </w:r>
      <w:r w:rsidR="00967218">
        <w:t>3</w:t>
      </w:r>
      <w:r>
        <w:t xml:space="preserve"> </w:t>
      </w:r>
      <w:r w:rsidR="00967218">
        <w:t xml:space="preserve">bespreekt hoe afhankelijk van beschikbare informatie over de </w:t>
      </w:r>
      <w:r w:rsidR="00B44F1C">
        <w:t xml:space="preserve">ledige diepgang, het ledige scheepsgewicht, de ontwerpdiepgang en de ontwerpcapaciteit een oplossing kan worden verkregen. Dit resulteert in totaal in </w:t>
      </w:r>
      <w:r w:rsidR="00B44F1C" w:rsidRPr="00A26639">
        <w:t>1</w:t>
      </w:r>
      <w:r w:rsidR="00A26639" w:rsidRPr="00A26639">
        <w:t>6</w:t>
      </w:r>
      <w:r w:rsidR="00B44F1C">
        <w:t xml:space="preserve"> verschillende oplossingsmethoden. </w:t>
      </w:r>
      <w:r>
        <w:t xml:space="preserve"> Paragraaf </w:t>
      </w:r>
      <w:r w:rsidR="00B44F1C">
        <w:t>4</w:t>
      </w:r>
      <w:r>
        <w:t xml:space="preserve"> beschrijft een interne controle </w:t>
      </w:r>
      <w:r w:rsidR="00B44F1C">
        <w:t>om</w:t>
      </w:r>
      <w:r>
        <w:t xml:space="preserve"> foutieve modeluitkosten </w:t>
      </w:r>
      <w:r w:rsidR="00B44F1C">
        <w:t xml:space="preserve">te detecteren die ontstaan als </w:t>
      </w:r>
      <w:r>
        <w:t xml:space="preserve"> gevolg van </w:t>
      </w:r>
      <w:r w:rsidR="00B44F1C">
        <w:t>onrealistische</w:t>
      </w:r>
      <w:r>
        <w:t xml:space="preserve"> invoer. Paragraaf </w:t>
      </w:r>
      <w:r w:rsidR="00B44F1C">
        <w:t>5</w:t>
      </w:r>
      <w:r>
        <w:t xml:space="preserve"> bespreekt de externe validatie die </w:t>
      </w:r>
      <w:r w:rsidR="00B44F1C">
        <w:t>aan de hand van</w:t>
      </w:r>
      <w:r>
        <w:t xml:space="preserve"> </w:t>
      </w:r>
      <w:r w:rsidR="00B44F1C">
        <w:t>gedetailleerde</w:t>
      </w:r>
      <w:r>
        <w:t xml:space="preserve"> gegevens van 21 motorschepen </w:t>
      </w:r>
      <w:r w:rsidR="00B44F1C">
        <w:t>is uitgevoerd</w:t>
      </w:r>
      <w:r>
        <w:t xml:space="preserve">. </w:t>
      </w:r>
      <w:r w:rsidR="00B44F1C">
        <w:t>P</w:t>
      </w:r>
      <w:r>
        <w:t xml:space="preserve">aragraaf </w:t>
      </w:r>
      <w:r w:rsidR="00B44F1C">
        <w:t>6</w:t>
      </w:r>
      <w:r>
        <w:t xml:space="preserve"> </w:t>
      </w:r>
      <w:r w:rsidR="00B44F1C">
        <w:t xml:space="preserve">laat zien hoe de gevonden oplossing vereenvoudigd kan waardoor er gemakkelijker mee te werken valt. </w:t>
      </w:r>
      <w:r>
        <w:t xml:space="preserve">Paragraaf </w:t>
      </w:r>
      <w:r w:rsidR="00B44F1C">
        <w:t xml:space="preserve">7 </w:t>
      </w:r>
      <w:r>
        <w:t xml:space="preserve">bespreekt de uitbreiding van het model naar zout water. </w:t>
      </w:r>
      <w:r w:rsidR="00B44F1C">
        <w:t>C</w:t>
      </w:r>
      <w:r>
        <w:t xml:space="preserve">onclusies en aanbevelingen voor verder </w:t>
      </w:r>
      <w:r w:rsidR="00B44F1C">
        <w:t xml:space="preserve">onderzoek en </w:t>
      </w:r>
      <w:r>
        <w:t xml:space="preserve">implementatie </w:t>
      </w:r>
      <w:r w:rsidR="00B44F1C">
        <w:t>in de ‘Digital Twin Vaarwegen’ volgen in Paragraaf 8</w:t>
      </w:r>
      <w:r>
        <w:t>.</w:t>
      </w:r>
    </w:p>
    <w:p w14:paraId="583D076B" w14:textId="77777777" w:rsidR="00150300" w:rsidRDefault="00150300" w:rsidP="00206808">
      <w:pPr>
        <w:pStyle w:val="NoSpacing"/>
      </w:pPr>
    </w:p>
    <w:p w14:paraId="1A018035" w14:textId="0B0D79B4" w:rsidR="004A0777" w:rsidRPr="00142E3A" w:rsidRDefault="008F597B" w:rsidP="004A0777">
      <w:pPr>
        <w:pStyle w:val="NoSpacing"/>
        <w:numPr>
          <w:ilvl w:val="0"/>
          <w:numId w:val="1"/>
        </w:numPr>
        <w:ind w:left="284" w:hanging="284"/>
        <w:rPr>
          <w:b/>
          <w:bCs/>
        </w:rPr>
      </w:pPr>
      <w:r>
        <w:rPr>
          <w:b/>
          <w:bCs/>
        </w:rPr>
        <w:t>Een m</w:t>
      </w:r>
      <w:r w:rsidR="00967218">
        <w:rPr>
          <w:b/>
          <w:bCs/>
        </w:rPr>
        <w:t>odel voor</w:t>
      </w:r>
      <w:r w:rsidR="004A0777">
        <w:rPr>
          <w:b/>
          <w:bCs/>
        </w:rPr>
        <w:t xml:space="preserve"> de capaciteit op zoet water</w:t>
      </w:r>
    </w:p>
    <w:p w14:paraId="0AD7400A" w14:textId="614975AD" w:rsidR="008F597B" w:rsidRDefault="008F597B" w:rsidP="008F597B">
      <w:r w:rsidRPr="004E27B0">
        <w:t xml:space="preserve">De </w:t>
      </w:r>
      <w:r>
        <w:t>beoogde uitkomst deze publicatie is een programmeerbaar model dat voor elk denkbaar Europees binnenvaart</w:t>
      </w:r>
      <w:r w:rsidR="00244E82">
        <w:t>vracht</w:t>
      </w:r>
      <w:r>
        <w:t xml:space="preserve">schip een passende beschrijving geeft van de laadcapaciteit, de waterverplaatsing en het deplacement. Het toepassingsbereik van het model komt overeen met de lengte en breedte uit het model van Hekkenberg (2013). Dit betekent dat zij geschikt is voor schepen met een lengte tussen de 40 en </w:t>
      </w:r>
      <w:r w:rsidRPr="00620B7A">
        <w:rPr>
          <w:rFonts w:eastAsiaTheme="minorEastAsia"/>
        </w:rPr>
        <w:t>185 meter</w:t>
      </w:r>
      <w:r>
        <w:rPr>
          <w:rFonts w:eastAsiaTheme="minorEastAsia"/>
        </w:rPr>
        <w:t xml:space="preserve"> en een </w:t>
      </w:r>
      <w:r w:rsidRPr="00620B7A">
        <w:rPr>
          <w:rFonts w:eastAsiaTheme="minorEastAsia"/>
        </w:rPr>
        <w:t xml:space="preserve">breedte </w:t>
      </w:r>
      <w:r>
        <w:rPr>
          <w:rFonts w:eastAsiaTheme="minorEastAsia"/>
        </w:rPr>
        <w:t xml:space="preserve">van </w:t>
      </w:r>
      <w:r w:rsidRPr="00620B7A">
        <w:rPr>
          <w:rFonts w:eastAsiaTheme="minorEastAsia"/>
        </w:rPr>
        <w:t>5 tot 25 meter</w:t>
      </w:r>
      <w:r>
        <w:rPr>
          <w:rFonts w:eastAsiaTheme="minorEastAsia"/>
        </w:rPr>
        <w:t xml:space="preserve">. Ten aanzien van de </w:t>
      </w:r>
      <w:r w:rsidRPr="00620B7A">
        <w:rPr>
          <w:rFonts w:eastAsiaTheme="minorEastAsia"/>
        </w:rPr>
        <w:t xml:space="preserve">ontwerpdiepgang </w:t>
      </w:r>
      <w:r>
        <w:rPr>
          <w:rFonts w:eastAsiaTheme="minorEastAsia"/>
        </w:rPr>
        <w:t xml:space="preserve">kan </w:t>
      </w:r>
      <w:r w:rsidR="00E15128">
        <w:rPr>
          <w:rFonts w:eastAsiaTheme="minorEastAsia"/>
        </w:rPr>
        <w:t xml:space="preserve">overeenkomstig het model van Hekkenberg </w:t>
      </w:r>
      <w:r>
        <w:rPr>
          <w:rFonts w:eastAsiaTheme="minorEastAsia"/>
        </w:rPr>
        <w:t xml:space="preserve">een bereik van </w:t>
      </w:r>
      <w:r w:rsidRPr="00620B7A">
        <w:rPr>
          <w:rFonts w:eastAsiaTheme="minorEastAsia"/>
        </w:rPr>
        <w:t xml:space="preserve">1,5 tot </w:t>
      </w:r>
      <w:r>
        <w:rPr>
          <w:rFonts w:eastAsiaTheme="minorEastAsia"/>
        </w:rPr>
        <w:t xml:space="preserve">4,5 meter worden aangehouden voor droge lading en containerschepen. Voor tankers en duwbakken worden in praktijk </w:t>
      </w:r>
      <w:r w:rsidR="00A03344">
        <w:rPr>
          <w:rFonts w:eastAsiaTheme="minorEastAsia"/>
        </w:rPr>
        <w:t xml:space="preserve">ook </w:t>
      </w:r>
      <w:r>
        <w:rPr>
          <w:rFonts w:eastAsiaTheme="minorEastAsia"/>
        </w:rPr>
        <w:t xml:space="preserve">grotere waarden tot c.a. 5,0 </w:t>
      </w:r>
      <w:r w:rsidR="00FC2B66">
        <w:rPr>
          <w:rFonts w:eastAsiaTheme="minorEastAsia"/>
        </w:rPr>
        <w:t xml:space="preserve">meter </w:t>
      </w:r>
      <w:r>
        <w:rPr>
          <w:rFonts w:eastAsiaTheme="minorEastAsia"/>
        </w:rPr>
        <w:t xml:space="preserve">waargenomen. </w:t>
      </w:r>
      <w:r w:rsidR="00A03344">
        <w:rPr>
          <w:rFonts w:eastAsiaTheme="minorEastAsia"/>
        </w:rPr>
        <w:t xml:space="preserve">Dergelijke schepen </w:t>
      </w:r>
      <w:r w:rsidR="00FC2B66">
        <w:rPr>
          <w:rFonts w:eastAsiaTheme="minorEastAsia"/>
        </w:rPr>
        <w:t>zijn</w:t>
      </w:r>
      <w:r w:rsidR="00A03344">
        <w:rPr>
          <w:rFonts w:eastAsiaTheme="minorEastAsia"/>
        </w:rPr>
        <w:t xml:space="preserve"> ook aanwezig</w:t>
      </w:r>
      <w:r>
        <w:rPr>
          <w:rFonts w:eastAsiaTheme="minorEastAsia"/>
        </w:rPr>
        <w:t xml:space="preserve"> in de data</w:t>
      </w:r>
      <w:r w:rsidR="0015132A">
        <w:rPr>
          <w:rFonts w:eastAsiaTheme="minorEastAsia"/>
        </w:rPr>
        <w:t>set</w:t>
      </w:r>
      <w:r>
        <w:rPr>
          <w:rFonts w:eastAsiaTheme="minorEastAsia"/>
        </w:rPr>
        <w:t xml:space="preserve"> van </w:t>
      </w:r>
      <w:proofErr w:type="spellStart"/>
      <w:r>
        <w:rPr>
          <w:rFonts w:eastAsiaTheme="minorEastAsia"/>
        </w:rPr>
        <w:t>Van</w:t>
      </w:r>
      <w:proofErr w:type="spellEnd"/>
      <w:r>
        <w:rPr>
          <w:rFonts w:eastAsiaTheme="minorEastAsia"/>
        </w:rPr>
        <w:t xml:space="preserve"> Dorsser et al. (2020). Het </w:t>
      </w:r>
      <w:r w:rsidR="00A03344">
        <w:rPr>
          <w:rFonts w:eastAsiaTheme="minorEastAsia"/>
        </w:rPr>
        <w:t>toepassingsbereik</w:t>
      </w:r>
      <w:r>
        <w:rPr>
          <w:rFonts w:eastAsiaTheme="minorEastAsia"/>
        </w:rPr>
        <w:t xml:space="preserve"> voor de ontwerpdiepgang van tankers en duwbakken bedraagt daarom</w:t>
      </w:r>
      <w:r w:rsidR="000E17D5">
        <w:rPr>
          <w:rFonts w:eastAsiaTheme="minorEastAsia"/>
        </w:rPr>
        <w:t xml:space="preserve"> </w:t>
      </w:r>
      <w:r w:rsidR="00244E82">
        <w:rPr>
          <w:rFonts w:eastAsiaTheme="minorEastAsia"/>
        </w:rPr>
        <w:t xml:space="preserve">1,5 tot </w:t>
      </w:r>
      <w:r>
        <w:rPr>
          <w:rFonts w:eastAsiaTheme="minorEastAsia"/>
        </w:rPr>
        <w:t>5,0 meter.</w:t>
      </w:r>
    </w:p>
    <w:p w14:paraId="7EC075A7" w14:textId="77777777" w:rsidR="008F597B" w:rsidRDefault="008F597B" w:rsidP="008F597B">
      <w:pPr>
        <w:pStyle w:val="NoSpacing"/>
      </w:pPr>
      <w:r>
        <w:t>In navolging van Van Dorsser et al. (2020) wordt de capaciteit CAP(T) gedefinieerd als een 2</w:t>
      </w:r>
      <w:r w:rsidRPr="000B6327">
        <w:rPr>
          <w:vertAlign w:val="superscript"/>
        </w:rPr>
        <w:t>e</w:t>
      </w:r>
      <w:r>
        <w:t>-graads functie van de diepgang. De diepgang kan hierbij variëren tussen de ledige diepgang (T</w:t>
      </w:r>
      <w:r w:rsidRPr="007A5E56">
        <w:rPr>
          <w:vertAlign w:val="subscript"/>
        </w:rPr>
        <w:t>e</w:t>
      </w:r>
      <w:r>
        <w:t>) en de ontwerpdiepgang (T</w:t>
      </w:r>
      <w:r w:rsidRPr="007A5E56">
        <w:rPr>
          <w:vertAlign w:val="subscript"/>
        </w:rPr>
        <w:t>d</w:t>
      </w:r>
      <w:r>
        <w:t>), beide gemeten op zoet water. De waterverplaatsing betreft het volume van het door het schip verplaatste water. Deze is afhankelijk van het gewicht van het schip inclusief de lading en de aanwezige voorraden en van de dichtheid van het water (</w:t>
      </w:r>
      <w:r>
        <w:sym w:font="Symbol" w:char="F072"/>
      </w:r>
      <w:r>
        <w:t>). Op zoet water met een dichtheid van 1 ton per kubieke meter vereenvoudigt het model zich tot:</w:t>
      </w:r>
    </w:p>
    <w:p w14:paraId="386E8673" w14:textId="77777777" w:rsidR="008F597B" w:rsidRPr="00A779A7" w:rsidRDefault="008F597B" w:rsidP="008F597B">
      <w:pPr>
        <w:pStyle w:val="NoSpacing"/>
      </w:pPr>
    </w:p>
    <w:p w14:paraId="0328AA25" w14:textId="0C3CDC8C" w:rsidR="008F597B" w:rsidRPr="00C0021B" w:rsidRDefault="008F597B" w:rsidP="008F597B">
      <w:pPr>
        <w:rPr>
          <w:rFonts w:eastAsiaTheme="minorEastAsia"/>
        </w:rPr>
      </w:pPr>
      <w:r w:rsidRPr="00C0021B">
        <w:t>F</w:t>
      </w:r>
      <w:r w:rsidR="00C0021B" w:rsidRPr="00C0021B">
        <w:t>W</w:t>
      </w:r>
      <w:r w:rsidRPr="00C0021B">
        <w:t>1:</w:t>
      </w:r>
      <w:r w:rsidRPr="00C0021B">
        <w:tab/>
      </w:r>
      <m:oMath>
        <m:r>
          <w:rPr>
            <w:rFonts w:ascii="Cambria Math" w:eastAsiaTheme="minorEastAsia" w:hAnsi="Cambria Math"/>
          </w:rPr>
          <m:t>CAP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m:t>
        </m:r>
      </m:oMath>
    </w:p>
    <w:p w14:paraId="4A14020A" w14:textId="53C904F9" w:rsidR="008F597B" w:rsidRPr="00C0021B" w:rsidRDefault="008F597B" w:rsidP="008F597B">
      <w:pPr>
        <w:rPr>
          <w:rFonts w:eastAsiaTheme="minorEastAsia"/>
        </w:rPr>
      </w:pPr>
      <w:r w:rsidRPr="00C0021B">
        <w:t>F</w:t>
      </w:r>
      <w:r w:rsidR="00C0021B" w:rsidRPr="00C0021B">
        <w:t>W2</w:t>
      </w:r>
      <w:r w:rsidRPr="00C0021B">
        <w:t>:</w:t>
      </w:r>
      <w:r w:rsidRPr="00C0021B">
        <w:tab/>
      </w:r>
      <m:oMath>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r>
          <w:rPr>
            <w:rFonts w:ascii="Cambria Math" w:eastAsiaTheme="minorEastAsia" w:hAnsi="Cambria Math"/>
          </w:rPr>
          <m:t>(</m:t>
        </m:r>
        <m:r>
          <w:rPr>
            <w:rFonts w:ascii="Cambria Math" w:eastAsiaTheme="minorEastAsia" w:hAnsi="Cambria Math"/>
            <w:lang w:val="en-GB"/>
          </w:rPr>
          <m:t>T</m:t>
        </m:r>
        <m:r>
          <w:rPr>
            <w:rFonts w:ascii="Cambria Math" w:eastAsiaTheme="minorEastAsia" w:hAnsi="Cambria Math"/>
          </w:rPr>
          <m:t>)=CAP(T)</m:t>
        </m:r>
      </m:oMath>
    </w:p>
    <w:p w14:paraId="7C9F271A" w14:textId="10D02CC1" w:rsidR="008F597B" w:rsidRPr="00C0021B" w:rsidRDefault="008F597B" w:rsidP="008F597B">
      <w:pPr>
        <w:rPr>
          <w:rFonts w:eastAsiaTheme="minorEastAsia"/>
        </w:rPr>
      </w:pPr>
      <w:r w:rsidRPr="00C0021B">
        <w:rPr>
          <w:rFonts w:eastAsiaTheme="minorEastAsia"/>
        </w:rPr>
        <w:t>F</w:t>
      </w:r>
      <w:r w:rsidR="00C0021B" w:rsidRPr="00C0021B">
        <w:rPr>
          <w:rFonts w:eastAsiaTheme="minorEastAsia"/>
        </w:rPr>
        <w:t>W</w:t>
      </w:r>
      <w:r w:rsidR="00C0021B">
        <w:rPr>
          <w:rFonts w:eastAsiaTheme="minorEastAsia"/>
        </w:rPr>
        <w:t>3</w:t>
      </w:r>
      <w:r w:rsidRPr="00C0021B">
        <w:rPr>
          <w:rFonts w:eastAsiaTheme="minorEastAsia"/>
        </w:rPr>
        <w:t>:</w:t>
      </w:r>
      <w:r w:rsidRPr="00C0021B">
        <w:rPr>
          <w:rFonts w:eastAsiaTheme="minorEastAsia"/>
        </w:rPr>
        <w:tab/>
      </w:r>
      <m:oMath>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d</m:t>
            </m:r>
          </m:sub>
        </m:sSub>
        <m:r>
          <w:rPr>
            <w:rFonts w:ascii="Cambria Math" w:eastAsiaTheme="minorEastAsia" w:hAnsi="Cambria Math"/>
          </w:rPr>
          <m:t>)</m:t>
        </m:r>
      </m:oMath>
    </w:p>
    <w:p w14:paraId="00AC0FC1" w14:textId="7A18D51C" w:rsidR="008F597B" w:rsidRPr="00C0021B" w:rsidRDefault="008F597B" w:rsidP="008F597B">
      <w:pPr>
        <w:rPr>
          <w:rFonts w:eastAsiaTheme="minorEastAsia"/>
          <w:lang w:val="en-US"/>
        </w:rPr>
      </w:pPr>
      <w:r w:rsidRPr="00C0021B">
        <w:rPr>
          <w:rFonts w:eastAsiaTheme="minorEastAsia"/>
          <w:lang w:val="en-US"/>
        </w:rPr>
        <w:t>F</w:t>
      </w:r>
      <w:r w:rsidR="00C0021B" w:rsidRPr="00C0021B">
        <w:rPr>
          <w:rFonts w:eastAsiaTheme="minorEastAsia"/>
          <w:lang w:val="en-US"/>
        </w:rPr>
        <w:t>W4</w:t>
      </w:r>
      <w:r w:rsidRPr="00C0021B">
        <w:rPr>
          <w:rFonts w:eastAsiaTheme="minorEastAsia"/>
          <w:lang w:val="en-US"/>
        </w:rPr>
        <w:t>:</w:t>
      </w:r>
      <w:r w:rsidRPr="00C0021B">
        <w:rPr>
          <w:rFonts w:eastAsiaTheme="minorEastAsia"/>
          <w:lang w:val="en-US"/>
        </w:rPr>
        <w:tab/>
      </w:r>
      <m:oMath>
        <m:r>
          <m:rPr>
            <m:sty m:val="p"/>
          </m:rPr>
          <w:rPr>
            <w:rFonts w:ascii="Cambria Math" w:hAnsi="Cambria Math"/>
            <w:lang w:val="en-US"/>
          </w:rPr>
          <m:t>LSW</m:t>
        </m:r>
        <m:r>
          <w:rPr>
            <w:rFonts w:ascii="Cambria Math" w:hAnsi="Cambria Math"/>
            <w:lang w:val="en-US"/>
          </w:rPr>
          <m:t xml:space="preserve">= </m:t>
        </m:r>
        <m:sSub>
          <m:sSubPr>
            <m:ctrlPr>
              <w:rPr>
                <w:rFonts w:ascii="Cambria Math" w:hAnsi="Cambria Math"/>
                <w:i/>
              </w:rPr>
            </m:ctrlPr>
          </m:sSubPr>
          <m:e>
            <m:r>
              <w:rPr>
                <w:rFonts w:ascii="Cambria Math" w:hAnsi="Cambria Math"/>
              </w:rPr>
              <m:t>LSV</m:t>
            </m:r>
          </m:e>
          <m:sub>
            <m:r>
              <w:rPr>
                <w:rFonts w:ascii="Cambria Math" w:hAnsi="Cambria Math"/>
              </w:rPr>
              <m:t>fw</m:t>
            </m:r>
          </m:sub>
        </m:sSub>
      </m:oMath>
    </w:p>
    <w:p w14:paraId="63E5039A" w14:textId="1A65D7B5" w:rsidR="008F597B" w:rsidRPr="00C0021B" w:rsidRDefault="008F597B" w:rsidP="008F597B">
      <w:pPr>
        <w:rPr>
          <w:rFonts w:eastAsiaTheme="minorEastAsia"/>
          <w:lang w:val="en-US"/>
        </w:rPr>
      </w:pPr>
      <w:r w:rsidRPr="00C0021B">
        <w:rPr>
          <w:rFonts w:eastAsiaTheme="minorEastAsia"/>
          <w:lang w:val="en-US"/>
        </w:rPr>
        <w:t>F</w:t>
      </w:r>
      <w:r w:rsidR="00C0021B">
        <w:rPr>
          <w:rFonts w:eastAsiaTheme="minorEastAsia"/>
          <w:lang w:val="en-US"/>
        </w:rPr>
        <w:t>W5</w:t>
      </w:r>
      <w:r w:rsidRPr="00C0021B">
        <w:rPr>
          <w:rFonts w:eastAsiaTheme="minorEastAsia"/>
          <w:lang w:val="en-US"/>
        </w:rPr>
        <w:t>:</w:t>
      </w:r>
      <w:r w:rsidRPr="00C0021B">
        <w:rPr>
          <w:rFonts w:eastAsiaTheme="minorEastAsia"/>
          <w:lang w:val="en-US"/>
        </w:rPr>
        <w:tab/>
      </w:r>
      <m:oMath>
        <m:r>
          <m:rPr>
            <m:sty m:val="p"/>
          </m:rPr>
          <w:rPr>
            <w:rFonts w:ascii="Cambria Math" w:hAnsi="Cambria Math"/>
            <w:lang w:val="en-US"/>
          </w:rPr>
          <m:t>∇</m:t>
        </m:r>
        <m:d>
          <m:dPr>
            <m:ctrlPr>
              <w:rPr>
                <w:rFonts w:ascii="Cambria Math" w:hAnsi="Cambria Math"/>
                <w:i/>
              </w:rPr>
            </m:ctrlPr>
          </m:dPr>
          <m:e>
            <m:r>
              <w:rPr>
                <w:rFonts w:ascii="Cambria Math" w:hAnsi="Cambria Math"/>
              </w:rPr>
              <m:t>T</m:t>
            </m:r>
          </m:e>
        </m:d>
        <m:r>
          <w:rPr>
            <w:rFonts w:ascii="Cambria Math" w:hAnsi="Cambria Math"/>
            <w:lang w:val="en-US"/>
          </w:rPr>
          <m:t xml:space="preserve">= </m:t>
        </m:r>
        <m:r>
          <w:rPr>
            <w:rFonts w:ascii="Cambria Math" w:eastAsiaTheme="minorEastAsia" w:hAnsi="Cambria Math"/>
            <w:lang w:val="en-GB"/>
          </w:rPr>
          <m:t>CAP</m:t>
        </m:r>
        <m:r>
          <w:rPr>
            <w:rFonts w:ascii="Cambria Math" w:hAnsi="Cambria Math"/>
            <w:lang w:val="en-US"/>
          </w:rPr>
          <m:t>(</m:t>
        </m:r>
        <m:r>
          <w:rPr>
            <w:rFonts w:ascii="Cambria Math" w:hAnsi="Cambria Math"/>
            <w:lang w:val="en-GB"/>
          </w:rPr>
          <m:t>T</m:t>
        </m:r>
        <m:r>
          <w:rPr>
            <w:rFonts w:ascii="Cambria Math" w:hAnsi="Cambria Math"/>
            <w:lang w:val="en-US"/>
          </w:rPr>
          <m:t>)+</m:t>
        </m:r>
        <m:sSub>
          <m:sSubPr>
            <m:ctrlPr>
              <w:rPr>
                <w:rFonts w:ascii="Cambria Math" w:hAnsi="Cambria Math"/>
                <w:i/>
              </w:rPr>
            </m:ctrlPr>
          </m:sSubPr>
          <m:e>
            <m:r>
              <w:rPr>
                <w:rFonts w:ascii="Cambria Math" w:hAnsi="Cambria Math"/>
              </w:rPr>
              <m:t>LSV</m:t>
            </m:r>
          </m:e>
          <m:sub>
            <m:r>
              <w:rPr>
                <w:rFonts w:ascii="Cambria Math" w:hAnsi="Cambria Math"/>
              </w:rPr>
              <m:t>fw</m:t>
            </m:r>
          </m:sub>
        </m:sSub>
      </m:oMath>
    </w:p>
    <w:p w14:paraId="63C81664" w14:textId="18C94BFC" w:rsidR="008F597B" w:rsidRPr="00C0021B" w:rsidRDefault="008F597B" w:rsidP="008F597B">
      <w:pPr>
        <w:rPr>
          <w:rFonts w:eastAsiaTheme="minorEastAsia"/>
          <w:lang w:val="en-US"/>
        </w:rPr>
      </w:pPr>
      <w:r w:rsidRPr="00C0021B">
        <w:rPr>
          <w:rFonts w:eastAsiaTheme="minorEastAsia"/>
          <w:lang w:val="en-US"/>
        </w:rPr>
        <w:t>F</w:t>
      </w:r>
      <w:r w:rsidR="00C0021B">
        <w:rPr>
          <w:rFonts w:eastAsiaTheme="minorEastAsia"/>
          <w:lang w:val="en-US"/>
        </w:rPr>
        <w:t>W6</w:t>
      </w:r>
      <w:r w:rsidRPr="00C0021B">
        <w:rPr>
          <w:rFonts w:eastAsiaTheme="minorEastAsia"/>
          <w:lang w:val="en-US"/>
        </w:rPr>
        <w:t>:</w:t>
      </w:r>
      <w:r w:rsidRPr="00C0021B">
        <w:rPr>
          <w:rFonts w:eastAsiaTheme="minorEastAsia"/>
          <w:lang w:val="en-US"/>
        </w:rPr>
        <w:tab/>
      </w:r>
      <m:oMath>
        <m:sSub>
          <m:sSubPr>
            <m:ctrlPr>
              <w:rPr>
                <w:rFonts w:ascii="Cambria Math" w:hAnsi="Cambria Math"/>
                <w:i/>
              </w:rPr>
            </m:ctrlPr>
          </m:sSubPr>
          <m:e>
            <m:r>
              <w:rPr>
                <w:rFonts w:ascii="Cambria Math" w:hAnsi="Cambria Math"/>
                <w:lang w:val="en-US"/>
              </w:rPr>
              <m:t>∆</m:t>
            </m:r>
          </m:e>
          <m:sub>
            <m:r>
              <w:rPr>
                <w:rFonts w:ascii="Cambria Math" w:hAnsi="Cambria Math"/>
              </w:rPr>
              <m:t>fw</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d>
          <m:dPr>
            <m:ctrlPr>
              <w:rPr>
                <w:rFonts w:ascii="Cambria Math" w:eastAsiaTheme="minorEastAsia" w:hAnsi="Cambria Math"/>
                <w:i/>
                <w:lang w:val="en-GB"/>
              </w:rPr>
            </m:ctrlPr>
          </m:dPr>
          <m:e>
            <m:r>
              <w:rPr>
                <w:rFonts w:ascii="Cambria Math" w:eastAsiaTheme="minorEastAsia" w:hAnsi="Cambria Math"/>
                <w:lang w:val="en-GB"/>
              </w:rPr>
              <m:t>T</m:t>
            </m:r>
          </m:e>
        </m:d>
        <m:r>
          <w:rPr>
            <w:rFonts w:ascii="Cambria Math" w:eastAsiaTheme="minorEastAsia" w:hAnsi="Cambria Math"/>
            <w:lang w:val="en-US"/>
          </w:rPr>
          <m:t>+</m:t>
        </m:r>
        <m:r>
          <m:rPr>
            <m:sty m:val="p"/>
          </m:rPr>
          <w:rPr>
            <w:rFonts w:ascii="Cambria Math" w:hAnsi="Cambria Math"/>
            <w:lang w:val="en-US"/>
          </w:rPr>
          <m:t xml:space="preserve"> LSW</m:t>
        </m:r>
      </m:oMath>
    </w:p>
    <w:p w14:paraId="0E0FF1C4" w14:textId="77777777" w:rsidR="008F597B" w:rsidRDefault="008F597B" w:rsidP="008F597B">
      <w:pPr>
        <w:rPr>
          <w:rFonts w:eastAsiaTheme="minorEastAsia"/>
        </w:rPr>
      </w:pPr>
      <w:r>
        <w:rPr>
          <w:rFonts w:eastAsiaTheme="minorEastAsia"/>
        </w:rPr>
        <w:t>Waarbij:</w:t>
      </w:r>
    </w:p>
    <w:p w14:paraId="14BAB436" w14:textId="77777777" w:rsidR="008F597B" w:rsidRDefault="008F597B" w:rsidP="00FC2B66">
      <w:pPr>
        <w:pStyle w:val="NoSpacing"/>
        <w:ind w:left="708" w:hanging="424"/>
        <w:rPr>
          <w:rFonts w:cstheme="minorHAnsi"/>
        </w:rPr>
      </w:pPr>
      <w:r w:rsidRPr="008015AF">
        <w:rPr>
          <w:rFonts w:cstheme="minorHAnsi"/>
        </w:rPr>
        <w:t>CAP(T): Lading dragend onderwatervolume op actuele diepgang t.o.v. T</w:t>
      </w:r>
      <w:r w:rsidRPr="008015AF">
        <w:rPr>
          <w:rFonts w:cstheme="minorHAnsi"/>
          <w:vertAlign w:val="subscript"/>
        </w:rPr>
        <w:t>e</w:t>
      </w:r>
      <w:r w:rsidRPr="008015AF">
        <w:rPr>
          <w:rFonts w:cstheme="minorHAnsi"/>
        </w:rPr>
        <w:t xml:space="preserve"> in m</w:t>
      </w:r>
      <w:r w:rsidRPr="008015AF">
        <w:rPr>
          <w:rFonts w:cstheme="minorHAnsi"/>
          <w:vertAlign w:val="superscript"/>
        </w:rPr>
        <w:t>3</w:t>
      </w:r>
      <w:r w:rsidRPr="008015AF">
        <w:rPr>
          <w:rFonts w:cstheme="minorHAnsi"/>
        </w:rPr>
        <w:t>;</w:t>
      </w:r>
    </w:p>
    <w:p w14:paraId="59A04472" w14:textId="77777777" w:rsidR="008F597B" w:rsidRDefault="008F597B" w:rsidP="00C0021B">
      <w:pPr>
        <w:pStyle w:val="NoSpacing"/>
        <w:ind w:left="708" w:hanging="424"/>
        <w:rPr>
          <w:rFonts w:cstheme="minorHAnsi"/>
        </w:rPr>
      </w:pPr>
      <w:r w:rsidRPr="008015AF">
        <w:rPr>
          <w:rFonts w:cstheme="minorHAnsi"/>
        </w:rPr>
        <w:t>DWT</w:t>
      </w:r>
      <w:r w:rsidRPr="008015AF">
        <w:rPr>
          <w:rFonts w:cstheme="minorHAnsi"/>
          <w:vertAlign w:val="subscript"/>
        </w:rPr>
        <w:t>fw</w:t>
      </w:r>
      <w:r w:rsidRPr="008015AF">
        <w:rPr>
          <w:rFonts w:cstheme="minorHAnsi"/>
        </w:rPr>
        <w:t xml:space="preserve">(T): Laadvermogen van het schip op </w:t>
      </w:r>
      <w:r>
        <w:rPr>
          <w:rFonts w:cstheme="minorHAnsi"/>
        </w:rPr>
        <w:t xml:space="preserve">zoet water op </w:t>
      </w:r>
      <w:r w:rsidRPr="008015AF">
        <w:rPr>
          <w:rFonts w:cstheme="minorHAnsi"/>
        </w:rPr>
        <w:t>diepgang T in tonnen;</w:t>
      </w:r>
    </w:p>
    <w:p w14:paraId="746EB888" w14:textId="77777777" w:rsidR="008F597B" w:rsidRDefault="008F597B" w:rsidP="00C0021B">
      <w:pPr>
        <w:pStyle w:val="NoSpacing"/>
        <w:ind w:left="708" w:hanging="424"/>
        <w:rPr>
          <w:rFonts w:cstheme="minorHAnsi"/>
        </w:rPr>
      </w:pPr>
      <w:r>
        <w:rPr>
          <w:rFonts w:cstheme="minorHAnsi"/>
        </w:rPr>
        <w:t>DWT</w:t>
      </w:r>
      <w:r w:rsidRPr="00FF4B2A">
        <w:rPr>
          <w:rFonts w:cstheme="minorHAnsi"/>
          <w:vertAlign w:val="subscript"/>
        </w:rPr>
        <w:t>fw</w:t>
      </w:r>
      <w:r>
        <w:rPr>
          <w:rFonts w:cstheme="minorHAnsi"/>
        </w:rPr>
        <w:t>: Ontwerpcapaciteit in tonnen op ontwerpdiepgang;</w:t>
      </w:r>
    </w:p>
    <w:p w14:paraId="56AA218E" w14:textId="77777777" w:rsidR="008F597B" w:rsidRPr="008015AF" w:rsidRDefault="008F597B" w:rsidP="00C0021B">
      <w:pPr>
        <w:pStyle w:val="NoSpacing"/>
        <w:ind w:left="708" w:hanging="424"/>
        <w:rPr>
          <w:rFonts w:cstheme="minorHAnsi"/>
        </w:rPr>
      </w:pPr>
      <w:r w:rsidRPr="008015AF">
        <w:rPr>
          <w:rFonts w:cstheme="minorHAnsi"/>
        </w:rPr>
        <w:t xml:space="preserve">LSW: Ledige scheepsgewicht in tonnen; </w:t>
      </w:r>
    </w:p>
    <w:p w14:paraId="57D63102" w14:textId="77777777" w:rsidR="008F597B" w:rsidRPr="008015AF" w:rsidRDefault="008F597B" w:rsidP="00C0021B">
      <w:pPr>
        <w:pStyle w:val="NoSpacing"/>
        <w:ind w:left="708" w:hanging="424"/>
        <w:rPr>
          <w:rFonts w:cstheme="minorHAnsi"/>
        </w:rPr>
      </w:pPr>
      <w:r w:rsidRPr="008015AF">
        <w:rPr>
          <w:rFonts w:cstheme="minorHAnsi"/>
        </w:rPr>
        <w:t>LS</w:t>
      </w:r>
      <w:r>
        <w:rPr>
          <w:rFonts w:cstheme="minorHAnsi"/>
        </w:rPr>
        <w:t>V</w:t>
      </w:r>
      <w:r w:rsidRPr="0084027B">
        <w:rPr>
          <w:rFonts w:cstheme="minorHAnsi"/>
          <w:vertAlign w:val="subscript"/>
        </w:rPr>
        <w:t>fw</w:t>
      </w:r>
      <w:r w:rsidRPr="008015AF">
        <w:rPr>
          <w:rFonts w:cstheme="minorHAnsi"/>
        </w:rPr>
        <w:t xml:space="preserve">: </w:t>
      </w:r>
      <w:r>
        <w:rPr>
          <w:rFonts w:cstheme="minorHAnsi"/>
        </w:rPr>
        <w:t>Onderwatervolume van het ledige schip op zoet water</w:t>
      </w:r>
      <w:r w:rsidRPr="008015AF">
        <w:rPr>
          <w:rFonts w:cstheme="minorHAnsi"/>
        </w:rPr>
        <w:t xml:space="preserve"> in m</w:t>
      </w:r>
      <w:r w:rsidRPr="0084027B">
        <w:rPr>
          <w:rFonts w:cstheme="minorHAnsi"/>
          <w:vertAlign w:val="superscript"/>
        </w:rPr>
        <w:t>3</w:t>
      </w:r>
      <w:r w:rsidRPr="008015AF">
        <w:rPr>
          <w:rFonts w:cstheme="minorHAnsi"/>
        </w:rPr>
        <w:t xml:space="preserve">; </w:t>
      </w:r>
    </w:p>
    <w:p w14:paraId="4F22ED32" w14:textId="77777777" w:rsidR="008F597B" w:rsidRPr="008015AF" w:rsidRDefault="008F597B" w:rsidP="00C0021B">
      <w:pPr>
        <w:pStyle w:val="NoSpacing"/>
        <w:ind w:left="708" w:hanging="424"/>
        <w:rPr>
          <w:rFonts w:cstheme="minorHAnsi"/>
        </w:rPr>
      </w:pPr>
      <w:r w:rsidRPr="008015AF">
        <w:rPr>
          <w:rFonts w:ascii="Cambria Math" w:hAnsi="Cambria Math" w:cs="Cambria Math"/>
        </w:rPr>
        <w:lastRenderedPageBreak/>
        <w:t>∇</w:t>
      </w:r>
      <w:r w:rsidRPr="008015AF">
        <w:rPr>
          <w:rFonts w:cstheme="minorHAnsi"/>
        </w:rPr>
        <w:t>(T): Waterverplaatsing van het schip op diepgang T in m</w:t>
      </w:r>
      <w:r w:rsidRPr="008015AF">
        <w:rPr>
          <w:rFonts w:cstheme="minorHAnsi"/>
          <w:vertAlign w:val="superscript"/>
        </w:rPr>
        <w:t>3</w:t>
      </w:r>
      <w:r w:rsidRPr="008015AF">
        <w:rPr>
          <w:rFonts w:cstheme="minorHAnsi"/>
        </w:rPr>
        <w:t>;</w:t>
      </w:r>
    </w:p>
    <w:p w14:paraId="09F27E58" w14:textId="77777777" w:rsidR="008F597B" w:rsidRPr="008015AF" w:rsidRDefault="00000000" w:rsidP="00C0021B">
      <w:pPr>
        <w:pStyle w:val="NoSpacing"/>
        <w:ind w:left="708" w:hanging="424"/>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fw</m:t>
            </m:r>
          </m:sub>
        </m:sSub>
        <m:d>
          <m:dPr>
            <m:ctrlPr>
              <w:rPr>
                <w:rFonts w:ascii="Cambria Math" w:hAnsi="Cambria Math" w:cstheme="minorHAnsi"/>
                <w:i/>
              </w:rPr>
            </m:ctrlPr>
          </m:dPr>
          <m:e>
            <m:r>
              <w:rPr>
                <w:rFonts w:ascii="Cambria Math" w:hAnsi="Cambria Math" w:cstheme="minorHAnsi"/>
              </w:rPr>
              <m:t>T</m:t>
            </m:r>
          </m:e>
        </m:d>
      </m:oMath>
      <w:r w:rsidR="008F597B" w:rsidRPr="008015AF">
        <w:rPr>
          <w:rFonts w:cstheme="minorHAnsi"/>
        </w:rPr>
        <w:t>: Deplacement van het schip op diepgang T in tonnen;</w:t>
      </w:r>
    </w:p>
    <w:p w14:paraId="36E5AE04" w14:textId="77777777" w:rsidR="008F597B" w:rsidRPr="008015AF" w:rsidRDefault="008F597B" w:rsidP="00C0021B">
      <w:pPr>
        <w:pStyle w:val="NoSpacing"/>
        <w:ind w:left="708" w:hanging="424"/>
        <w:rPr>
          <w:rFonts w:cstheme="minorHAnsi"/>
        </w:rPr>
      </w:pPr>
      <w:r w:rsidRPr="008015AF">
        <w:rPr>
          <w:rFonts w:cstheme="minorHAnsi"/>
        </w:rPr>
        <w:t>a, b, c: modelconstanten die het volume van het schip beschrijven tussen T</w:t>
      </w:r>
      <w:r w:rsidRPr="008015AF">
        <w:rPr>
          <w:rFonts w:cstheme="minorHAnsi"/>
          <w:vertAlign w:val="subscript"/>
        </w:rPr>
        <w:t>e</w:t>
      </w:r>
      <w:r w:rsidRPr="008015AF">
        <w:rPr>
          <w:rFonts w:cstheme="minorHAnsi"/>
        </w:rPr>
        <w:t xml:space="preserve"> en T</w:t>
      </w:r>
      <w:r w:rsidRPr="008015AF">
        <w:rPr>
          <w:rFonts w:cstheme="minorHAnsi"/>
          <w:vertAlign w:val="subscript"/>
        </w:rPr>
        <w:t>d</w:t>
      </w:r>
      <w:r>
        <w:rPr>
          <w:rFonts w:cstheme="minorHAnsi"/>
        </w:rPr>
        <w:t>;</w:t>
      </w:r>
    </w:p>
    <w:p w14:paraId="2451A433" w14:textId="77777777" w:rsidR="008F597B" w:rsidRPr="008015AF" w:rsidRDefault="008F597B" w:rsidP="00C0021B">
      <w:pPr>
        <w:pStyle w:val="NoSpacing"/>
        <w:ind w:left="708" w:hanging="424"/>
        <w:rPr>
          <w:rFonts w:cstheme="minorHAnsi"/>
        </w:rPr>
      </w:pPr>
      <w:r w:rsidRPr="008015AF">
        <w:rPr>
          <w:rFonts w:cstheme="minorHAnsi"/>
        </w:rPr>
        <w:t>T: Actuele diepgang van het schip in meter;</w:t>
      </w:r>
    </w:p>
    <w:p w14:paraId="6B14FCB6" w14:textId="77777777" w:rsidR="008F597B" w:rsidRPr="008015AF" w:rsidRDefault="008F597B" w:rsidP="00C0021B">
      <w:pPr>
        <w:pStyle w:val="NoSpacing"/>
        <w:ind w:left="708" w:hanging="424"/>
        <w:rPr>
          <w:rFonts w:cstheme="minorHAnsi"/>
        </w:rPr>
      </w:pPr>
      <w:r w:rsidRPr="008015AF">
        <w:rPr>
          <w:rFonts w:cstheme="minorHAnsi"/>
        </w:rPr>
        <w:t>T</w:t>
      </w:r>
      <w:r w:rsidRPr="008015AF">
        <w:rPr>
          <w:rFonts w:cstheme="minorHAnsi"/>
          <w:vertAlign w:val="subscript"/>
        </w:rPr>
        <w:t>e</w:t>
      </w:r>
      <w:r w:rsidRPr="008015AF">
        <w:rPr>
          <w:rFonts w:cstheme="minorHAnsi"/>
        </w:rPr>
        <w:t xml:space="preserve">: Ledige diepgang </w:t>
      </w:r>
      <w:r>
        <w:rPr>
          <w:rFonts w:cstheme="minorHAnsi"/>
        </w:rPr>
        <w:t>van het schip in meter</w:t>
      </w:r>
      <w:r w:rsidRPr="008015AF">
        <w:rPr>
          <w:rFonts w:cstheme="minorHAnsi"/>
        </w:rPr>
        <w:t xml:space="preserve"> op zoet water met </w:t>
      </w:r>
      <w:r w:rsidRPr="008015AF">
        <w:rPr>
          <w:rFonts w:cstheme="minorHAnsi"/>
        </w:rPr>
        <w:sym w:font="Symbol" w:char="F072"/>
      </w:r>
      <w:r w:rsidRPr="008015AF">
        <w:rPr>
          <w:rFonts w:cstheme="minorHAnsi"/>
        </w:rPr>
        <w:t>=1;</w:t>
      </w:r>
    </w:p>
    <w:p w14:paraId="1F2FB733" w14:textId="77777777" w:rsidR="008F597B" w:rsidRPr="008015AF" w:rsidRDefault="008F597B" w:rsidP="00C0021B">
      <w:pPr>
        <w:pStyle w:val="NoSpacing"/>
        <w:ind w:left="708" w:hanging="424"/>
        <w:rPr>
          <w:rFonts w:cstheme="minorHAnsi"/>
        </w:rPr>
      </w:pPr>
      <w:r w:rsidRPr="008015AF">
        <w:rPr>
          <w:rFonts w:cstheme="minorHAnsi"/>
        </w:rPr>
        <w:t>T</w:t>
      </w:r>
      <w:r w:rsidRPr="008015AF">
        <w:rPr>
          <w:rFonts w:cstheme="minorHAnsi"/>
          <w:vertAlign w:val="subscript"/>
        </w:rPr>
        <w:t>d</w:t>
      </w:r>
      <w:r w:rsidRPr="008015AF">
        <w:rPr>
          <w:rFonts w:cstheme="minorHAnsi"/>
        </w:rPr>
        <w:t xml:space="preserve">: Ontwerpdiepgang </w:t>
      </w:r>
      <w:r>
        <w:rPr>
          <w:rFonts w:cstheme="minorHAnsi"/>
        </w:rPr>
        <w:t>van het schip in meter</w:t>
      </w:r>
      <w:r w:rsidRPr="008015AF">
        <w:rPr>
          <w:rFonts w:cstheme="minorHAnsi"/>
        </w:rPr>
        <w:t xml:space="preserve"> op zoet water met </w:t>
      </w:r>
      <w:r w:rsidRPr="008015AF">
        <w:rPr>
          <w:rFonts w:cstheme="minorHAnsi"/>
        </w:rPr>
        <w:sym w:font="Symbol" w:char="F072"/>
      </w:r>
      <w:r w:rsidRPr="008015AF">
        <w:rPr>
          <w:rFonts w:cstheme="minorHAnsi"/>
        </w:rPr>
        <w:t>=1.</w:t>
      </w:r>
    </w:p>
    <w:p w14:paraId="0493D45B" w14:textId="77777777" w:rsidR="008F597B" w:rsidRDefault="008F597B" w:rsidP="008F597B">
      <w:pPr>
        <w:pStyle w:val="NoSpacing"/>
      </w:pPr>
    </w:p>
    <w:p w14:paraId="612EA338" w14:textId="3124E457" w:rsidR="00E615FA" w:rsidRDefault="008F597B" w:rsidP="00E615FA">
      <w:pPr>
        <w:rPr>
          <w:rFonts w:eastAsiaTheme="minorEastAsia"/>
        </w:rPr>
      </w:pPr>
      <w:r>
        <w:rPr>
          <w:rFonts w:eastAsiaTheme="minorEastAsia"/>
        </w:rPr>
        <w:t>Dit</w:t>
      </w:r>
      <w:r w:rsidRPr="00F91D1D">
        <w:rPr>
          <w:rFonts w:eastAsiaTheme="minorEastAsia"/>
        </w:rPr>
        <w:t xml:space="preserve"> </w:t>
      </w:r>
      <w:r w:rsidR="00A03344">
        <w:rPr>
          <w:rFonts w:eastAsiaTheme="minorEastAsia"/>
        </w:rPr>
        <w:t xml:space="preserve">zoet water </w:t>
      </w:r>
      <w:r w:rsidR="00C0021B">
        <w:rPr>
          <w:rFonts w:eastAsiaTheme="minorEastAsia"/>
        </w:rPr>
        <w:t xml:space="preserve">(FW) </w:t>
      </w:r>
      <w:r w:rsidRPr="00F91D1D">
        <w:rPr>
          <w:rFonts w:eastAsiaTheme="minorEastAsia"/>
        </w:rPr>
        <w:t>model</w:t>
      </w:r>
      <w:r w:rsidR="00A03344">
        <w:rPr>
          <w:rFonts w:eastAsiaTheme="minorEastAsia"/>
        </w:rPr>
        <w:t xml:space="preserve"> </w:t>
      </w:r>
      <w:r w:rsidR="00C0021B">
        <w:rPr>
          <w:rFonts w:eastAsiaTheme="minorEastAsia"/>
        </w:rPr>
        <w:t>i</w:t>
      </w:r>
      <w:r w:rsidRPr="00F91D1D">
        <w:rPr>
          <w:rFonts w:eastAsiaTheme="minorEastAsia"/>
        </w:rPr>
        <w:t xml:space="preserve">s eenvoudig te programmeren en toe te passen op individuele schepen. De kunst is om voor elk schip de </w:t>
      </w:r>
      <w:r>
        <w:rPr>
          <w:rFonts w:eastAsiaTheme="minorEastAsia"/>
        </w:rPr>
        <w:t xml:space="preserve">beschrijvende </w:t>
      </w:r>
      <w:r w:rsidRPr="00F91D1D">
        <w:rPr>
          <w:rFonts w:eastAsiaTheme="minorEastAsia"/>
        </w:rPr>
        <w:t>parameters a, b, c</w:t>
      </w:r>
      <w:r>
        <w:rPr>
          <w:rFonts w:eastAsiaTheme="minorEastAsia"/>
        </w:rPr>
        <w:t xml:space="preserve">, </w:t>
      </w:r>
      <w:r w:rsidRPr="00F91D1D">
        <w:rPr>
          <w:rFonts w:eastAsiaTheme="minorEastAsia"/>
        </w:rPr>
        <w:t xml:space="preserve">LSW </w:t>
      </w:r>
      <w:r>
        <w:rPr>
          <w:rFonts w:eastAsiaTheme="minorEastAsia"/>
        </w:rPr>
        <w:t>en T</w:t>
      </w:r>
      <w:r w:rsidRPr="00097E53">
        <w:rPr>
          <w:rFonts w:eastAsiaTheme="minorEastAsia"/>
          <w:vertAlign w:val="subscript"/>
        </w:rPr>
        <w:t>d</w:t>
      </w:r>
      <w:r>
        <w:rPr>
          <w:rFonts w:eastAsiaTheme="minorEastAsia"/>
        </w:rPr>
        <w:t xml:space="preserve"> zo </w:t>
      </w:r>
      <w:r w:rsidR="00C0021B">
        <w:rPr>
          <w:rFonts w:eastAsiaTheme="minorEastAsia"/>
        </w:rPr>
        <w:t>accuraat</w:t>
      </w:r>
      <w:r>
        <w:rPr>
          <w:rFonts w:eastAsiaTheme="minorEastAsia"/>
        </w:rPr>
        <w:t xml:space="preserve"> mogelijk </w:t>
      </w:r>
      <w:r w:rsidRPr="00F91D1D">
        <w:rPr>
          <w:rFonts w:eastAsiaTheme="minorEastAsia"/>
        </w:rPr>
        <w:t xml:space="preserve">te </w:t>
      </w:r>
      <w:r w:rsidR="00A03344">
        <w:rPr>
          <w:rFonts w:eastAsiaTheme="minorEastAsia"/>
        </w:rPr>
        <w:t>bepalen</w:t>
      </w:r>
      <w:r w:rsidRPr="00F91D1D">
        <w:rPr>
          <w:rFonts w:eastAsiaTheme="minorEastAsia"/>
        </w:rPr>
        <w:t>.</w:t>
      </w:r>
      <w:r w:rsidRPr="00F91D1D">
        <w:t xml:space="preserve"> </w:t>
      </w:r>
      <w:r w:rsidR="00A03344">
        <w:t xml:space="preserve">Zodra deze parameters bekend zijn ligt het </w:t>
      </w:r>
      <w:r w:rsidR="00E615FA">
        <w:t xml:space="preserve">gewicht en de capaciteit van het </w:t>
      </w:r>
      <w:r w:rsidR="00A03344">
        <w:t>schip volledig vast.</w:t>
      </w:r>
      <w:r w:rsidR="00E615FA">
        <w:t xml:space="preserve"> Het bepalen van deze gegevens vraagt echter kennis over de vorm en het gewicht van het schip. In praktijk komt dit neer op de carène gegevens uit het stabiliteitsboek (indien aanwezig) en de voltallige gegevens uit de meetbrief</w:t>
      </w:r>
      <w:r w:rsidR="00C0021B">
        <w:rPr>
          <w:rStyle w:val="FootnoteReference"/>
        </w:rPr>
        <w:footnoteReference w:id="3"/>
      </w:r>
      <w:r w:rsidR="00E615FA">
        <w:t xml:space="preserve">. </w:t>
      </w:r>
      <w:r w:rsidR="00E15128">
        <w:t>Deze gegevens zijn meestal niet aanwezig. In dat geval moeten</w:t>
      </w:r>
      <w:r w:rsidR="00E615FA">
        <w:t xml:space="preserve"> deze parameters op een andere wijze vast</w:t>
      </w:r>
      <w:r w:rsidR="00E15128">
        <w:t>gesteld worden</w:t>
      </w:r>
      <w:r w:rsidR="00E615FA">
        <w:t xml:space="preserve">. </w:t>
      </w:r>
      <w:r w:rsidR="00E15128">
        <w:t>Dat</w:t>
      </w:r>
      <w:r w:rsidR="00E615FA">
        <w:t xml:space="preserve"> kan aan de hand van een uitgebreider model met </w:t>
      </w:r>
      <w:r w:rsidRPr="00DE63A8">
        <w:rPr>
          <w:rFonts w:eastAsiaTheme="minorEastAsia"/>
        </w:rPr>
        <w:t>6 vergelijkingen en 1</w:t>
      </w:r>
      <w:r>
        <w:rPr>
          <w:rFonts w:eastAsiaTheme="minorEastAsia"/>
        </w:rPr>
        <w:t>2</w:t>
      </w:r>
      <w:r w:rsidRPr="00DE63A8">
        <w:rPr>
          <w:rFonts w:eastAsiaTheme="minorEastAsia"/>
        </w:rPr>
        <w:t xml:space="preserve"> parameters</w:t>
      </w:r>
      <w:r w:rsidR="00A03344">
        <w:rPr>
          <w:rFonts w:eastAsiaTheme="minorEastAsia"/>
        </w:rPr>
        <w:t xml:space="preserve">. </w:t>
      </w:r>
      <w:r w:rsidR="00E32385">
        <w:rPr>
          <w:rFonts w:eastAsiaTheme="minorEastAsia"/>
        </w:rPr>
        <w:t>Het betreft hier</w:t>
      </w:r>
      <w:r w:rsidR="00ED2FEC">
        <w:rPr>
          <w:rFonts w:eastAsiaTheme="minorEastAsia"/>
        </w:rPr>
        <w:t xml:space="preserve"> de volgende </w:t>
      </w:r>
      <w:r w:rsidR="00E615FA">
        <w:rPr>
          <w:rFonts w:eastAsiaTheme="minorEastAsia"/>
        </w:rPr>
        <w:t>parameters:</w:t>
      </w:r>
    </w:p>
    <w:p w14:paraId="3FE4662F" w14:textId="32074F2E" w:rsidR="00593B81" w:rsidRPr="00593B81" w:rsidRDefault="00593B81" w:rsidP="00593B81">
      <w:pPr>
        <w:pStyle w:val="NoSpacing"/>
        <w:rPr>
          <w:u w:val="single"/>
        </w:rPr>
      </w:pPr>
      <w:r w:rsidRPr="00593B81">
        <w:rPr>
          <w:u w:val="single"/>
        </w:rPr>
        <w:t>Gehanteerde modelparameters:</w:t>
      </w:r>
    </w:p>
    <w:p w14:paraId="1F82A96E" w14:textId="21710B0A" w:rsidR="00E615FA" w:rsidRDefault="00E615FA" w:rsidP="00E615FA">
      <w:pPr>
        <w:pStyle w:val="ListParagraph"/>
        <w:numPr>
          <w:ilvl w:val="0"/>
          <w:numId w:val="16"/>
        </w:numPr>
        <w:rPr>
          <w:rFonts w:eastAsiaTheme="minorEastAsia"/>
        </w:rPr>
      </w:pPr>
      <w:r w:rsidRPr="00E615FA">
        <w:rPr>
          <w:rFonts w:eastAsiaTheme="minorEastAsia"/>
        </w:rPr>
        <w:t>L</w:t>
      </w:r>
      <w:r>
        <w:rPr>
          <w:rFonts w:eastAsiaTheme="minorEastAsia"/>
        </w:rPr>
        <w:t>: Lengte van het schip (</w:t>
      </w:r>
      <w:r w:rsidR="00B649D3">
        <w:rPr>
          <w:rFonts w:eastAsiaTheme="minorEastAsia"/>
        </w:rPr>
        <w:t>specifiek</w:t>
      </w:r>
      <w:r>
        <w:rPr>
          <w:rFonts w:eastAsiaTheme="minorEastAsia"/>
        </w:rPr>
        <w:t xml:space="preserve"> </w:t>
      </w:r>
      <w:r w:rsidR="00B649D3">
        <w:rPr>
          <w:rFonts w:eastAsiaTheme="minorEastAsia"/>
        </w:rPr>
        <w:t xml:space="preserve">LOA: </w:t>
      </w:r>
      <w:r>
        <w:rPr>
          <w:rFonts w:eastAsiaTheme="minorEastAsia"/>
        </w:rPr>
        <w:t>lengte over alles</w:t>
      </w:r>
      <w:r w:rsidR="00B649D3">
        <w:rPr>
          <w:rFonts w:eastAsiaTheme="minorEastAsia"/>
        </w:rPr>
        <w:t xml:space="preserve"> in meters</w:t>
      </w:r>
      <w:r>
        <w:rPr>
          <w:rFonts w:eastAsiaTheme="minorEastAsia"/>
        </w:rPr>
        <w:t>);</w:t>
      </w:r>
    </w:p>
    <w:p w14:paraId="6E1CD223" w14:textId="1431051E" w:rsidR="00B649D3" w:rsidRDefault="00E615FA" w:rsidP="00E615FA">
      <w:pPr>
        <w:pStyle w:val="ListParagraph"/>
        <w:numPr>
          <w:ilvl w:val="0"/>
          <w:numId w:val="16"/>
        </w:numPr>
        <w:rPr>
          <w:rFonts w:eastAsiaTheme="minorEastAsia"/>
        </w:rPr>
      </w:pPr>
      <w:r w:rsidRPr="00E615FA">
        <w:rPr>
          <w:rFonts w:eastAsiaTheme="minorEastAsia"/>
        </w:rPr>
        <w:t>B</w:t>
      </w:r>
      <w:r w:rsidR="00B649D3">
        <w:rPr>
          <w:rFonts w:eastAsiaTheme="minorEastAsia"/>
        </w:rPr>
        <w:t>: Breedte van het schip (specifiek B</w:t>
      </w:r>
      <w:r w:rsidR="00B649D3" w:rsidRPr="00B649D3">
        <w:rPr>
          <w:rFonts w:eastAsiaTheme="minorEastAsia"/>
          <w:vertAlign w:val="subscript"/>
        </w:rPr>
        <w:t>m</w:t>
      </w:r>
      <w:r w:rsidR="00B649D3">
        <w:rPr>
          <w:rFonts w:eastAsiaTheme="minorEastAsia"/>
        </w:rPr>
        <w:t>: gemalde breedte in meters);</w:t>
      </w:r>
    </w:p>
    <w:p w14:paraId="4E8DC84C" w14:textId="16C5939B" w:rsidR="00B649D3" w:rsidRPr="00B649D3" w:rsidRDefault="00E615FA" w:rsidP="00E615FA">
      <w:pPr>
        <w:pStyle w:val="ListParagraph"/>
        <w:numPr>
          <w:ilvl w:val="0"/>
          <w:numId w:val="16"/>
        </w:numPr>
        <w:rPr>
          <w:rFonts w:eastAsiaTheme="minorEastAsia"/>
        </w:rPr>
      </w:pPr>
      <w:bookmarkStart w:id="0" w:name="_Hlk158380408"/>
      <w:r>
        <w:sym w:font="Symbol" w:char="F061"/>
      </w:r>
      <w:bookmarkEnd w:id="0"/>
      <w:r w:rsidR="00B649D3">
        <w:t>: Factor die betrekking heeft op de grootte van het schip die wordt bepaald als het tonnage op 2,5 meter gedeeld door het indexgetal 100.</w:t>
      </w:r>
    </w:p>
    <w:p w14:paraId="7943E6C4" w14:textId="6ADDDACC" w:rsidR="00B649D3" w:rsidRPr="00B649D3" w:rsidRDefault="00E615FA" w:rsidP="00E615FA">
      <w:pPr>
        <w:pStyle w:val="ListParagraph"/>
        <w:numPr>
          <w:ilvl w:val="0"/>
          <w:numId w:val="16"/>
        </w:numPr>
        <w:rPr>
          <w:rFonts w:eastAsiaTheme="minorEastAsia"/>
        </w:rPr>
      </w:pPr>
      <w:r>
        <w:sym w:font="Symbol" w:char="F062"/>
      </w:r>
      <w:r w:rsidR="00B649D3">
        <w:t>: Factor die betrekking heeft op de vorm van het schip die wordt bepaald als het ledige scheepsgewicht gedeeld door het product van de waterlijnoppervlakte en de diepgang;</w:t>
      </w:r>
    </w:p>
    <w:p w14:paraId="23F58B66" w14:textId="514DBE86" w:rsidR="00B649D3" w:rsidRPr="00B649D3" w:rsidRDefault="00E615FA" w:rsidP="00E615FA">
      <w:pPr>
        <w:pStyle w:val="ListParagraph"/>
        <w:numPr>
          <w:ilvl w:val="0"/>
          <w:numId w:val="16"/>
        </w:numPr>
        <w:rPr>
          <w:rFonts w:eastAsiaTheme="minorEastAsia"/>
        </w:rPr>
      </w:pPr>
      <w:r>
        <w:sym w:font="Symbol" w:char="F065"/>
      </w:r>
      <w:r w:rsidR="00B649D3">
        <w:t>: Absolute foutterm die aan het model wordt toegevoegd uitgedrukt in tonnen;</w:t>
      </w:r>
    </w:p>
    <w:p w14:paraId="7F8ECF56" w14:textId="694DD56B" w:rsidR="00B649D3" w:rsidRDefault="00E615FA" w:rsidP="00E615FA">
      <w:pPr>
        <w:pStyle w:val="ListParagraph"/>
        <w:numPr>
          <w:ilvl w:val="0"/>
          <w:numId w:val="16"/>
        </w:numPr>
        <w:rPr>
          <w:rFonts w:eastAsiaTheme="minorEastAsia"/>
        </w:rPr>
      </w:pPr>
      <w:r w:rsidRPr="00E615FA">
        <w:rPr>
          <w:rFonts w:eastAsiaTheme="minorEastAsia"/>
        </w:rPr>
        <w:t>T</w:t>
      </w:r>
      <w:r w:rsidRPr="00E615FA">
        <w:rPr>
          <w:rFonts w:eastAsiaTheme="minorEastAsia"/>
          <w:vertAlign w:val="subscript"/>
        </w:rPr>
        <w:t>e</w:t>
      </w:r>
      <w:r w:rsidR="00B649D3">
        <w:rPr>
          <w:rFonts w:eastAsiaTheme="minorEastAsia"/>
        </w:rPr>
        <w:t>: Ledige diepgang van het schip (gelijklastige diepgang in meters):</w:t>
      </w:r>
    </w:p>
    <w:p w14:paraId="44E9E0C9" w14:textId="5709A083" w:rsidR="00B649D3" w:rsidRDefault="00E615FA" w:rsidP="00E615FA">
      <w:pPr>
        <w:pStyle w:val="ListParagraph"/>
        <w:numPr>
          <w:ilvl w:val="0"/>
          <w:numId w:val="16"/>
        </w:numPr>
        <w:rPr>
          <w:rFonts w:eastAsiaTheme="minorEastAsia"/>
        </w:rPr>
      </w:pPr>
      <w:r w:rsidRPr="00B649D3">
        <w:rPr>
          <w:rFonts w:eastAsiaTheme="minorEastAsia"/>
        </w:rPr>
        <w:t>T</w:t>
      </w:r>
      <w:r w:rsidRPr="00B649D3">
        <w:rPr>
          <w:rFonts w:eastAsiaTheme="minorEastAsia"/>
          <w:vertAlign w:val="subscript"/>
        </w:rPr>
        <w:t>d</w:t>
      </w:r>
      <w:r w:rsidR="00B649D3" w:rsidRPr="00B649D3">
        <w:rPr>
          <w:rFonts w:eastAsiaTheme="minorEastAsia"/>
        </w:rPr>
        <w:t>: Ontwerp</w:t>
      </w:r>
      <w:r w:rsidR="00B649D3">
        <w:rPr>
          <w:rFonts w:eastAsiaTheme="minorEastAsia"/>
        </w:rPr>
        <w:t xml:space="preserve"> </w:t>
      </w:r>
      <w:r w:rsidR="00B649D3" w:rsidRPr="00B649D3">
        <w:rPr>
          <w:rFonts w:eastAsiaTheme="minorEastAsia"/>
        </w:rPr>
        <w:t>diepgang van het schip</w:t>
      </w:r>
      <w:r w:rsidR="00B649D3">
        <w:rPr>
          <w:rFonts w:eastAsiaTheme="minorEastAsia"/>
        </w:rPr>
        <w:t xml:space="preserve"> (gelijklastige diepgang in meters):</w:t>
      </w:r>
    </w:p>
    <w:p w14:paraId="427C7183" w14:textId="1E9A3E1B" w:rsidR="00B649D3" w:rsidRPr="00ED2FEC" w:rsidRDefault="00E615FA" w:rsidP="00E615FA">
      <w:pPr>
        <w:pStyle w:val="ListParagraph"/>
        <w:numPr>
          <w:ilvl w:val="0"/>
          <w:numId w:val="16"/>
        </w:numPr>
        <w:rPr>
          <w:rFonts w:eastAsiaTheme="minorEastAsia"/>
        </w:rPr>
      </w:pPr>
      <w:r w:rsidRPr="00ED2FEC">
        <w:rPr>
          <w:rFonts w:eastAsiaTheme="minorEastAsia"/>
        </w:rPr>
        <w:t>LSW</w:t>
      </w:r>
      <w:r w:rsidR="00B649D3" w:rsidRPr="00ED2FEC">
        <w:rPr>
          <w:rFonts w:eastAsiaTheme="minorEastAsia"/>
        </w:rPr>
        <w:t>: Ledige scheepsgewicht (in tonnen waterverplaatsing)</w:t>
      </w:r>
      <w:r w:rsidR="00ED2FEC" w:rsidRPr="00ED2FEC">
        <w:rPr>
          <w:rFonts w:eastAsiaTheme="minorEastAsia"/>
        </w:rPr>
        <w:t>;</w:t>
      </w:r>
      <w:r w:rsidR="00B649D3" w:rsidRPr="00ED2FEC">
        <w:rPr>
          <w:rFonts w:eastAsiaTheme="minorEastAsia"/>
        </w:rPr>
        <w:t xml:space="preserve"> </w:t>
      </w:r>
    </w:p>
    <w:p w14:paraId="3521938A" w14:textId="1B60C0A6" w:rsidR="00ED2FEC" w:rsidRPr="00ED2FEC" w:rsidRDefault="00E615FA" w:rsidP="00E615FA">
      <w:pPr>
        <w:pStyle w:val="ListParagraph"/>
        <w:numPr>
          <w:ilvl w:val="0"/>
          <w:numId w:val="16"/>
        </w:numPr>
        <w:rPr>
          <w:rFonts w:eastAsiaTheme="minorEastAsia"/>
        </w:rPr>
      </w:pPr>
      <w:r w:rsidRPr="00ED2FEC">
        <w:rPr>
          <w:rFonts w:eastAsiaTheme="minorEastAsia"/>
        </w:rPr>
        <w:t>DWT</w:t>
      </w:r>
      <w:r w:rsidRPr="00ED2FEC">
        <w:rPr>
          <w:rFonts w:eastAsiaTheme="minorEastAsia"/>
          <w:vertAlign w:val="subscript"/>
        </w:rPr>
        <w:t>fw</w:t>
      </w:r>
      <w:r w:rsidR="00ED2FEC" w:rsidRPr="00ED2FEC">
        <w:rPr>
          <w:rFonts w:eastAsiaTheme="minorEastAsia"/>
        </w:rPr>
        <w:t>: Maximale capaciteit aan l</w:t>
      </w:r>
      <w:r w:rsidR="00ED2FEC">
        <w:rPr>
          <w:rFonts w:eastAsiaTheme="minorEastAsia"/>
        </w:rPr>
        <w:t>aadvermogen op zout water (in tonnen lading);</w:t>
      </w:r>
    </w:p>
    <w:p w14:paraId="3E3CD774" w14:textId="4D6C37A8" w:rsidR="00ED2FEC" w:rsidRPr="00ED2FEC" w:rsidRDefault="00E615FA" w:rsidP="00E615FA">
      <w:pPr>
        <w:pStyle w:val="ListParagraph"/>
        <w:numPr>
          <w:ilvl w:val="0"/>
          <w:numId w:val="16"/>
        </w:numPr>
        <w:rPr>
          <w:rFonts w:eastAsiaTheme="minorEastAsia"/>
        </w:rPr>
      </w:pPr>
      <w:r w:rsidRPr="00ED2FEC">
        <w:rPr>
          <w:rFonts w:eastAsiaTheme="minorEastAsia"/>
        </w:rPr>
        <w:t>A</w:t>
      </w:r>
      <w:r w:rsidRPr="00ED2FEC">
        <w:rPr>
          <w:rFonts w:eastAsiaTheme="minorEastAsia"/>
          <w:vertAlign w:val="subscript"/>
        </w:rPr>
        <w:t>wl</w:t>
      </w:r>
      <w:r w:rsidR="00ED2FEC" w:rsidRPr="00ED2FEC">
        <w:rPr>
          <w:rFonts w:eastAsiaTheme="minorEastAsia"/>
        </w:rPr>
        <w:t xml:space="preserve">: Waterlijn oppervlak </w:t>
      </w:r>
      <w:r w:rsidR="00ED2FEC">
        <w:rPr>
          <w:rFonts w:eastAsiaTheme="minorEastAsia"/>
        </w:rPr>
        <w:t>(gemeten in m</w:t>
      </w:r>
      <w:r w:rsidR="00ED2FEC" w:rsidRPr="00ED2FEC">
        <w:rPr>
          <w:rFonts w:eastAsiaTheme="minorEastAsia"/>
          <w:vertAlign w:val="superscript"/>
        </w:rPr>
        <w:t>2</w:t>
      </w:r>
      <w:r w:rsidR="00ED2FEC">
        <w:rPr>
          <w:rFonts w:eastAsiaTheme="minorEastAsia"/>
        </w:rPr>
        <w:t xml:space="preserve"> </w:t>
      </w:r>
      <w:r w:rsidR="00ED2FEC" w:rsidRPr="00ED2FEC">
        <w:rPr>
          <w:rFonts w:eastAsiaTheme="minorEastAsia"/>
        </w:rPr>
        <w:t>op l</w:t>
      </w:r>
      <w:r w:rsidR="00ED2FEC">
        <w:rPr>
          <w:rFonts w:eastAsiaTheme="minorEastAsia"/>
        </w:rPr>
        <w:t>edige diepgang);</w:t>
      </w:r>
    </w:p>
    <w:p w14:paraId="0959270E" w14:textId="127A1C0A" w:rsidR="00ED2FEC" w:rsidRPr="00ED2FEC" w:rsidRDefault="00E615FA" w:rsidP="00E615FA">
      <w:pPr>
        <w:pStyle w:val="ListParagraph"/>
        <w:numPr>
          <w:ilvl w:val="0"/>
          <w:numId w:val="16"/>
        </w:numPr>
        <w:rPr>
          <w:rFonts w:eastAsiaTheme="minorEastAsia"/>
        </w:rPr>
      </w:pPr>
      <w:r w:rsidRPr="00ED2FEC">
        <w:rPr>
          <w:rFonts w:eastAsiaTheme="minorEastAsia"/>
        </w:rPr>
        <w:t>c</w:t>
      </w:r>
      <w:r w:rsidRPr="00ED2FEC">
        <w:rPr>
          <w:rFonts w:eastAsiaTheme="minorEastAsia"/>
          <w:vertAlign w:val="subscript"/>
        </w:rPr>
        <w:t>wl</w:t>
      </w:r>
      <w:r w:rsidR="00ED2FEC" w:rsidRPr="00ED2FEC">
        <w:rPr>
          <w:rFonts w:eastAsiaTheme="minorEastAsia"/>
        </w:rPr>
        <w:t xml:space="preserve">: Waterlijn </w:t>
      </w:r>
      <w:proofErr w:type="spellStart"/>
      <w:r w:rsidR="00ED2FEC" w:rsidRPr="00ED2FEC">
        <w:rPr>
          <w:rFonts w:eastAsiaTheme="minorEastAsia"/>
        </w:rPr>
        <w:t>coefficient</w:t>
      </w:r>
      <w:proofErr w:type="spellEnd"/>
      <w:r w:rsidR="00ED2FEC">
        <w:rPr>
          <w:rFonts w:eastAsiaTheme="minorEastAsia"/>
        </w:rPr>
        <w:t xml:space="preserve"> bepaald als</w:t>
      </w:r>
      <w:r w:rsidR="00ED2FEC" w:rsidRPr="00ED2FEC">
        <w:rPr>
          <w:rFonts w:eastAsiaTheme="minorEastAsia"/>
        </w:rPr>
        <w:t xml:space="preserve"> </w:t>
      </w:r>
      <w:proofErr w:type="spellStart"/>
      <w:r w:rsidR="00ED2FEC">
        <w:rPr>
          <w:rFonts w:eastAsiaTheme="minorEastAsia"/>
        </w:rPr>
        <w:t>A</w:t>
      </w:r>
      <w:r w:rsidR="00ED2FEC" w:rsidRPr="00ED2FEC">
        <w:rPr>
          <w:rFonts w:eastAsiaTheme="minorEastAsia"/>
          <w:vertAlign w:val="subscript"/>
        </w:rPr>
        <w:t>wl</w:t>
      </w:r>
      <w:proofErr w:type="spellEnd"/>
      <w:r w:rsidR="00ED2FEC">
        <w:rPr>
          <w:rFonts w:eastAsiaTheme="minorEastAsia"/>
        </w:rPr>
        <w:t>/</w:t>
      </w:r>
      <w:r w:rsidR="0015132A">
        <w:rPr>
          <w:rFonts w:eastAsiaTheme="minorEastAsia"/>
        </w:rPr>
        <w:t>(</w:t>
      </w:r>
      <w:r w:rsidR="00ED2FEC">
        <w:rPr>
          <w:rFonts w:eastAsiaTheme="minorEastAsia"/>
        </w:rPr>
        <w:t>L</w:t>
      </w:r>
      <w:r w:rsidR="00ED2FEC">
        <w:rPr>
          <w:rFonts w:ascii="Times New Roman" w:eastAsiaTheme="minorEastAsia" w:hAnsi="Times New Roman" w:cs="Times New Roman"/>
        </w:rPr>
        <w:t>·</w:t>
      </w:r>
      <w:r w:rsidR="00ED2FEC">
        <w:rPr>
          <w:rFonts w:eastAsiaTheme="minorEastAsia"/>
        </w:rPr>
        <w:t>B</w:t>
      </w:r>
      <w:r w:rsidR="0015132A">
        <w:rPr>
          <w:rFonts w:eastAsiaTheme="minorEastAsia"/>
        </w:rPr>
        <w:t>)</w:t>
      </w:r>
      <w:r w:rsidR="00ED2FEC">
        <w:rPr>
          <w:rFonts w:eastAsiaTheme="minorEastAsia"/>
        </w:rPr>
        <w:t xml:space="preserve"> (</w:t>
      </w:r>
      <w:r w:rsidR="00ED2FEC" w:rsidRPr="00ED2FEC">
        <w:rPr>
          <w:rFonts w:eastAsiaTheme="minorEastAsia"/>
        </w:rPr>
        <w:t>gemeten o</w:t>
      </w:r>
      <w:r w:rsidR="00ED2FEC">
        <w:rPr>
          <w:rFonts w:eastAsiaTheme="minorEastAsia"/>
        </w:rPr>
        <w:t>p ledige diepgang);</w:t>
      </w:r>
    </w:p>
    <w:p w14:paraId="5BA87998" w14:textId="79920D43" w:rsidR="00E615FA" w:rsidRPr="00ED2FEC" w:rsidRDefault="00E615FA" w:rsidP="00E615FA">
      <w:pPr>
        <w:pStyle w:val="ListParagraph"/>
        <w:numPr>
          <w:ilvl w:val="0"/>
          <w:numId w:val="16"/>
        </w:numPr>
        <w:rPr>
          <w:rFonts w:eastAsiaTheme="minorEastAsia"/>
        </w:rPr>
      </w:pPr>
      <w:r w:rsidRPr="00ED2FEC">
        <w:rPr>
          <w:rFonts w:eastAsiaTheme="minorEastAsia"/>
        </w:rPr>
        <w:t>c</w:t>
      </w:r>
      <w:r w:rsidRPr="00ED2FEC">
        <w:rPr>
          <w:rFonts w:eastAsiaTheme="minorEastAsia"/>
          <w:vertAlign w:val="subscript"/>
        </w:rPr>
        <w:t>b</w:t>
      </w:r>
      <w:r w:rsidR="00ED2FEC" w:rsidRPr="00ED2FEC">
        <w:rPr>
          <w:rFonts w:eastAsiaTheme="minorEastAsia"/>
        </w:rPr>
        <w:t xml:space="preserve">: Blok </w:t>
      </w:r>
      <w:proofErr w:type="spellStart"/>
      <w:r w:rsidR="00ED2FEC" w:rsidRPr="00ED2FEC">
        <w:rPr>
          <w:rFonts w:eastAsiaTheme="minorEastAsia"/>
        </w:rPr>
        <w:t>coefficient</w:t>
      </w:r>
      <w:proofErr w:type="spellEnd"/>
      <w:r w:rsidR="00ED2FEC" w:rsidRPr="00ED2FEC">
        <w:rPr>
          <w:rFonts w:eastAsiaTheme="minorEastAsia"/>
        </w:rPr>
        <w:t xml:space="preserve"> bepaald a</w:t>
      </w:r>
      <w:r w:rsidR="00ED2FEC">
        <w:rPr>
          <w:rFonts w:eastAsiaTheme="minorEastAsia"/>
        </w:rPr>
        <w:t>ls LSW/</w:t>
      </w:r>
      <w:r w:rsidR="0015132A">
        <w:rPr>
          <w:rFonts w:eastAsiaTheme="minorEastAsia"/>
        </w:rPr>
        <w:t>(</w:t>
      </w:r>
      <w:proofErr w:type="spellStart"/>
      <w:r w:rsidR="00ED2FEC">
        <w:rPr>
          <w:rFonts w:eastAsiaTheme="minorEastAsia"/>
        </w:rPr>
        <w:t>L</w:t>
      </w:r>
      <w:r w:rsidR="00ED2FEC">
        <w:rPr>
          <w:rFonts w:ascii="Times New Roman" w:eastAsiaTheme="minorEastAsia" w:hAnsi="Times New Roman" w:cs="Times New Roman"/>
        </w:rPr>
        <w:t>·</w:t>
      </w:r>
      <w:r w:rsidR="00ED2FEC">
        <w:rPr>
          <w:rFonts w:eastAsiaTheme="minorEastAsia"/>
        </w:rPr>
        <w:t>B</w:t>
      </w:r>
      <w:r w:rsidR="00ED2FEC">
        <w:rPr>
          <w:rFonts w:ascii="Times New Roman" w:eastAsiaTheme="minorEastAsia" w:hAnsi="Times New Roman" w:cs="Times New Roman"/>
        </w:rPr>
        <w:t>·</w:t>
      </w:r>
      <w:r w:rsidR="00ED2FEC">
        <w:rPr>
          <w:rFonts w:eastAsiaTheme="minorEastAsia"/>
        </w:rPr>
        <w:t>T</w:t>
      </w:r>
      <w:r w:rsidR="00ED2FEC" w:rsidRPr="00ED2FEC">
        <w:rPr>
          <w:rFonts w:eastAsiaTheme="minorEastAsia"/>
          <w:vertAlign w:val="subscript"/>
        </w:rPr>
        <w:t>e</w:t>
      </w:r>
      <w:proofErr w:type="spellEnd"/>
      <w:r w:rsidR="0015132A">
        <w:rPr>
          <w:rFonts w:eastAsiaTheme="minorEastAsia"/>
        </w:rPr>
        <w:t xml:space="preserve">) </w:t>
      </w:r>
      <w:r w:rsidR="00ED2FEC">
        <w:rPr>
          <w:rFonts w:eastAsiaTheme="minorEastAsia"/>
        </w:rPr>
        <w:t>(gemeten op ledige diepgang).</w:t>
      </w:r>
    </w:p>
    <w:p w14:paraId="3B8C9430" w14:textId="5F902513" w:rsidR="009B66F5" w:rsidRDefault="008F597B" w:rsidP="00E615FA">
      <w:r>
        <w:rPr>
          <w:rFonts w:eastAsiaTheme="minorEastAsia"/>
        </w:rPr>
        <w:t xml:space="preserve">De eerste twee parameters hebben betrekking op de lengte (L) en de breedte (B) van het schip. Deze worden altijd bekend verondersteld. </w:t>
      </w:r>
      <w:r w:rsidR="00B11F42">
        <w:rPr>
          <w:rFonts w:eastAsiaTheme="minorEastAsia"/>
        </w:rPr>
        <w:t>V</w:t>
      </w:r>
      <w:r w:rsidR="00E32385">
        <w:rPr>
          <w:rFonts w:eastAsiaTheme="minorEastAsia"/>
        </w:rPr>
        <w:t>oor</w:t>
      </w:r>
      <w:r>
        <w:rPr>
          <w:rFonts w:eastAsiaTheme="minorEastAsia"/>
        </w:rPr>
        <w:t xml:space="preserve"> de overige 10 parameters </w:t>
      </w:r>
      <w:r w:rsidR="00B11F42">
        <w:rPr>
          <w:rFonts w:eastAsiaTheme="minorEastAsia"/>
        </w:rPr>
        <w:t xml:space="preserve">moet </w:t>
      </w:r>
      <w:r w:rsidR="00E32385">
        <w:rPr>
          <w:rFonts w:eastAsiaTheme="minorEastAsia"/>
        </w:rPr>
        <w:t xml:space="preserve">steeds </w:t>
      </w:r>
      <w:r w:rsidR="00B11F42">
        <w:rPr>
          <w:rFonts w:eastAsiaTheme="minorEastAsia"/>
        </w:rPr>
        <w:t>gekeken worden</w:t>
      </w:r>
      <w:r>
        <w:rPr>
          <w:rFonts w:eastAsiaTheme="minorEastAsia"/>
        </w:rPr>
        <w:t xml:space="preserve"> welke </w:t>
      </w:r>
      <w:r w:rsidR="00EA0B84">
        <w:rPr>
          <w:rFonts w:eastAsiaTheme="minorEastAsia"/>
        </w:rPr>
        <w:t xml:space="preserve">van de </w:t>
      </w:r>
      <w:r>
        <w:rPr>
          <w:rFonts w:eastAsiaTheme="minorEastAsia"/>
        </w:rPr>
        <w:t xml:space="preserve">parameters </w:t>
      </w:r>
      <w:r w:rsidR="00EA0B84">
        <w:rPr>
          <w:rFonts w:eastAsiaTheme="minorEastAsia"/>
        </w:rPr>
        <w:t xml:space="preserve">bekend zijn, welke parameters op </w:t>
      </w:r>
      <w:r>
        <w:rPr>
          <w:rFonts w:eastAsiaTheme="minorEastAsia"/>
        </w:rPr>
        <w:t xml:space="preserve">een </w:t>
      </w:r>
      <w:r w:rsidR="00EA0B84">
        <w:rPr>
          <w:rFonts w:eastAsiaTheme="minorEastAsia"/>
        </w:rPr>
        <w:t>nauwkeurige</w:t>
      </w:r>
      <w:r>
        <w:rPr>
          <w:rFonts w:eastAsiaTheme="minorEastAsia"/>
        </w:rPr>
        <w:t xml:space="preserve"> wijze exogeen geschat kunnen worden en welke parameters endogeen </w:t>
      </w:r>
      <w:r w:rsidR="00EA0B84">
        <w:rPr>
          <w:rFonts w:eastAsiaTheme="minorEastAsia"/>
        </w:rPr>
        <w:t xml:space="preserve">kunnen </w:t>
      </w:r>
      <w:r>
        <w:rPr>
          <w:rFonts w:eastAsiaTheme="minorEastAsia"/>
        </w:rPr>
        <w:t xml:space="preserve">worden afgeleid. </w:t>
      </w:r>
      <w:r w:rsidR="00EA0B84">
        <w:rPr>
          <w:rFonts w:eastAsiaTheme="minorEastAsia"/>
        </w:rPr>
        <w:t xml:space="preserve">Bij het opstellen de publicatie is uitgegaan van </w:t>
      </w:r>
      <w:r w:rsidR="00E32385">
        <w:rPr>
          <w:rFonts w:eastAsiaTheme="minorEastAsia"/>
        </w:rPr>
        <w:t>de mogelijke</w:t>
      </w:r>
      <w:r w:rsidR="00EA0B84">
        <w:rPr>
          <w:rFonts w:eastAsiaTheme="minorEastAsia"/>
        </w:rPr>
        <w:t xml:space="preserve"> beschikbaarheid van de parameters T</w:t>
      </w:r>
      <w:r w:rsidR="00EA0B84" w:rsidRPr="00097E53">
        <w:rPr>
          <w:rFonts w:eastAsiaTheme="minorEastAsia"/>
          <w:vertAlign w:val="subscript"/>
        </w:rPr>
        <w:t>e</w:t>
      </w:r>
      <w:r w:rsidR="00EA0B84">
        <w:rPr>
          <w:rFonts w:eastAsiaTheme="minorEastAsia"/>
        </w:rPr>
        <w:t>, T</w:t>
      </w:r>
      <w:r w:rsidR="00EA0B84" w:rsidRPr="00097E53">
        <w:rPr>
          <w:rFonts w:eastAsiaTheme="minorEastAsia"/>
          <w:vertAlign w:val="subscript"/>
        </w:rPr>
        <w:t>d</w:t>
      </w:r>
      <w:r w:rsidR="00EA0B84">
        <w:rPr>
          <w:rFonts w:eastAsiaTheme="minorEastAsia"/>
        </w:rPr>
        <w:t>, LSW en DWT</w:t>
      </w:r>
      <w:r w:rsidR="00EA0B84" w:rsidRPr="00097E53">
        <w:rPr>
          <w:rFonts w:eastAsiaTheme="minorEastAsia"/>
          <w:vertAlign w:val="subscript"/>
        </w:rPr>
        <w:t>fw</w:t>
      </w:r>
      <w:r w:rsidR="00EA0B84">
        <w:rPr>
          <w:rFonts w:eastAsiaTheme="minorEastAsia"/>
        </w:rPr>
        <w:t>.</w:t>
      </w:r>
    </w:p>
    <w:p w14:paraId="36465CB5" w14:textId="2799B065" w:rsidR="008F597B" w:rsidRPr="00E615FA" w:rsidRDefault="008F597B" w:rsidP="00E615FA">
      <w:r>
        <w:rPr>
          <w:rFonts w:eastAsiaTheme="minorEastAsia"/>
        </w:rPr>
        <w:t>De keuze van de exoge</w:t>
      </w:r>
      <w:r w:rsidR="009B66F5">
        <w:rPr>
          <w:rFonts w:eastAsiaTheme="minorEastAsia"/>
        </w:rPr>
        <w:t xml:space="preserve">ne </w:t>
      </w:r>
      <w:r>
        <w:rPr>
          <w:rFonts w:eastAsiaTheme="minorEastAsia"/>
        </w:rPr>
        <w:t xml:space="preserve">parameters </w:t>
      </w:r>
      <w:r w:rsidR="009B66F5">
        <w:rPr>
          <w:rFonts w:eastAsiaTheme="minorEastAsia"/>
        </w:rPr>
        <w:t>is belangrijk</w:t>
      </w:r>
      <w:r>
        <w:rPr>
          <w:rFonts w:eastAsiaTheme="minorEastAsia"/>
        </w:rPr>
        <w:t xml:space="preserve"> omdat </w:t>
      </w:r>
      <w:r w:rsidR="009B66F5">
        <w:rPr>
          <w:rFonts w:eastAsiaTheme="minorEastAsia"/>
        </w:rPr>
        <w:t xml:space="preserve">ze </w:t>
      </w:r>
      <w:r>
        <w:rPr>
          <w:rFonts w:eastAsiaTheme="minorEastAsia"/>
        </w:rPr>
        <w:t xml:space="preserve">effect heeft op de </w:t>
      </w:r>
      <w:r w:rsidR="009B66F5">
        <w:rPr>
          <w:rFonts w:eastAsiaTheme="minorEastAsia"/>
        </w:rPr>
        <w:t>nauwkeurigheid</w:t>
      </w:r>
      <w:r>
        <w:rPr>
          <w:rFonts w:eastAsiaTheme="minorEastAsia"/>
        </w:rPr>
        <w:t xml:space="preserve"> van endogeen bepaalde parameters. Voor elke combinatie van bekende invoerparameters </w:t>
      </w:r>
      <w:r w:rsidR="00593B81">
        <w:rPr>
          <w:rFonts w:eastAsiaTheme="minorEastAsia"/>
        </w:rPr>
        <w:t>is een andere oplossingsmethode</w:t>
      </w:r>
      <w:r>
        <w:rPr>
          <w:rFonts w:eastAsiaTheme="minorEastAsia"/>
        </w:rPr>
        <w:t xml:space="preserve"> nodig om het uitgebreide model </w:t>
      </w:r>
      <w:r w:rsidR="00593B81">
        <w:rPr>
          <w:rFonts w:eastAsiaTheme="minorEastAsia"/>
        </w:rPr>
        <w:t>te definiëren</w:t>
      </w:r>
      <w:r>
        <w:rPr>
          <w:rFonts w:eastAsiaTheme="minorEastAsia"/>
        </w:rPr>
        <w:t xml:space="preserve">. Zodra alle parameters van het </w:t>
      </w:r>
      <w:r w:rsidR="00523BAE">
        <w:rPr>
          <w:rFonts w:eastAsiaTheme="minorEastAsia"/>
        </w:rPr>
        <w:lastRenderedPageBreak/>
        <w:t xml:space="preserve">uitgebreide </w:t>
      </w:r>
      <w:r>
        <w:rPr>
          <w:rFonts w:eastAsiaTheme="minorEastAsia"/>
        </w:rPr>
        <w:t xml:space="preserve">model bekend zijn kunnen aan de hand </w:t>
      </w:r>
      <w:r w:rsidR="00E32385">
        <w:rPr>
          <w:rFonts w:eastAsiaTheme="minorEastAsia"/>
        </w:rPr>
        <w:t>van de resultaten</w:t>
      </w:r>
      <w:r>
        <w:rPr>
          <w:rFonts w:eastAsiaTheme="minorEastAsia"/>
        </w:rPr>
        <w:t xml:space="preserve"> de coëfficiënten a, b en c en de parameters LSW en T</w:t>
      </w:r>
      <w:r w:rsidRPr="00FF4B2A">
        <w:rPr>
          <w:rFonts w:eastAsiaTheme="minorEastAsia"/>
          <w:vertAlign w:val="subscript"/>
        </w:rPr>
        <w:t>d</w:t>
      </w:r>
      <w:r>
        <w:rPr>
          <w:rFonts w:eastAsiaTheme="minorEastAsia"/>
        </w:rPr>
        <w:t xml:space="preserve"> van het simpele model worden vastgesteld</w:t>
      </w:r>
      <w:r w:rsidR="00593B81">
        <w:rPr>
          <w:rFonts w:eastAsiaTheme="minorEastAsia"/>
        </w:rPr>
        <w:t xml:space="preserve"> (zie paragraaf 6)</w:t>
      </w:r>
      <w:r>
        <w:rPr>
          <w:rFonts w:eastAsiaTheme="minorEastAsia"/>
        </w:rPr>
        <w:t xml:space="preserve">. </w:t>
      </w:r>
    </w:p>
    <w:p w14:paraId="445F67B1" w14:textId="5AFA9BCB" w:rsidR="008F597B" w:rsidRDefault="008F597B" w:rsidP="008F597B">
      <w:pPr>
        <w:rPr>
          <w:rFonts w:eastAsiaTheme="minorEastAsia"/>
        </w:rPr>
      </w:pPr>
      <w:r>
        <w:rPr>
          <w:rFonts w:eastAsiaTheme="minorEastAsia"/>
        </w:rPr>
        <w:t xml:space="preserve">Het vertrekpunt voor het uitgebreide model is </w:t>
      </w:r>
      <w:r w:rsidR="00E32385">
        <w:rPr>
          <w:rFonts w:eastAsiaTheme="minorEastAsia"/>
        </w:rPr>
        <w:t>het relatieve capaciteitsmodel</w:t>
      </w:r>
      <w:r>
        <w:rPr>
          <w:rFonts w:eastAsiaTheme="minorEastAsia"/>
        </w:rPr>
        <w:t xml:space="preserve"> uit </w:t>
      </w:r>
      <w:r w:rsidR="00523BAE">
        <w:rPr>
          <w:rFonts w:eastAsiaTheme="minorEastAsia"/>
        </w:rPr>
        <w:t>t</w:t>
      </w:r>
      <w:r>
        <w:rPr>
          <w:rFonts w:eastAsiaTheme="minorEastAsia"/>
        </w:rPr>
        <w:t xml:space="preserve">abel 3 van Van Dorsser et al. (2020). </w:t>
      </w:r>
      <w:r w:rsidR="00E32385">
        <w:rPr>
          <w:rFonts w:eastAsiaTheme="minorEastAsia"/>
        </w:rPr>
        <w:t>Dit model</w:t>
      </w:r>
      <w:r>
        <w:rPr>
          <w:rFonts w:eastAsiaTheme="minorEastAsia"/>
        </w:rPr>
        <w:t xml:space="preserve"> beschrijft de laadcapaciteit als functie van de ledige diepgang bij een dichtheid van 1 ton/m</w:t>
      </w:r>
      <w:r w:rsidRPr="00EB3E1F">
        <w:rPr>
          <w:rFonts w:eastAsiaTheme="minorEastAsia"/>
          <w:vertAlign w:val="superscript"/>
        </w:rPr>
        <w:t>3</w:t>
      </w:r>
      <w:r>
        <w:rPr>
          <w:rFonts w:eastAsiaTheme="minorEastAsia"/>
        </w:rPr>
        <w:t xml:space="preserve">. </w:t>
      </w:r>
      <w:r w:rsidR="00523BAE">
        <w:rPr>
          <w:rFonts w:eastAsiaTheme="minorEastAsia"/>
        </w:rPr>
        <w:t>We hebben een schaalfactor</w:t>
      </w:r>
      <w:r>
        <w:rPr>
          <w:rFonts w:eastAsiaTheme="minorEastAsia"/>
        </w:rPr>
        <w:t xml:space="preserve"> </w:t>
      </w:r>
      <w:r>
        <w:rPr>
          <w:rFonts w:eastAsiaTheme="minorEastAsia"/>
        </w:rPr>
        <w:sym w:font="Symbol" w:char="F061"/>
      </w:r>
      <w:r>
        <w:rPr>
          <w:rFonts w:eastAsiaTheme="minorEastAsia"/>
        </w:rPr>
        <w:t xml:space="preserve"> toegevoegd om de </w:t>
      </w:r>
      <w:r w:rsidR="00593B81">
        <w:rPr>
          <w:rFonts w:eastAsiaTheme="minorEastAsia"/>
        </w:rPr>
        <w:t xml:space="preserve">relatieve </w:t>
      </w:r>
      <w:r>
        <w:rPr>
          <w:rFonts w:eastAsiaTheme="minorEastAsia"/>
        </w:rPr>
        <w:t xml:space="preserve">capaciteitsindex te vertalen naar absolute tonnen laadvermogen. De foutterm </w:t>
      </w:r>
      <w:r>
        <w:rPr>
          <w:rFonts w:eastAsiaTheme="minorEastAsia"/>
        </w:rPr>
        <w:sym w:font="Symbol" w:char="F065"/>
      </w:r>
      <w:r>
        <w:rPr>
          <w:rFonts w:eastAsiaTheme="minorEastAsia"/>
        </w:rPr>
        <w:t xml:space="preserve"> wordt in de publicatie niet genoemd, maar volgt uit het feit dat de formule op een empirische wijze is afgeleid. </w:t>
      </w:r>
    </w:p>
    <w:p w14:paraId="1B19C646" w14:textId="77777777" w:rsidR="008F597B" w:rsidRPr="00214F7A" w:rsidRDefault="008F597B" w:rsidP="008F597B">
      <w:pPr>
        <w:ind w:left="708" w:firstLine="708"/>
        <w:rPr>
          <w:rFonts w:eastAsiaTheme="minorEastAsia"/>
        </w:rPr>
      </w:pPr>
      <m:oMathPara>
        <m:oMathParaPr>
          <m:jc m:val="left"/>
        </m:oMathParaPr>
        <m:oMath>
          <m:r>
            <w:rPr>
              <w:rFonts w:ascii="Cambria Math" w:eastAsiaTheme="minorEastAsia" w:hAnsi="Cambria Math"/>
            </w:rPr>
            <m:t>CAP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∙T</m:t>
              </m:r>
            </m:e>
          </m:d>
          <m:r>
            <w:rPr>
              <w:rFonts w:ascii="Cambria Math" w:eastAsiaTheme="minorEastAsia" w:hAnsi="Cambria Math"/>
            </w:rPr>
            <m:t>+ε</m:t>
          </m:r>
        </m:oMath>
      </m:oMathPara>
    </w:p>
    <w:p w14:paraId="46D81E28" w14:textId="77777777" w:rsidR="008F597B" w:rsidRDefault="008F597B" w:rsidP="008F597B">
      <w:pPr>
        <w:rPr>
          <w:rFonts w:eastAsiaTheme="minorEastAsia"/>
        </w:rPr>
      </w:pPr>
      <w:r>
        <w:rPr>
          <w:rFonts w:eastAsiaTheme="minorEastAsia"/>
        </w:rPr>
        <w:t>Waarbij:</w:t>
      </w:r>
    </w:p>
    <w:p w14:paraId="6C09BD3E" w14:textId="77777777" w:rsidR="008F597B" w:rsidRDefault="008F597B" w:rsidP="008F597B">
      <w:pPr>
        <w:pStyle w:val="NoSpacing"/>
      </w:pPr>
      <w:r>
        <w:tab/>
      </w:r>
      <w:r>
        <w:sym w:font="Symbol" w:char="F061"/>
      </w:r>
      <w:r>
        <w:t>: schaalfactor (capaciteit schip op diepgang 2,5 meter gedeeld door index 100);</w:t>
      </w:r>
    </w:p>
    <w:p w14:paraId="4CADF61F" w14:textId="77777777" w:rsidR="008F597B" w:rsidRDefault="008F597B" w:rsidP="008F597B">
      <w:pPr>
        <w:pStyle w:val="NoSpacing"/>
      </w:pPr>
      <w:r>
        <w:tab/>
        <w:t>T: actuele diepgang van het schip in meters;</w:t>
      </w:r>
    </w:p>
    <w:p w14:paraId="48C7F42E" w14:textId="77777777" w:rsidR="008F597B" w:rsidRDefault="008F597B" w:rsidP="008F597B">
      <w:pPr>
        <w:pStyle w:val="NoSpacing"/>
        <w:ind w:left="708"/>
      </w:pPr>
      <w:r>
        <w:t>T</w:t>
      </w:r>
      <w:r w:rsidRPr="009A7525">
        <w:rPr>
          <w:vertAlign w:val="subscript"/>
        </w:rPr>
        <w:t>e</w:t>
      </w:r>
      <w:r>
        <w:t xml:space="preserve">: ledige diepgang op zoet water met </w:t>
      </w:r>
      <w:r>
        <w:sym w:font="Symbol" w:char="F072"/>
      </w:r>
      <w:r>
        <w:t>=1;</w:t>
      </w:r>
    </w:p>
    <w:p w14:paraId="39EF5849" w14:textId="77777777" w:rsidR="008F597B" w:rsidRPr="0010736D" w:rsidRDefault="008F597B" w:rsidP="008F597B">
      <w:pPr>
        <w:pStyle w:val="NoSpacing"/>
        <w:ind w:left="708"/>
      </w:pPr>
      <w:r>
        <w:t>c</w:t>
      </w:r>
      <w:r w:rsidRPr="00DA20CE">
        <w:rPr>
          <w:vertAlign w:val="subscript"/>
        </w:rPr>
        <w:t>0</w:t>
      </w:r>
      <w:r>
        <w:t xml:space="preserve">: coëfficiënt 0 met waarde </w:t>
      </w:r>
      <w:r w:rsidRPr="0010736D">
        <w:t>2.0323139721E+01</w:t>
      </w:r>
      <w:r>
        <w:t>;</w:t>
      </w:r>
    </w:p>
    <w:p w14:paraId="2E1ABE9D" w14:textId="37CEF366" w:rsidR="008F597B" w:rsidRPr="0010736D" w:rsidRDefault="008F597B" w:rsidP="008F597B">
      <w:pPr>
        <w:pStyle w:val="NoSpacing"/>
        <w:ind w:left="708"/>
      </w:pPr>
      <w:r>
        <w:t>c</w:t>
      </w:r>
      <w:r w:rsidRPr="00DA20CE">
        <w:rPr>
          <w:vertAlign w:val="subscript"/>
        </w:rPr>
        <w:t>1</w:t>
      </w:r>
      <w:r>
        <w:t xml:space="preserve">: coëfficiënt </w:t>
      </w:r>
      <w:r w:rsidR="00523BAE">
        <w:t>1</w:t>
      </w:r>
      <w:r>
        <w:t xml:space="preserve"> met waarde </w:t>
      </w:r>
      <w:r w:rsidRPr="0010736D">
        <w:t>-7.8577991460E+01</w:t>
      </w:r>
      <w:r>
        <w:t>;</w:t>
      </w:r>
    </w:p>
    <w:p w14:paraId="530F5B8F" w14:textId="06046E26" w:rsidR="008F597B" w:rsidRPr="00DA20CE" w:rsidRDefault="008F597B" w:rsidP="008F597B">
      <w:pPr>
        <w:pStyle w:val="NoSpacing"/>
        <w:ind w:left="708"/>
      </w:pPr>
      <w:r>
        <w:t>c</w:t>
      </w:r>
      <w:r w:rsidRPr="00DA20CE">
        <w:rPr>
          <w:vertAlign w:val="subscript"/>
        </w:rPr>
        <w:t>2</w:t>
      </w:r>
      <w:r>
        <w:t xml:space="preserve">: coëfficiënt </w:t>
      </w:r>
      <w:r w:rsidR="00523BAE">
        <w:t>2</w:t>
      </w:r>
      <w:r>
        <w:t xml:space="preserve"> met waarde </w:t>
      </w:r>
      <w:r w:rsidRPr="0010736D">
        <w:t>-7.0671612519E+00</w:t>
      </w:r>
      <w:r>
        <w:t>;</w:t>
      </w:r>
    </w:p>
    <w:p w14:paraId="0F386494" w14:textId="3B38790E" w:rsidR="008F597B" w:rsidRPr="00DA20CE" w:rsidRDefault="008F597B" w:rsidP="008F597B">
      <w:pPr>
        <w:pStyle w:val="NoSpacing"/>
        <w:ind w:left="708"/>
      </w:pPr>
      <w:r>
        <w:t>c</w:t>
      </w:r>
      <w:r w:rsidRPr="00DA20CE">
        <w:rPr>
          <w:vertAlign w:val="subscript"/>
        </w:rPr>
        <w:t>3</w:t>
      </w:r>
      <w:r>
        <w:t xml:space="preserve">: coëfficiënt </w:t>
      </w:r>
      <w:r w:rsidR="00523BAE">
        <w:t>3</w:t>
      </w:r>
      <w:r>
        <w:t xml:space="preserve"> met waarde </w:t>
      </w:r>
      <w:r w:rsidRPr="0010736D">
        <w:t>2.7744056480E+01</w:t>
      </w:r>
      <w:r>
        <w:t>;</w:t>
      </w:r>
    </w:p>
    <w:p w14:paraId="01773D43" w14:textId="1E16CDB4" w:rsidR="008F597B" w:rsidRPr="00DA20CE" w:rsidRDefault="008F597B" w:rsidP="008F597B">
      <w:pPr>
        <w:pStyle w:val="NoSpacing"/>
        <w:ind w:left="708"/>
      </w:pPr>
      <w:r>
        <w:t>c</w:t>
      </w:r>
      <w:r w:rsidRPr="00DA20CE">
        <w:rPr>
          <w:vertAlign w:val="subscript"/>
        </w:rPr>
        <w:t>4</w:t>
      </w:r>
      <w:r>
        <w:t xml:space="preserve">: coëfficiënt </w:t>
      </w:r>
      <w:r w:rsidR="00523BAE">
        <w:t>4</w:t>
      </w:r>
      <w:r>
        <w:t xml:space="preserve"> met waarde </w:t>
      </w:r>
      <w:r w:rsidRPr="0010736D">
        <w:t>7.5588609922E-01</w:t>
      </w:r>
      <w:r>
        <w:t>;</w:t>
      </w:r>
    </w:p>
    <w:p w14:paraId="5675EF5B" w14:textId="4892A274" w:rsidR="008F597B" w:rsidRDefault="008F597B" w:rsidP="008F597B">
      <w:pPr>
        <w:pStyle w:val="NoSpacing"/>
        <w:ind w:left="708"/>
      </w:pPr>
      <w:r>
        <w:t>c</w:t>
      </w:r>
      <w:r w:rsidRPr="00DA20CE">
        <w:rPr>
          <w:vertAlign w:val="subscript"/>
        </w:rPr>
        <w:t>5</w:t>
      </w:r>
      <w:r>
        <w:t xml:space="preserve">: coëfficiënt </w:t>
      </w:r>
      <w:r w:rsidR="00523BAE">
        <w:t>5</w:t>
      </w:r>
      <w:r>
        <w:t xml:space="preserve"> met waarde </w:t>
      </w:r>
      <w:r w:rsidRPr="0010736D">
        <w:t>3.6591813315E+01</w:t>
      </w:r>
      <w:r>
        <w:t>;</w:t>
      </w:r>
    </w:p>
    <w:p w14:paraId="056C62DC" w14:textId="3C6F1D79" w:rsidR="008F597B" w:rsidRDefault="008F597B" w:rsidP="008F597B">
      <w:pPr>
        <w:ind w:firstLine="708"/>
      </w:pPr>
      <w:r>
        <w:sym w:font="Symbol" w:char="F065"/>
      </w:r>
      <w:r>
        <w:t>: toegevoegde foutterm.</w:t>
      </w:r>
    </w:p>
    <w:p w14:paraId="36FA663D" w14:textId="65A84B58" w:rsidR="00523BAE" w:rsidRDefault="008F597B" w:rsidP="008F597B">
      <w:pPr>
        <w:rPr>
          <w:rFonts w:eastAsiaTheme="minorEastAsia"/>
        </w:rPr>
      </w:pPr>
      <w:r>
        <w:rPr>
          <w:rFonts w:eastAsiaTheme="minorEastAsia"/>
        </w:rPr>
        <w:t xml:space="preserve">Hoewel de foutterm in het model van Van Dorsser et al. (2020) </w:t>
      </w:r>
      <w:r w:rsidR="00523BAE">
        <w:rPr>
          <w:rFonts w:eastAsiaTheme="minorEastAsia"/>
        </w:rPr>
        <w:t xml:space="preserve">relatief </w:t>
      </w:r>
      <w:r>
        <w:rPr>
          <w:rFonts w:eastAsiaTheme="minorEastAsia"/>
        </w:rPr>
        <w:t xml:space="preserve">klein is kan zij niet genegeerd worden. Het negeren van de foutterm leidt ertoe dat andere parameters bij het </w:t>
      </w:r>
      <w:r w:rsidR="00593B81">
        <w:rPr>
          <w:rFonts w:eastAsiaTheme="minorEastAsia"/>
        </w:rPr>
        <w:t>definieren</w:t>
      </w:r>
      <w:r>
        <w:rPr>
          <w:rFonts w:eastAsiaTheme="minorEastAsia"/>
        </w:rPr>
        <w:t xml:space="preserve"> van het model buiten hun gangbare bereik gedrukt </w:t>
      </w:r>
      <w:r w:rsidR="00523BAE">
        <w:rPr>
          <w:rFonts w:eastAsiaTheme="minorEastAsia"/>
        </w:rPr>
        <w:t xml:space="preserve">kunnen </w:t>
      </w:r>
      <w:r>
        <w:rPr>
          <w:rFonts w:eastAsiaTheme="minorEastAsia"/>
        </w:rPr>
        <w:t xml:space="preserve">worden. </w:t>
      </w:r>
    </w:p>
    <w:p w14:paraId="2A1946F9" w14:textId="66C2BAE8" w:rsidR="008F597B" w:rsidRDefault="00593B81" w:rsidP="008F597B">
      <w:pPr>
        <w:rPr>
          <w:rFonts w:eastAsiaTheme="minorEastAsia"/>
        </w:rPr>
      </w:pPr>
      <w:r>
        <w:rPr>
          <w:rFonts w:eastAsiaTheme="minorEastAsia"/>
        </w:rPr>
        <w:t xml:space="preserve">Bij het opstellen van de methode is gebleken dat er problemen met over specificatie van het model </w:t>
      </w:r>
      <w:r w:rsidR="00E32385">
        <w:rPr>
          <w:rFonts w:eastAsiaTheme="minorEastAsia"/>
        </w:rPr>
        <w:t>ontstaan</w:t>
      </w:r>
      <w:r>
        <w:rPr>
          <w:rFonts w:eastAsiaTheme="minorEastAsia"/>
        </w:rPr>
        <w:t xml:space="preserve"> als naast de</w:t>
      </w:r>
      <w:r w:rsidR="008F597B">
        <w:rPr>
          <w:rFonts w:eastAsiaTheme="minorEastAsia"/>
        </w:rPr>
        <w:t xml:space="preserve"> lengte (L) en de breedte (B) ook de ledige diepgang (T</w:t>
      </w:r>
      <w:r w:rsidR="008F597B" w:rsidRPr="0033749C">
        <w:rPr>
          <w:rFonts w:eastAsiaTheme="minorEastAsia"/>
          <w:vertAlign w:val="subscript"/>
        </w:rPr>
        <w:t>e</w:t>
      </w:r>
      <w:r w:rsidR="008F597B">
        <w:rPr>
          <w:rFonts w:eastAsiaTheme="minorEastAsia"/>
        </w:rPr>
        <w:t>), het ledige scheepsgewicht (LSW), de ontwerp diepgang (T</w:t>
      </w:r>
      <w:r w:rsidR="008F597B" w:rsidRPr="0033749C">
        <w:rPr>
          <w:rFonts w:eastAsiaTheme="minorEastAsia"/>
          <w:vertAlign w:val="subscript"/>
        </w:rPr>
        <w:t>d</w:t>
      </w:r>
      <w:r w:rsidR="008F597B">
        <w:rPr>
          <w:rFonts w:eastAsiaTheme="minorEastAsia"/>
        </w:rPr>
        <w:t>), en de ontwerpcapaciteit op zoet water (DWT</w:t>
      </w:r>
      <w:r w:rsidR="008F597B" w:rsidRPr="00A45731">
        <w:rPr>
          <w:rFonts w:eastAsiaTheme="minorEastAsia"/>
          <w:vertAlign w:val="subscript"/>
        </w:rPr>
        <w:t>fw</w:t>
      </w:r>
      <w:r w:rsidR="008F597B">
        <w:rPr>
          <w:rFonts w:eastAsiaTheme="minorEastAsia"/>
        </w:rPr>
        <w:t xml:space="preserve">) </w:t>
      </w:r>
      <w:r w:rsidR="00523BAE">
        <w:rPr>
          <w:rFonts w:eastAsiaTheme="minorEastAsia"/>
        </w:rPr>
        <w:t>bekend zijn</w:t>
      </w:r>
      <w:r w:rsidR="008F597B">
        <w:rPr>
          <w:rFonts w:eastAsiaTheme="minorEastAsia"/>
        </w:rPr>
        <w:t xml:space="preserve">. In situaties waarbij </w:t>
      </w:r>
      <w:r w:rsidR="00523BAE">
        <w:rPr>
          <w:rFonts w:eastAsiaTheme="minorEastAsia"/>
        </w:rPr>
        <w:t>niet alle bovenstaande parameters bekend</w:t>
      </w:r>
      <w:r w:rsidR="008F597B">
        <w:rPr>
          <w:rFonts w:eastAsiaTheme="minorEastAsia"/>
        </w:rPr>
        <w:t xml:space="preserve"> zijn is </w:t>
      </w:r>
      <w:r w:rsidR="00523BAE">
        <w:rPr>
          <w:rFonts w:eastAsiaTheme="minorEastAsia"/>
        </w:rPr>
        <w:t>toevoeging</w:t>
      </w:r>
      <w:r w:rsidR="008F597B">
        <w:rPr>
          <w:rFonts w:eastAsiaTheme="minorEastAsia"/>
        </w:rPr>
        <w:t xml:space="preserve"> van de foutterm </w:t>
      </w:r>
      <w:r w:rsidR="00BC4311">
        <w:rPr>
          <w:rFonts w:eastAsiaTheme="minorEastAsia"/>
        </w:rPr>
        <w:t>in feite</w:t>
      </w:r>
      <w:r w:rsidR="008F597B">
        <w:rPr>
          <w:rFonts w:eastAsiaTheme="minorEastAsia"/>
        </w:rPr>
        <w:t xml:space="preserve"> niet nodig, maar is toch gebleken is dat het opnemen van de foutterm een </w:t>
      </w:r>
      <w:r w:rsidR="00E32385">
        <w:rPr>
          <w:rFonts w:eastAsiaTheme="minorEastAsia"/>
        </w:rPr>
        <w:t xml:space="preserve">significante </w:t>
      </w:r>
      <w:r w:rsidR="008F597B">
        <w:rPr>
          <w:rFonts w:eastAsiaTheme="minorEastAsia"/>
        </w:rPr>
        <w:t>verbetering van de nauwkeurigheid oplevert.</w:t>
      </w:r>
    </w:p>
    <w:p w14:paraId="26C48903" w14:textId="4E27BCD4" w:rsidR="008F597B" w:rsidRDefault="00523BAE" w:rsidP="008F597B">
      <w:pPr>
        <w:rPr>
          <w:rFonts w:eastAsiaTheme="minorEastAsia"/>
        </w:rPr>
      </w:pPr>
      <w:r>
        <w:rPr>
          <w:rFonts w:eastAsiaTheme="minorEastAsia"/>
        </w:rPr>
        <w:t xml:space="preserve">De rest van deze paragraaf gaat </w:t>
      </w:r>
      <w:r w:rsidR="00E32385">
        <w:rPr>
          <w:rFonts w:eastAsiaTheme="minorEastAsia"/>
        </w:rPr>
        <w:t>in op</w:t>
      </w:r>
      <w:r>
        <w:rPr>
          <w:rFonts w:eastAsiaTheme="minorEastAsia"/>
        </w:rPr>
        <w:t xml:space="preserve"> het specificeren van het uitgebreide model (EQ). </w:t>
      </w:r>
      <w:r w:rsidR="008F597B">
        <w:rPr>
          <w:rFonts w:eastAsiaTheme="minorEastAsia"/>
        </w:rPr>
        <w:t>De eerste twee vergelijkingen (EQ1 en EQ2) worden verkregen door de randvoorwaarden van de capaciteit in te vullen voor de ledige diepgang T</w:t>
      </w:r>
      <w:r w:rsidR="008F597B" w:rsidRPr="0010736D">
        <w:rPr>
          <w:rFonts w:eastAsiaTheme="minorEastAsia"/>
          <w:vertAlign w:val="subscript"/>
        </w:rPr>
        <w:t>e</w:t>
      </w:r>
      <w:r w:rsidR="008F597B">
        <w:rPr>
          <w:rFonts w:eastAsiaTheme="minorEastAsia"/>
        </w:rPr>
        <w:t xml:space="preserve"> en de ontwerpdiepgang T</w:t>
      </w:r>
      <w:r w:rsidR="008F597B" w:rsidRPr="0010736D">
        <w:rPr>
          <w:rFonts w:eastAsiaTheme="minorEastAsia"/>
          <w:vertAlign w:val="subscript"/>
        </w:rPr>
        <w:t>d</w:t>
      </w:r>
      <w:r w:rsidR="008F597B">
        <w:rPr>
          <w:rFonts w:eastAsiaTheme="minorEastAsia"/>
        </w:rPr>
        <w:t>.</w:t>
      </w:r>
    </w:p>
    <w:p w14:paraId="5CC907AA" w14:textId="77777777" w:rsidR="008F597B" w:rsidRPr="009A36C3" w:rsidRDefault="008F597B" w:rsidP="008F597B">
      <w:pPr>
        <w:rPr>
          <w:rFonts w:eastAsiaTheme="minorEastAsia"/>
          <w:lang w:val="en-GB"/>
        </w:rPr>
      </w:pPr>
      <w:r w:rsidRPr="009A36C3">
        <w:rPr>
          <w:rFonts w:eastAsiaTheme="minorEastAsia"/>
          <w:lang w:val="en-GB"/>
        </w:rPr>
        <w:t>EQ1:</w:t>
      </w:r>
      <w:r w:rsidRPr="009A36C3">
        <w:rPr>
          <w:rFonts w:eastAsiaTheme="minorEastAsia"/>
          <w:lang w:val="en-GB"/>
        </w:rPr>
        <w:tab/>
      </w:r>
      <m:oMath>
        <m:r>
          <w:rPr>
            <w:rFonts w:ascii="Cambria Math" w:eastAsiaTheme="minorEastAsia" w:hAnsi="Cambria Math"/>
          </w:rPr>
          <m:t>CAP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lang w:val="en-GB"/>
          </w:rPr>
          <m:t>=</m:t>
        </m:r>
        <m:r>
          <w:rPr>
            <w:rFonts w:ascii="Cambria Math" w:eastAsiaTheme="minorEastAsia" w:hAnsi="Cambria Math"/>
          </w:rPr>
          <m:t>α</m:t>
        </m:r>
        <m:r>
          <w:rPr>
            <w:rFonts w:ascii="Cambria Math" w:eastAsiaTheme="minorEastAsia" w:hAnsi="Cambria Math"/>
            <w:lang w:val="en-GB"/>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2</m:t>
                </m:r>
              </m:sub>
            </m:sSub>
            <m:r>
              <w:rPr>
                <w:rFonts w:ascii="Cambria Math" w:eastAsiaTheme="minorEastAsia" w:hAnsi="Cambria Math"/>
                <w:lang w:val="en-GB"/>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4</m:t>
                </m:r>
              </m:sub>
            </m:sSub>
            <m:sSup>
              <m:sSupPr>
                <m:ctrlPr>
                  <w:rPr>
                    <w:rFonts w:ascii="Cambria Math" w:eastAsiaTheme="minorEastAsia" w:hAnsi="Cambria Math"/>
                    <w:i/>
                  </w:rPr>
                </m:ctrlPr>
              </m:sSupPr>
              <m:e>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5</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lang w:val="en-GB"/>
          </w:rPr>
          <m:t>+</m:t>
        </m:r>
        <m:r>
          <w:rPr>
            <w:rFonts w:ascii="Cambria Math" w:eastAsiaTheme="minorEastAsia" w:hAnsi="Cambria Math"/>
          </w:rPr>
          <m:t>ε</m:t>
        </m:r>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fw</m:t>
            </m:r>
          </m:sub>
        </m:sSub>
      </m:oMath>
    </w:p>
    <w:p w14:paraId="2737DADA" w14:textId="77777777" w:rsidR="008F597B" w:rsidRPr="00820B9F" w:rsidRDefault="008F597B" w:rsidP="008F597B">
      <w:pPr>
        <w:rPr>
          <w:rFonts w:eastAsiaTheme="minorEastAsia"/>
          <w:lang w:val="en-GB"/>
        </w:rPr>
      </w:pPr>
      <w:r w:rsidRPr="001C3D4B">
        <w:rPr>
          <w:rFonts w:eastAsiaTheme="minorEastAsia"/>
          <w:lang w:val="en-GB"/>
        </w:rPr>
        <w:t>EQ</w:t>
      </w:r>
      <w:r>
        <w:rPr>
          <w:rFonts w:eastAsiaTheme="minorEastAsia"/>
          <w:lang w:val="en-GB"/>
        </w:rPr>
        <w:t>2</w:t>
      </w:r>
      <w:r w:rsidRPr="001C3D4B">
        <w:rPr>
          <w:rFonts w:eastAsiaTheme="minorEastAsia"/>
          <w:lang w:val="en-GB"/>
        </w:rPr>
        <w:t>:</w:t>
      </w:r>
      <w:r w:rsidRPr="001C3D4B">
        <w:rPr>
          <w:rFonts w:eastAsiaTheme="minorEastAsia"/>
          <w:lang w:val="en-GB"/>
        </w:rPr>
        <w:tab/>
      </w:r>
      <m:oMath>
        <m:r>
          <w:rPr>
            <w:rFonts w:ascii="Cambria Math" w:eastAsiaTheme="minorEastAsia" w:hAnsi="Cambria Math"/>
          </w:rPr>
          <m:t>CAP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lang w:val="en-GB"/>
          </w:rPr>
          <m:t>=</m:t>
        </m:r>
        <m:r>
          <w:rPr>
            <w:rFonts w:ascii="Cambria Math" w:eastAsiaTheme="minorEastAsia" w:hAnsi="Cambria Math"/>
          </w:rPr>
          <m:t>α</m:t>
        </m:r>
        <m:r>
          <w:rPr>
            <w:rFonts w:ascii="Cambria Math" w:eastAsiaTheme="minorEastAsia" w:hAnsi="Cambria Math"/>
            <w:lang w:val="en-GB"/>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2</m:t>
                </m:r>
              </m:sub>
            </m:sSub>
            <m:r>
              <w:rPr>
                <w:rFonts w:ascii="Cambria Math" w:eastAsiaTheme="minorEastAsia" w:hAnsi="Cambria Math"/>
                <w:lang w:val="en-GB"/>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4</m:t>
                </m:r>
              </m:sub>
            </m:sSub>
            <m:sSup>
              <m:sSupPr>
                <m:ctrlPr>
                  <w:rPr>
                    <w:rFonts w:ascii="Cambria Math" w:eastAsiaTheme="minorEastAsia" w:hAnsi="Cambria Math"/>
                    <w:i/>
                  </w:rPr>
                </m:ctrlPr>
              </m:sSupPr>
              <m:e>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5</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e</m:t>
                </m:r>
              </m:sub>
              <m:sup>
                <m:r>
                  <w:rPr>
                    <w:rFonts w:ascii="Cambria Math" w:eastAsiaTheme="minorEastAsia" w:hAnsi="Cambria Math"/>
                    <w:lang w:val="en-GB"/>
                  </w:rPr>
                  <m:t>2</m:t>
                </m:r>
              </m:sup>
            </m:sSubSup>
          </m:e>
        </m:d>
        <m:r>
          <w:rPr>
            <w:rFonts w:ascii="Cambria Math" w:eastAsiaTheme="minorEastAsia" w:hAnsi="Cambria Math"/>
            <w:lang w:val="en-GB"/>
          </w:rPr>
          <m:t>+</m:t>
        </m:r>
        <m:r>
          <w:rPr>
            <w:rFonts w:ascii="Cambria Math" w:eastAsiaTheme="minorEastAsia" w:hAnsi="Cambria Math"/>
          </w:rPr>
          <m:t>ε</m:t>
        </m:r>
        <m:r>
          <w:rPr>
            <w:rFonts w:ascii="Cambria Math" w:eastAsiaTheme="minorEastAsia" w:hAnsi="Cambria Math"/>
            <w:lang w:val="en-GB"/>
          </w:rPr>
          <m:t>=0</m:t>
        </m:r>
      </m:oMath>
    </w:p>
    <w:p w14:paraId="24D3ABB9" w14:textId="77777777" w:rsidR="008F597B" w:rsidRDefault="008F597B" w:rsidP="008F597B">
      <w:pPr>
        <w:rPr>
          <w:rFonts w:eastAsiaTheme="minorEastAsia"/>
        </w:rPr>
      </w:pPr>
      <w:r w:rsidRPr="00025C43">
        <w:rPr>
          <w:rFonts w:eastAsiaTheme="minorEastAsia"/>
        </w:rPr>
        <w:t xml:space="preserve">De derde vergelijking </w:t>
      </w:r>
      <w:r>
        <w:rPr>
          <w:rFonts w:eastAsiaTheme="minorEastAsia"/>
        </w:rPr>
        <w:t xml:space="preserve">(EQ3) </w:t>
      </w:r>
      <w:r w:rsidRPr="00025C43">
        <w:rPr>
          <w:rFonts w:eastAsiaTheme="minorEastAsia"/>
        </w:rPr>
        <w:t>volgt u</w:t>
      </w:r>
      <w:r>
        <w:rPr>
          <w:rFonts w:eastAsiaTheme="minorEastAsia"/>
        </w:rPr>
        <w:t>it de vergelijking voor de waterlijnoppervlakte A(T) als functie van de diepgang die per definitie gelijk is aan de afgeleide van de capaciteit. De waterlijnoppervlakte op ledige diepgang wordt in deze publicatie aangeduid als A</w:t>
      </w:r>
      <w:r w:rsidRPr="00527A1A">
        <w:rPr>
          <w:rFonts w:eastAsiaTheme="minorEastAsia"/>
          <w:vertAlign w:val="subscript"/>
        </w:rPr>
        <w:t>wl</w:t>
      </w:r>
      <w:r>
        <w:rPr>
          <w:rFonts w:eastAsiaTheme="minorEastAsia"/>
        </w:rPr>
        <w:t>.</w:t>
      </w:r>
    </w:p>
    <w:p w14:paraId="676F9978" w14:textId="77777777" w:rsidR="008F597B" w:rsidRPr="00420399" w:rsidRDefault="008F597B" w:rsidP="008F597B">
      <w:pPr>
        <w:ind w:left="708" w:firstLine="708"/>
        <w:rPr>
          <w:rFonts w:eastAsiaTheme="minorEastAsia"/>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CAP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m:oMathPara>
    </w:p>
    <w:p w14:paraId="3F5F7273" w14:textId="77777777" w:rsidR="008F597B" w:rsidRPr="00E429D2" w:rsidRDefault="008F597B" w:rsidP="008F597B">
      <w:pPr>
        <w:rPr>
          <w:rFonts w:eastAsiaTheme="minorEastAsia"/>
          <w:lang w:val="en-GB"/>
        </w:rPr>
      </w:pPr>
      <w:r w:rsidRPr="00420399">
        <w:rPr>
          <w:rFonts w:eastAsiaTheme="minorEastAsia"/>
          <w:lang w:val="en-GB"/>
        </w:rPr>
        <w:t xml:space="preserve">EQ3: </w:t>
      </w:r>
      <w:r>
        <w:rPr>
          <w:rFonts w:eastAsiaTheme="minorEastAsia"/>
          <w:lang w:val="en-GB"/>
        </w:rPr>
        <w:tab/>
      </w:r>
      <w:r w:rsidRPr="00420399">
        <w:rPr>
          <w:rFonts w:eastAsiaTheme="minorEastAsia"/>
          <w:lang w:val="en-GB"/>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lang w:val="en-GB"/>
          </w:rPr>
          <m:t>=</m:t>
        </m:r>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lang w:val="en-GB"/>
          </w:rPr>
          <m:t>=</m:t>
        </m:r>
        <m:r>
          <w:rPr>
            <w:rFonts w:ascii="Cambria Math" w:eastAsiaTheme="minorEastAsia" w:hAnsi="Cambria Math"/>
          </w:rPr>
          <m:t>α</m:t>
        </m:r>
        <m:r>
          <w:rPr>
            <w:rFonts w:ascii="Cambria Math" w:eastAsiaTheme="minorEastAsia" w:hAnsi="Cambria Math"/>
            <w:lang w:val="en-GB"/>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3</m:t>
                </m:r>
              </m:sub>
            </m:sSub>
            <m:r>
              <w:rPr>
                <w:rFonts w:ascii="Cambria Math" w:eastAsiaTheme="minorEastAsia" w:hAnsi="Cambria Math"/>
                <w:lang w:val="en-GB"/>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4</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5</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w:p>
    <w:p w14:paraId="4BB68828" w14:textId="13093127" w:rsidR="008F597B" w:rsidRDefault="008F597B" w:rsidP="008F597B">
      <w:pPr>
        <w:rPr>
          <w:rFonts w:eastAsiaTheme="minorEastAsia"/>
        </w:rPr>
      </w:pPr>
      <w:r>
        <w:rPr>
          <w:rFonts w:eastAsiaTheme="minorEastAsia"/>
        </w:rPr>
        <w:t>Op basis van vergelijking EQ3 kan de waterlijn coëfficiënt c</w:t>
      </w:r>
      <w:r w:rsidRPr="00800306">
        <w:rPr>
          <w:rFonts w:eastAsiaTheme="minorEastAsia"/>
          <w:vertAlign w:val="subscript"/>
        </w:rPr>
        <w:t>wl</w:t>
      </w:r>
      <w:r>
        <w:rPr>
          <w:rFonts w:eastAsiaTheme="minorEastAsia"/>
        </w:rPr>
        <w:t xml:space="preserve"> worden bepaald. Deze coëfficiënt geeft aan hoe vol het schip is op de waterlijn. Deze coëfficiënt wordt bepaald op </w:t>
      </w:r>
      <w:r w:rsidR="00523BAE">
        <w:rPr>
          <w:rFonts w:eastAsiaTheme="minorEastAsia"/>
        </w:rPr>
        <w:t xml:space="preserve">de </w:t>
      </w:r>
      <w:r>
        <w:rPr>
          <w:rFonts w:eastAsiaTheme="minorEastAsia"/>
        </w:rPr>
        <w:t xml:space="preserve">ledige diepgang. </w:t>
      </w:r>
    </w:p>
    <w:p w14:paraId="34925354" w14:textId="77777777" w:rsidR="008F597B" w:rsidRPr="00E9434F" w:rsidRDefault="008F597B" w:rsidP="008F597B">
      <w:pPr>
        <w:rPr>
          <w:rFonts w:eastAsiaTheme="minorEastAsia"/>
        </w:rPr>
      </w:pPr>
      <w:r w:rsidRPr="00E9434F">
        <w:rPr>
          <w:rFonts w:eastAsiaTheme="minorEastAsia"/>
        </w:rPr>
        <w:lastRenderedPageBreak/>
        <w:t xml:space="preserve">EQ4: </w:t>
      </w:r>
      <w:r w:rsidRPr="00E9434F">
        <w:rPr>
          <w:rFonts w:eastAsiaTheme="minorEastAsia"/>
        </w:rPr>
        <w:tab/>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wl</m:t>
            </m:r>
          </m:sub>
        </m:sSub>
        <m:r>
          <w:rPr>
            <w:rFonts w:ascii="Cambria Math" w:eastAsiaTheme="minorEastAsia" w:hAnsi="Cambria Math"/>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wl</m:t>
                </m:r>
              </m:sub>
            </m:sSub>
          </m:num>
          <m:den>
            <m:r>
              <w:rPr>
                <w:rFonts w:ascii="Cambria Math" w:eastAsiaTheme="minorEastAsia" w:hAnsi="Cambria Math"/>
                <w:lang w:val="en-GB"/>
              </w:rPr>
              <m:t>L</m:t>
            </m:r>
            <m:r>
              <w:rPr>
                <w:rFonts w:ascii="Cambria Math" w:eastAsiaTheme="minorEastAsia" w:hAnsi="Cambria Math"/>
              </w:rPr>
              <m:t>∙</m:t>
            </m:r>
            <m:r>
              <w:rPr>
                <w:rFonts w:ascii="Cambria Math" w:eastAsiaTheme="minorEastAsia" w:hAnsi="Cambria Math"/>
                <w:lang w:val="en-GB"/>
              </w:rPr>
              <m:t>B</m:t>
            </m:r>
          </m:den>
        </m:f>
      </m:oMath>
    </w:p>
    <w:p w14:paraId="6C938D76" w14:textId="0E8F061D" w:rsidR="008F597B" w:rsidRPr="00390565" w:rsidRDefault="008F597B" w:rsidP="008F597B">
      <w:pPr>
        <w:rPr>
          <w:rFonts w:eastAsiaTheme="minorEastAsia"/>
        </w:rPr>
      </w:pPr>
      <w:r w:rsidRPr="00390565">
        <w:rPr>
          <w:rFonts w:eastAsiaTheme="minorEastAsia"/>
        </w:rPr>
        <w:t>Voor het bepalen van</w:t>
      </w:r>
      <w:r>
        <w:rPr>
          <w:rFonts w:eastAsiaTheme="minorEastAsia"/>
        </w:rPr>
        <w:t xml:space="preserve"> het ledige scheepsgewicht wordt doorgaans gekeken naar de blokcoëfficiënt c</w:t>
      </w:r>
      <w:r w:rsidRPr="00EA7814">
        <w:rPr>
          <w:rFonts w:eastAsiaTheme="minorEastAsia"/>
          <w:vertAlign w:val="subscript"/>
        </w:rPr>
        <w:t>b</w:t>
      </w:r>
      <w:r>
        <w:rPr>
          <w:rFonts w:eastAsiaTheme="minorEastAsia"/>
        </w:rPr>
        <w:t xml:space="preserve">. Deze coëfficiënt geeft een indicatie </w:t>
      </w:r>
      <w:r w:rsidR="00523BAE">
        <w:rPr>
          <w:rFonts w:eastAsiaTheme="minorEastAsia"/>
        </w:rPr>
        <w:t>van</w:t>
      </w:r>
      <w:r>
        <w:rPr>
          <w:rFonts w:eastAsiaTheme="minorEastAsia"/>
        </w:rPr>
        <w:t xml:space="preserve"> de volheid van het onderwaterschip</w:t>
      </w:r>
      <w:r w:rsidR="00BC4311">
        <w:rPr>
          <w:rFonts w:eastAsiaTheme="minorEastAsia"/>
        </w:rPr>
        <w:t xml:space="preserve"> op ledige diepgang</w:t>
      </w:r>
      <w:r>
        <w:rPr>
          <w:rFonts w:eastAsiaTheme="minorEastAsia"/>
        </w:rPr>
        <w:t>.</w:t>
      </w:r>
    </w:p>
    <w:p w14:paraId="73A6E0CC" w14:textId="77777777" w:rsidR="008F597B" w:rsidRPr="000F613E" w:rsidRDefault="008F597B" w:rsidP="008F597B">
      <w:pPr>
        <w:rPr>
          <w:rFonts w:eastAsiaTheme="minorEastAsia"/>
          <w:lang w:val="en-GB"/>
        </w:rPr>
      </w:pPr>
      <w:r>
        <w:rPr>
          <w:rFonts w:eastAsiaTheme="minorEastAsia"/>
          <w:lang w:val="en-GB"/>
        </w:rPr>
        <w:t xml:space="preserve">EQ5: </w:t>
      </w:r>
      <w:r>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LSW</m:t>
            </m:r>
          </m:num>
          <m:den>
            <m:r>
              <w:rPr>
                <w:rFonts w:ascii="Cambria Math" w:eastAsiaTheme="minorEastAsia" w:hAnsi="Cambria Math"/>
                <w:lang w:val="en-GB"/>
              </w:rPr>
              <m:t>L∙B∙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e</m:t>
                </m:r>
              </m:sub>
            </m:sSub>
          </m:den>
        </m:f>
      </m:oMath>
    </w:p>
    <w:p w14:paraId="640AF8E7" w14:textId="549E4536" w:rsidR="008F597B" w:rsidRPr="000F613E" w:rsidRDefault="008F597B" w:rsidP="008F597B">
      <w:pPr>
        <w:rPr>
          <w:rFonts w:eastAsiaTheme="minorEastAsia"/>
        </w:rPr>
      </w:pPr>
      <w:r>
        <w:rPr>
          <w:rFonts w:eastAsiaTheme="minorEastAsia"/>
        </w:rPr>
        <w:t>Bij h</w:t>
      </w:r>
      <w:r w:rsidRPr="000F613E">
        <w:rPr>
          <w:rFonts w:eastAsiaTheme="minorEastAsia"/>
        </w:rPr>
        <w:t>et bepalen van h</w:t>
      </w:r>
      <w:r>
        <w:rPr>
          <w:rFonts w:eastAsiaTheme="minorEastAsia"/>
        </w:rPr>
        <w:t xml:space="preserve">et ledige scheepsgewicht (LSW) op basis van de blokcoëfficiënt wordt nog geen rekening gehouden met de vorm van het schip ter hoogte van de waterlijn, terwijl daar uit de formule voor de capaciteit wel informatie over beschikbaar is. Een accuratere raming wordt verkregen door het scheepsgewicht te bepalen met een coëfficiënt die het onderwatervolume beschrijft als fractie van het product van de waterlijnoppervlakte en de ledige diepgang. Deze coëfficiënt </w:t>
      </w:r>
      <w:r w:rsidR="004B4007">
        <w:rPr>
          <w:rFonts w:eastAsiaTheme="minorEastAsia"/>
        </w:rPr>
        <w:t>heeft in de literatuur nog geen naam en zal worden</w:t>
      </w:r>
      <w:r>
        <w:rPr>
          <w:rFonts w:eastAsiaTheme="minorEastAsia"/>
        </w:rPr>
        <w:t xml:space="preserve"> aangeduid </w:t>
      </w:r>
      <w:r w:rsidR="004B4007">
        <w:rPr>
          <w:rFonts w:eastAsiaTheme="minorEastAsia"/>
        </w:rPr>
        <w:t>met</w:t>
      </w:r>
      <w:r>
        <w:rPr>
          <w:rFonts w:eastAsiaTheme="minorEastAsia"/>
        </w:rPr>
        <w:t xml:space="preserve"> </w:t>
      </w:r>
      <w:r>
        <w:rPr>
          <w:rFonts w:eastAsiaTheme="minorEastAsia"/>
        </w:rPr>
        <w:sym w:font="Symbol" w:char="F062"/>
      </w:r>
      <w:r>
        <w:rPr>
          <w:rFonts w:eastAsiaTheme="minorEastAsia"/>
        </w:rPr>
        <w:t>.</w:t>
      </w:r>
    </w:p>
    <w:p w14:paraId="13FBAD6E" w14:textId="77777777" w:rsidR="008F597B" w:rsidRPr="00C571E0" w:rsidRDefault="008F597B" w:rsidP="008F597B">
      <w:pPr>
        <w:rPr>
          <w:rFonts w:eastAsiaTheme="minorEastAsia"/>
          <w:lang w:val="en-GB"/>
        </w:rPr>
      </w:pPr>
      <w:r w:rsidRPr="00C571E0">
        <w:rPr>
          <w:rFonts w:eastAsiaTheme="minorEastAsia"/>
          <w:lang w:val="en-GB"/>
        </w:rPr>
        <w:t xml:space="preserve">EQ6:  </w:t>
      </w:r>
      <m:oMath>
        <m:r>
          <w:rPr>
            <w:rFonts w:ascii="Cambria Math" w:eastAsiaTheme="minorEastAsia" w:hAnsi="Cambria Math"/>
          </w:rPr>
          <m:t>LSW</m:t>
        </m:r>
        <m:r>
          <w:rPr>
            <w:rFonts w:ascii="Cambria Math" w:eastAsiaTheme="minorEastAsia" w:hAnsi="Cambria Math"/>
            <w:lang w:val="en-GB"/>
          </w:rPr>
          <m:t xml:space="preserve">= </m:t>
        </m:r>
        <m:r>
          <w:rPr>
            <w:rFonts w:ascii="Cambria Math" w:eastAsiaTheme="minorEastAsia" w:hAnsi="Cambria Math"/>
            <w:i/>
          </w:rPr>
          <w:sym w:font="Symbol" w:char="F062"/>
        </m:r>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 xml:space="preserve">= </m:t>
        </m:r>
        <m:r>
          <w:rPr>
            <w:rFonts w:ascii="Cambria Math" w:eastAsiaTheme="minorEastAsia" w:hAnsi="Cambria Math"/>
          </w:rPr>
          <m:t>α</m:t>
        </m:r>
        <m:r>
          <w:rPr>
            <w:rFonts w:ascii="Cambria Math" w:eastAsiaTheme="minorEastAsia" w:hAnsi="Cambria Math"/>
            <w:lang w:val="en-GB"/>
          </w:rPr>
          <m:t>∙</m:t>
        </m:r>
        <m:r>
          <w:rPr>
            <w:rFonts w:ascii="Cambria Math" w:eastAsiaTheme="minorEastAsia" w:hAnsi="Cambria Math"/>
          </w:rPr>
          <m:t>β</m:t>
        </m:r>
        <m:r>
          <w:rPr>
            <w:rFonts w:ascii="Cambria Math" w:eastAsiaTheme="minorEastAsia" w:hAnsi="Cambria Math"/>
            <w:lang w:val="en-GB"/>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3</m:t>
                </m:r>
              </m:sub>
            </m:sSub>
            <m:r>
              <w:rPr>
                <w:rFonts w:ascii="Cambria Math" w:eastAsiaTheme="minorEastAsia" w:hAnsi="Cambria Math"/>
                <w:lang w:val="en-GB"/>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4</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GB"/>
                  </w:rPr>
                  <m:t>5</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p>
    <w:p w14:paraId="393923F0" w14:textId="77777777" w:rsidR="008F597B" w:rsidRPr="000F613E" w:rsidRDefault="008F597B" w:rsidP="008F597B">
      <w:pPr>
        <w:rPr>
          <w:rFonts w:eastAsiaTheme="minorEastAsia"/>
        </w:rPr>
      </w:pPr>
      <w:r>
        <w:rPr>
          <w:rFonts w:eastAsiaTheme="minorEastAsia"/>
        </w:rPr>
        <w:t xml:space="preserve">Door vergelijking EQ 4, EQ5 en EQ6 te combineren kan worden afgeleid dat de coëfficiënt </w:t>
      </w:r>
      <w:r>
        <w:rPr>
          <w:rFonts w:eastAsiaTheme="minorEastAsia"/>
        </w:rPr>
        <w:sym w:font="Symbol" w:char="F062"/>
      </w:r>
      <w:r>
        <w:rPr>
          <w:rFonts w:eastAsiaTheme="minorEastAsia"/>
        </w:rPr>
        <w:t xml:space="preserve"> een speciale betekenis heeft. Deze komt overeen met de blokcoëfficiënt gedeeld door de waterlijn- coëfficiënt (</w:t>
      </w:r>
      <w:r>
        <w:rPr>
          <w:rFonts w:eastAsiaTheme="minorEastAsia"/>
        </w:rPr>
        <w:sym w:font="Symbol" w:char="F062"/>
      </w:r>
      <w:r>
        <w:rPr>
          <w:rFonts w:eastAsiaTheme="minorEastAsia"/>
        </w:rPr>
        <w:t xml:space="preserve"> = c</w:t>
      </w:r>
      <w:r w:rsidRPr="000F613E">
        <w:rPr>
          <w:rFonts w:eastAsiaTheme="minorEastAsia"/>
          <w:vertAlign w:val="subscript"/>
        </w:rPr>
        <w:t>b</w:t>
      </w:r>
      <w:r>
        <w:rPr>
          <w:rFonts w:eastAsiaTheme="minorEastAsia"/>
        </w:rPr>
        <w:t>/c</w:t>
      </w:r>
      <w:r w:rsidRPr="000F613E">
        <w:rPr>
          <w:rFonts w:eastAsiaTheme="minorEastAsia"/>
          <w:vertAlign w:val="subscript"/>
        </w:rPr>
        <w:t>wl</w:t>
      </w:r>
      <w:r>
        <w:rPr>
          <w:rFonts w:eastAsiaTheme="minorEastAsia"/>
        </w:rPr>
        <w:t xml:space="preserve">). </w:t>
      </w:r>
    </w:p>
    <w:p w14:paraId="1BBB58F5" w14:textId="77777777" w:rsidR="005279E3" w:rsidRPr="00142E3A" w:rsidRDefault="005279E3" w:rsidP="005279E3">
      <w:pPr>
        <w:pStyle w:val="NoSpacing"/>
        <w:numPr>
          <w:ilvl w:val="0"/>
          <w:numId w:val="1"/>
        </w:numPr>
        <w:ind w:left="284" w:hanging="284"/>
        <w:rPr>
          <w:b/>
          <w:bCs/>
        </w:rPr>
      </w:pPr>
      <w:r>
        <w:rPr>
          <w:b/>
          <w:bCs/>
        </w:rPr>
        <w:t>Invoer afhankelijke modeloplossingen</w:t>
      </w:r>
    </w:p>
    <w:p w14:paraId="460C3BE0" w14:textId="1118835B" w:rsidR="00F954EB" w:rsidRDefault="005279E3" w:rsidP="005279E3">
      <w:r>
        <w:t>In de vorige paragra</w:t>
      </w:r>
      <w:r w:rsidR="0049170E">
        <w:t>af</w:t>
      </w:r>
      <w:r>
        <w:t xml:space="preserve"> is een </w:t>
      </w:r>
      <w:r w:rsidR="0049170E">
        <w:t xml:space="preserve">uitgebreid </w:t>
      </w:r>
      <w:r>
        <w:t xml:space="preserve">model </w:t>
      </w:r>
      <w:r w:rsidR="0049170E">
        <w:t>geïntroduceerd</w:t>
      </w:r>
      <w:r>
        <w:t xml:space="preserve"> voor het ramen van de capaciteit en de waterverplaatsing op een gegeven diepgang. </w:t>
      </w:r>
      <w:r w:rsidR="0049170E">
        <w:t>Het</w:t>
      </w:r>
      <w:r>
        <w:t xml:space="preserve"> </w:t>
      </w:r>
      <w:r w:rsidR="0049170E">
        <w:t xml:space="preserve">uitgebreide </w:t>
      </w:r>
      <w:r>
        <w:t xml:space="preserve">model bestaat uit 6 vergelijkingen met 12 parameters (L, B, </w:t>
      </w:r>
      <w:r>
        <w:sym w:font="Symbol" w:char="F061"/>
      </w:r>
      <w:r>
        <w:t xml:space="preserve">, </w:t>
      </w:r>
      <w:r>
        <w:sym w:font="Symbol" w:char="F062"/>
      </w:r>
      <w:r>
        <w:t xml:space="preserve">, </w:t>
      </w:r>
      <w:r w:rsidRPr="00244E82">
        <w:sym w:font="Symbol" w:char="F065"/>
      </w:r>
      <w:r w:rsidRPr="00244E82">
        <w:t>, T</w:t>
      </w:r>
      <w:r w:rsidRPr="00244E82">
        <w:rPr>
          <w:vertAlign w:val="subscript"/>
        </w:rPr>
        <w:t>e</w:t>
      </w:r>
      <w:r w:rsidRPr="00244E82">
        <w:t>, T</w:t>
      </w:r>
      <w:r w:rsidRPr="00244E82">
        <w:rPr>
          <w:vertAlign w:val="subscript"/>
        </w:rPr>
        <w:t>d</w:t>
      </w:r>
      <w:r w:rsidRPr="00244E82">
        <w:t>, LSW, DWT, A</w:t>
      </w:r>
      <w:r w:rsidRPr="00244E82">
        <w:rPr>
          <w:vertAlign w:val="subscript"/>
        </w:rPr>
        <w:t>wl</w:t>
      </w:r>
      <w:r w:rsidRPr="00244E82">
        <w:t>, c</w:t>
      </w:r>
      <w:r w:rsidRPr="00244E82">
        <w:rPr>
          <w:vertAlign w:val="subscript"/>
        </w:rPr>
        <w:t>wl</w:t>
      </w:r>
      <w:r w:rsidRPr="00244E82">
        <w:t>, c</w:t>
      </w:r>
      <w:r w:rsidRPr="00244E82">
        <w:rPr>
          <w:vertAlign w:val="subscript"/>
        </w:rPr>
        <w:t>b</w:t>
      </w:r>
      <w:r w:rsidRPr="00244E82">
        <w:t>)</w:t>
      </w:r>
      <w:r w:rsidR="0049170E" w:rsidRPr="00244E82">
        <w:rPr>
          <w:rStyle w:val="FootnoteReference"/>
        </w:rPr>
        <w:footnoteReference w:id="4"/>
      </w:r>
      <w:r w:rsidRPr="00244E82">
        <w:t>. De oplossing van het model hangt af van de beschikbare informatie over het schip. Minimale invoer bestaat uit de lengte (L) en de breedte (B) van het schip</w:t>
      </w:r>
      <w:r w:rsidR="0000359D" w:rsidRPr="00244E82">
        <w:t xml:space="preserve"> en</w:t>
      </w:r>
      <w:r w:rsidR="0049170E" w:rsidRPr="00244E82">
        <w:t xml:space="preserve"> gegevens over het type schip (d.w.z. motorschip</w:t>
      </w:r>
      <w:r w:rsidR="0000359D" w:rsidRPr="00244E82">
        <w:t>, koppelbak</w:t>
      </w:r>
      <w:r w:rsidR="0049170E" w:rsidRPr="00244E82">
        <w:t xml:space="preserve"> of duwbak</w:t>
      </w:r>
      <w:r w:rsidR="0000359D" w:rsidRPr="00244E82">
        <w:t>)</w:t>
      </w:r>
      <w:r w:rsidR="00EE3AC6">
        <w:t xml:space="preserve">, </w:t>
      </w:r>
      <w:r w:rsidR="0000359D" w:rsidRPr="00244E82">
        <w:t>het soort lading (droge lading, container of tankvaart)</w:t>
      </w:r>
      <w:r w:rsidR="00EE3AC6">
        <w:t xml:space="preserve"> en de enkel- of dubbelwandigheid van de scheepsconstructie</w:t>
      </w:r>
      <w:r w:rsidRPr="00244E82">
        <w:t xml:space="preserve">. De kwaliteit van de raming kan worden verbeterd </w:t>
      </w:r>
      <w:r w:rsidR="0049170E" w:rsidRPr="00244E82">
        <w:t>met</w:t>
      </w:r>
      <w:r w:rsidRPr="00244E82">
        <w:t xml:space="preserve"> aanvullende informatie over de ledige diepgang (T</w:t>
      </w:r>
      <w:r w:rsidRPr="00244E82">
        <w:rPr>
          <w:vertAlign w:val="subscript"/>
        </w:rPr>
        <w:t>e</w:t>
      </w:r>
      <w:r w:rsidRPr="00244E82">
        <w:t>), het ledige scheepsgewicht (LSW) de ontwerpdiepgang (T</w:t>
      </w:r>
      <w:r w:rsidRPr="00244E82">
        <w:rPr>
          <w:vertAlign w:val="subscript"/>
        </w:rPr>
        <w:t>d</w:t>
      </w:r>
      <w:r w:rsidRPr="00244E82">
        <w:t>) en/of de ontwerpcapaciteit (DWT</w:t>
      </w:r>
      <w:r w:rsidRPr="00244E82">
        <w:rPr>
          <w:vertAlign w:val="subscript"/>
        </w:rPr>
        <w:t>fw</w:t>
      </w:r>
      <w:r w:rsidRPr="00244E82">
        <w:t xml:space="preserve">). </w:t>
      </w:r>
      <w:r w:rsidR="0000359D" w:rsidRPr="00244E82">
        <w:t>Als twee van de vier aanvullende parameters bekend zijn is informatie over het soort lading in de meeste gevallen</w:t>
      </w:r>
      <w:r w:rsidR="00EE3AC6">
        <w:t xml:space="preserve"> overigens</w:t>
      </w:r>
      <w:r w:rsidR="0000359D" w:rsidRPr="00244E82">
        <w:t xml:space="preserve"> niet </w:t>
      </w:r>
      <w:r w:rsidR="00244E82" w:rsidRPr="00244E82">
        <w:t>no</w:t>
      </w:r>
      <w:r w:rsidR="00EE3AC6">
        <w:t>odzakelijk</w:t>
      </w:r>
      <w:r w:rsidR="0000359D" w:rsidRPr="00244E82">
        <w:t>.</w:t>
      </w:r>
    </w:p>
    <w:p w14:paraId="634C8D57" w14:textId="38C780DC" w:rsidR="008F597B" w:rsidRPr="00F05F65" w:rsidRDefault="004B4007" w:rsidP="005279E3">
      <w:r w:rsidRPr="00F05F65">
        <w:rPr>
          <w:rFonts w:eastAsiaTheme="minorEastAsia"/>
        </w:rPr>
        <w:t xml:space="preserve">Als </w:t>
      </w:r>
      <w:r w:rsidR="0049170E" w:rsidRPr="00F05F65">
        <w:rPr>
          <w:rFonts w:eastAsiaTheme="minorEastAsia"/>
        </w:rPr>
        <w:t>de</w:t>
      </w:r>
      <w:r w:rsidR="00F954EB" w:rsidRPr="00F05F65">
        <w:rPr>
          <w:rFonts w:eastAsiaTheme="minorEastAsia"/>
        </w:rPr>
        <w:t xml:space="preserve"> gewenste</w:t>
      </w:r>
      <w:r w:rsidR="0049170E" w:rsidRPr="00F05F65">
        <w:rPr>
          <w:rFonts w:eastAsiaTheme="minorEastAsia"/>
        </w:rPr>
        <w:t xml:space="preserve"> informatie niet beschikbaar is</w:t>
      </w:r>
      <w:r w:rsidRPr="00F05F65">
        <w:rPr>
          <w:rFonts w:eastAsiaTheme="minorEastAsia"/>
        </w:rPr>
        <w:t xml:space="preserve"> zullen </w:t>
      </w:r>
      <w:r w:rsidR="00F954EB" w:rsidRPr="00F05F65">
        <w:rPr>
          <w:rFonts w:eastAsiaTheme="minorEastAsia"/>
        </w:rPr>
        <w:t xml:space="preserve">er </w:t>
      </w:r>
      <w:r w:rsidRPr="00F05F65">
        <w:rPr>
          <w:rFonts w:eastAsiaTheme="minorEastAsia"/>
        </w:rPr>
        <w:t xml:space="preserve">enkele </w:t>
      </w:r>
      <w:r w:rsidR="008F597B" w:rsidRPr="00F05F65">
        <w:rPr>
          <w:rFonts w:eastAsiaTheme="minorEastAsia"/>
        </w:rPr>
        <w:t xml:space="preserve">parameters </w:t>
      </w:r>
      <w:r w:rsidRPr="00F05F65">
        <w:rPr>
          <w:rFonts w:eastAsiaTheme="minorEastAsia"/>
        </w:rPr>
        <w:t xml:space="preserve">geraamd moeten worden. </w:t>
      </w:r>
      <w:r w:rsidR="00EE3AC6" w:rsidRPr="00F05F65">
        <w:rPr>
          <w:rFonts w:eastAsiaTheme="minorEastAsia"/>
        </w:rPr>
        <w:t>Hiervoor</w:t>
      </w:r>
      <w:r w:rsidRPr="00F05F65">
        <w:rPr>
          <w:rFonts w:eastAsiaTheme="minorEastAsia"/>
        </w:rPr>
        <w:t xml:space="preserve"> </w:t>
      </w:r>
      <w:r w:rsidR="00F05F65" w:rsidRPr="00F05F65">
        <w:rPr>
          <w:rFonts w:eastAsiaTheme="minorEastAsia"/>
        </w:rPr>
        <w:t>komen als eerste de</w:t>
      </w:r>
      <w:r w:rsidR="008F597B" w:rsidRPr="00F05F65">
        <w:rPr>
          <w:rFonts w:eastAsiaTheme="minorEastAsia"/>
        </w:rPr>
        <w:t xml:space="preserve"> default waarden voor </w:t>
      </w:r>
      <w:r w:rsidR="008F597B" w:rsidRPr="00F05F65">
        <w:rPr>
          <w:rFonts w:eastAsiaTheme="minorEastAsia"/>
        </w:rPr>
        <w:sym w:font="Symbol" w:char="F062"/>
      </w:r>
      <w:r w:rsidR="008F597B" w:rsidRPr="00F05F65">
        <w:rPr>
          <w:rFonts w:eastAsiaTheme="minorEastAsia"/>
        </w:rPr>
        <w:t xml:space="preserve"> en </w:t>
      </w:r>
      <w:proofErr w:type="spellStart"/>
      <w:r w:rsidR="008F597B" w:rsidRPr="00F05F65">
        <w:rPr>
          <w:rFonts w:eastAsiaTheme="minorEastAsia"/>
        </w:rPr>
        <w:t>c</w:t>
      </w:r>
      <w:r w:rsidR="008F597B" w:rsidRPr="00F05F65">
        <w:rPr>
          <w:rFonts w:eastAsiaTheme="minorEastAsia"/>
          <w:vertAlign w:val="subscript"/>
        </w:rPr>
        <w:t>b</w:t>
      </w:r>
      <w:proofErr w:type="spellEnd"/>
      <w:r w:rsidR="00F05F65" w:rsidRPr="00F05F65">
        <w:rPr>
          <w:rFonts w:eastAsiaTheme="minorEastAsia"/>
        </w:rPr>
        <w:t xml:space="preserve"> in aanmerking.</w:t>
      </w:r>
      <w:r w:rsidR="008F597B" w:rsidRPr="00F05F65">
        <w:rPr>
          <w:rFonts w:eastAsiaTheme="minorEastAsia"/>
        </w:rPr>
        <w:t xml:space="preserve"> </w:t>
      </w:r>
      <w:r w:rsidRPr="00F05F65">
        <w:rPr>
          <w:rFonts w:eastAsiaTheme="minorEastAsia"/>
        </w:rPr>
        <w:t xml:space="preserve">Deze parameters </w:t>
      </w:r>
      <w:r w:rsidR="00F954EB" w:rsidRPr="00F05F65">
        <w:rPr>
          <w:rFonts w:eastAsiaTheme="minorEastAsia"/>
        </w:rPr>
        <w:t>worden gekenmerkt door</w:t>
      </w:r>
      <w:r w:rsidRPr="00F05F65">
        <w:rPr>
          <w:rFonts w:eastAsiaTheme="minorEastAsia"/>
        </w:rPr>
        <w:t xml:space="preserve"> een beperkte spreiding. </w:t>
      </w:r>
      <w:r w:rsidR="000975E2" w:rsidRPr="00F05F65">
        <w:rPr>
          <w:rFonts w:eastAsiaTheme="minorEastAsia"/>
        </w:rPr>
        <w:t>Eerst</w:t>
      </w:r>
      <w:r w:rsidR="008F597B" w:rsidRPr="00F05F65">
        <w:rPr>
          <w:rFonts w:eastAsiaTheme="minorEastAsia"/>
        </w:rPr>
        <w:t xml:space="preserve"> </w:t>
      </w:r>
      <w:r w:rsidR="00EE3AC6" w:rsidRPr="00F05F65">
        <w:rPr>
          <w:rFonts w:eastAsiaTheme="minorEastAsia"/>
        </w:rPr>
        <w:t xml:space="preserve">wordt </w:t>
      </w:r>
      <w:r w:rsidR="008F597B" w:rsidRPr="00F05F65">
        <w:rPr>
          <w:rFonts w:eastAsiaTheme="minorEastAsia"/>
        </w:rPr>
        <w:t xml:space="preserve">de </w:t>
      </w:r>
      <w:r w:rsidR="008F597B" w:rsidRPr="00F05F65">
        <w:rPr>
          <w:rFonts w:eastAsiaTheme="minorEastAsia"/>
        </w:rPr>
        <w:sym w:font="Symbol" w:char="F062"/>
      </w:r>
      <w:r w:rsidR="008F597B" w:rsidRPr="00F05F65">
        <w:rPr>
          <w:rFonts w:eastAsiaTheme="minorEastAsia"/>
        </w:rPr>
        <w:t xml:space="preserve"> </w:t>
      </w:r>
      <w:r w:rsidR="00EE3AC6" w:rsidRPr="00F05F65">
        <w:rPr>
          <w:rFonts w:eastAsiaTheme="minorEastAsia"/>
        </w:rPr>
        <w:t xml:space="preserve">vastgesteld </w:t>
      </w:r>
      <w:r w:rsidR="008F597B" w:rsidRPr="00F05F65">
        <w:rPr>
          <w:rFonts w:eastAsiaTheme="minorEastAsia"/>
        </w:rPr>
        <w:t>en daarna pas de c</w:t>
      </w:r>
      <w:r w:rsidR="008F597B" w:rsidRPr="00F05F65">
        <w:rPr>
          <w:rFonts w:eastAsiaTheme="minorEastAsia"/>
          <w:vertAlign w:val="subscript"/>
        </w:rPr>
        <w:t>b</w:t>
      </w:r>
      <w:r w:rsidR="008F597B" w:rsidRPr="00F05F65">
        <w:rPr>
          <w:rFonts w:eastAsiaTheme="minorEastAsia"/>
        </w:rPr>
        <w:t xml:space="preserve"> </w:t>
      </w:r>
      <w:r w:rsidRPr="00F05F65">
        <w:rPr>
          <w:rFonts w:eastAsiaTheme="minorEastAsia"/>
        </w:rPr>
        <w:t xml:space="preserve">omdat de spreiding van </w:t>
      </w:r>
      <w:r w:rsidRPr="00F05F65">
        <w:rPr>
          <w:rFonts w:eastAsiaTheme="minorEastAsia" w:cstheme="minorHAnsi"/>
        </w:rPr>
        <w:t>β</w:t>
      </w:r>
      <w:r w:rsidRPr="00F05F65">
        <w:rPr>
          <w:rFonts w:eastAsiaTheme="minorEastAsia"/>
        </w:rPr>
        <w:t xml:space="preserve"> kleiner is dan </w:t>
      </w:r>
      <w:r w:rsidR="005279E3" w:rsidRPr="00F05F65">
        <w:rPr>
          <w:rFonts w:eastAsiaTheme="minorEastAsia"/>
        </w:rPr>
        <w:t xml:space="preserve">die </w:t>
      </w:r>
      <w:r w:rsidRPr="00F05F65">
        <w:rPr>
          <w:rFonts w:eastAsiaTheme="minorEastAsia"/>
        </w:rPr>
        <w:t>van de c</w:t>
      </w:r>
      <w:r w:rsidRPr="00F05F65">
        <w:rPr>
          <w:rFonts w:eastAsiaTheme="minorEastAsia"/>
          <w:vertAlign w:val="subscript"/>
        </w:rPr>
        <w:t>b</w:t>
      </w:r>
      <w:r w:rsidRPr="00F05F65">
        <w:rPr>
          <w:rFonts w:eastAsiaTheme="minorEastAsia"/>
        </w:rPr>
        <w:t xml:space="preserve">. </w:t>
      </w:r>
      <w:r w:rsidR="008F597B" w:rsidRPr="00F05F65">
        <w:rPr>
          <w:rFonts w:eastAsiaTheme="minorEastAsia"/>
        </w:rPr>
        <w:t xml:space="preserve">Als </w:t>
      </w:r>
      <w:r w:rsidRPr="00F05F65">
        <w:rPr>
          <w:rFonts w:eastAsiaTheme="minorEastAsia"/>
        </w:rPr>
        <w:t xml:space="preserve">er </w:t>
      </w:r>
      <w:r w:rsidR="008F597B" w:rsidRPr="00F05F65">
        <w:rPr>
          <w:rFonts w:eastAsiaTheme="minorEastAsia"/>
        </w:rPr>
        <w:t xml:space="preserve">minder dan twee aanvullende parameters bekend zijn </w:t>
      </w:r>
      <w:r w:rsidR="005279E3" w:rsidRPr="00F05F65">
        <w:rPr>
          <w:rFonts w:eastAsiaTheme="minorEastAsia"/>
        </w:rPr>
        <w:t>moeten</w:t>
      </w:r>
      <w:r w:rsidRPr="00F05F65">
        <w:rPr>
          <w:rFonts w:eastAsiaTheme="minorEastAsia"/>
        </w:rPr>
        <w:t xml:space="preserve"> er naast </w:t>
      </w:r>
      <w:r w:rsidR="00057647" w:rsidRPr="00F05F65">
        <w:rPr>
          <w:rFonts w:eastAsiaTheme="minorEastAsia"/>
        </w:rPr>
        <w:sym w:font="Symbol" w:char="F062"/>
      </w:r>
      <w:r w:rsidR="00057647" w:rsidRPr="00F05F65">
        <w:rPr>
          <w:rFonts w:eastAsiaTheme="minorEastAsia"/>
        </w:rPr>
        <w:t xml:space="preserve"> en c</w:t>
      </w:r>
      <w:r w:rsidR="00057647" w:rsidRPr="00F05F65">
        <w:rPr>
          <w:rFonts w:eastAsiaTheme="minorEastAsia"/>
          <w:vertAlign w:val="subscript"/>
        </w:rPr>
        <w:t xml:space="preserve">b </w:t>
      </w:r>
      <w:r w:rsidR="00057647" w:rsidRPr="00F05F65">
        <w:rPr>
          <w:rFonts w:eastAsiaTheme="minorEastAsia"/>
        </w:rPr>
        <w:t xml:space="preserve">nog andere parameters geraamd worden. </w:t>
      </w:r>
      <w:r w:rsidR="00F05F65" w:rsidRPr="00F05F65">
        <w:rPr>
          <w:rFonts w:eastAsiaTheme="minorEastAsia"/>
        </w:rPr>
        <w:t>Als eerste wordt dan de</w:t>
      </w:r>
      <w:r w:rsidR="00057647" w:rsidRPr="00F05F65">
        <w:rPr>
          <w:rFonts w:eastAsiaTheme="minorEastAsia"/>
        </w:rPr>
        <w:t xml:space="preserve"> ontwerpdiepgang</w:t>
      </w:r>
      <w:r w:rsidR="00F05F65" w:rsidRPr="00F05F65">
        <w:rPr>
          <w:rFonts w:eastAsiaTheme="minorEastAsia"/>
        </w:rPr>
        <w:t xml:space="preserve"> (</w:t>
      </w:r>
      <w:proofErr w:type="spellStart"/>
      <w:r w:rsidR="00F05F65" w:rsidRPr="00F05F65">
        <w:rPr>
          <w:rFonts w:eastAsiaTheme="minorEastAsia"/>
        </w:rPr>
        <w:t>T</w:t>
      </w:r>
      <w:r w:rsidR="00F05F65" w:rsidRPr="00F05F65">
        <w:rPr>
          <w:rFonts w:eastAsiaTheme="minorEastAsia"/>
          <w:vertAlign w:val="subscript"/>
        </w:rPr>
        <w:t>d</w:t>
      </w:r>
      <w:proofErr w:type="spellEnd"/>
      <w:r w:rsidR="00F05F65" w:rsidRPr="00F05F65">
        <w:rPr>
          <w:rFonts w:eastAsiaTheme="minorEastAsia"/>
        </w:rPr>
        <w:t>) geraamd</w:t>
      </w:r>
      <w:r w:rsidR="00BC4311" w:rsidRPr="00F05F65">
        <w:rPr>
          <w:rFonts w:eastAsiaTheme="minorEastAsia"/>
        </w:rPr>
        <w:t xml:space="preserve">. Dit </w:t>
      </w:r>
      <w:r w:rsidR="00F954EB" w:rsidRPr="00F05F65">
        <w:rPr>
          <w:rFonts w:eastAsiaTheme="minorEastAsia"/>
        </w:rPr>
        <w:t>gebeurt</w:t>
      </w:r>
      <w:r w:rsidR="00BC4311" w:rsidRPr="00F05F65">
        <w:rPr>
          <w:rFonts w:eastAsiaTheme="minorEastAsia"/>
        </w:rPr>
        <w:t xml:space="preserve"> </w:t>
      </w:r>
      <w:r w:rsidR="00057647" w:rsidRPr="00F05F65">
        <w:rPr>
          <w:rFonts w:eastAsiaTheme="minorEastAsia"/>
        </w:rPr>
        <w:t>met Van Dorsser et al. (2020, tabel 5)</w:t>
      </w:r>
      <w:r w:rsidR="005279E3" w:rsidRPr="00F05F65">
        <w:rPr>
          <w:rFonts w:eastAsiaTheme="minorEastAsia"/>
        </w:rPr>
        <w:t xml:space="preserve">. Vervolgens </w:t>
      </w:r>
      <w:r w:rsidR="00F954EB" w:rsidRPr="00F05F65">
        <w:rPr>
          <w:rFonts w:eastAsiaTheme="minorEastAsia"/>
        </w:rPr>
        <w:t>wordt</w:t>
      </w:r>
      <w:r w:rsidR="005279E3" w:rsidRPr="00F05F65">
        <w:rPr>
          <w:rFonts w:eastAsiaTheme="minorEastAsia"/>
        </w:rPr>
        <w:t xml:space="preserve"> voor schepen met gangbare afmetingen </w:t>
      </w:r>
      <w:r w:rsidR="00F954EB" w:rsidRPr="00F05F65">
        <w:rPr>
          <w:rFonts w:eastAsiaTheme="minorEastAsia"/>
        </w:rPr>
        <w:t>uitgegaan van</w:t>
      </w:r>
      <w:r w:rsidR="005279E3" w:rsidRPr="00F05F65">
        <w:rPr>
          <w:rFonts w:eastAsiaTheme="minorEastAsia"/>
        </w:rPr>
        <w:t xml:space="preserve"> </w:t>
      </w:r>
      <w:r w:rsidR="00057647" w:rsidRPr="00F05F65">
        <w:rPr>
          <w:rFonts w:eastAsiaTheme="minorEastAsia"/>
        </w:rPr>
        <w:t>de ledige diepgang (T</w:t>
      </w:r>
      <w:r w:rsidR="00057647" w:rsidRPr="00F05F65">
        <w:rPr>
          <w:rFonts w:eastAsiaTheme="minorEastAsia"/>
          <w:vertAlign w:val="subscript"/>
        </w:rPr>
        <w:t>e</w:t>
      </w:r>
      <w:r w:rsidR="00057647" w:rsidRPr="00F05F65">
        <w:rPr>
          <w:rFonts w:eastAsiaTheme="minorEastAsia"/>
        </w:rPr>
        <w:t xml:space="preserve">) </w:t>
      </w:r>
      <w:r w:rsidR="00F05F65" w:rsidRPr="00F05F65">
        <w:rPr>
          <w:rFonts w:eastAsiaTheme="minorEastAsia"/>
        </w:rPr>
        <w:t xml:space="preserve">op basis van </w:t>
      </w:r>
      <w:proofErr w:type="spellStart"/>
      <w:r w:rsidR="00F05F65" w:rsidRPr="00F05F65">
        <w:rPr>
          <w:rFonts w:eastAsiaTheme="minorEastAsia"/>
        </w:rPr>
        <w:t>V</w:t>
      </w:r>
      <w:r w:rsidR="00057647" w:rsidRPr="00F05F65">
        <w:rPr>
          <w:rFonts w:eastAsiaTheme="minorEastAsia"/>
        </w:rPr>
        <w:t>an</w:t>
      </w:r>
      <w:proofErr w:type="spellEnd"/>
      <w:r w:rsidR="00057647" w:rsidRPr="00F05F65">
        <w:rPr>
          <w:rFonts w:eastAsiaTheme="minorEastAsia"/>
        </w:rPr>
        <w:t xml:space="preserve"> Dorsser </w:t>
      </w:r>
      <w:r w:rsidR="00F05F65" w:rsidRPr="00F05F65">
        <w:rPr>
          <w:rFonts w:eastAsiaTheme="minorEastAsia"/>
        </w:rPr>
        <w:t xml:space="preserve">et al. (2020, </w:t>
      </w:r>
      <w:r w:rsidR="00057647" w:rsidRPr="00F05F65">
        <w:rPr>
          <w:rFonts w:eastAsiaTheme="minorEastAsia"/>
        </w:rPr>
        <w:t xml:space="preserve">tabel 4) </w:t>
      </w:r>
      <w:r w:rsidR="005279E3" w:rsidRPr="00F05F65">
        <w:rPr>
          <w:rFonts w:eastAsiaTheme="minorEastAsia"/>
        </w:rPr>
        <w:t xml:space="preserve">en voor schepen met afwijkende afmetingen </w:t>
      </w:r>
      <w:r w:rsidR="00F954EB" w:rsidRPr="00F05F65">
        <w:rPr>
          <w:rFonts w:eastAsiaTheme="minorEastAsia"/>
        </w:rPr>
        <w:t>uitgegaan van</w:t>
      </w:r>
      <w:r w:rsidR="00057647" w:rsidRPr="00F05F65">
        <w:rPr>
          <w:rFonts w:eastAsiaTheme="minorEastAsia"/>
        </w:rPr>
        <w:t xml:space="preserve"> het ledige scheepsgewicht (LSW) op basis van Hekkenberg (2013). </w:t>
      </w:r>
      <w:r w:rsidR="000975E2" w:rsidRPr="00F05F65">
        <w:t xml:space="preserve">De gehanteerde </w:t>
      </w:r>
      <w:r w:rsidR="00F05F65" w:rsidRPr="00F05F65">
        <w:t xml:space="preserve">werkwijze </w:t>
      </w:r>
      <w:r w:rsidR="000975E2" w:rsidRPr="00F05F65">
        <w:t xml:space="preserve">hangt </w:t>
      </w:r>
      <w:r w:rsidR="00F954EB" w:rsidRPr="00F05F65">
        <w:t xml:space="preserve">dus </w:t>
      </w:r>
      <w:r w:rsidR="000975E2" w:rsidRPr="00F05F65">
        <w:t>af va</w:t>
      </w:r>
      <w:r w:rsidR="005279E3" w:rsidRPr="00F05F65">
        <w:t>n de beschikbare informatie</w:t>
      </w:r>
      <w:r w:rsidR="000975E2" w:rsidRPr="00F05F65">
        <w:t xml:space="preserve"> en d</w:t>
      </w:r>
      <w:r w:rsidR="00F954EB" w:rsidRPr="00F05F65">
        <w:t xml:space="preserve">eze is niet voor alle situaties het zelfde. </w:t>
      </w:r>
      <w:r w:rsidR="005279E3" w:rsidRPr="00F05F65">
        <w:t>De verschillende oplossingen worden in deze paragraaf</w:t>
      </w:r>
      <w:r w:rsidR="00F954EB" w:rsidRPr="00F05F65">
        <w:t xml:space="preserve"> verder uitgewerkt</w:t>
      </w:r>
      <w:r w:rsidR="005279E3" w:rsidRPr="00F05F65">
        <w:t>.</w:t>
      </w:r>
    </w:p>
    <w:p w14:paraId="2EE276C0" w14:textId="143CE34B" w:rsidR="005279E3" w:rsidRPr="00C41D15" w:rsidRDefault="005279E3" w:rsidP="005279E3">
      <w:pPr>
        <w:rPr>
          <w:i/>
          <w:iCs/>
          <w:u w:val="single"/>
        </w:rPr>
      </w:pPr>
      <w:r w:rsidRPr="00C41D15">
        <w:rPr>
          <w:rFonts w:eastAsiaTheme="minorEastAsia"/>
          <w:i/>
          <w:iCs/>
          <w:u w:val="single"/>
        </w:rPr>
        <w:t>Oplossing 1, indien T</w:t>
      </w:r>
      <w:r w:rsidRPr="00C41D15">
        <w:rPr>
          <w:rFonts w:eastAsiaTheme="minorEastAsia"/>
          <w:i/>
          <w:iCs/>
          <w:u w:val="single"/>
          <w:vertAlign w:val="subscript"/>
        </w:rPr>
        <w:t>e</w:t>
      </w:r>
      <w:r w:rsidRPr="00C41D15">
        <w:rPr>
          <w:rFonts w:eastAsiaTheme="minorEastAsia"/>
          <w:i/>
          <w:iCs/>
          <w:u w:val="single"/>
        </w:rPr>
        <w:t>, T</w:t>
      </w:r>
      <w:r w:rsidRPr="00C41D15">
        <w:rPr>
          <w:rFonts w:eastAsiaTheme="minorEastAsia"/>
          <w:i/>
          <w:iCs/>
          <w:u w:val="single"/>
          <w:vertAlign w:val="subscript"/>
        </w:rPr>
        <w:t>d</w:t>
      </w:r>
      <w:r w:rsidRPr="00C41D15">
        <w:rPr>
          <w:rFonts w:eastAsiaTheme="minorEastAsia"/>
          <w:i/>
          <w:iCs/>
          <w:u w:val="single"/>
        </w:rPr>
        <w:t>, LSW en DWT</w:t>
      </w:r>
      <w:r w:rsidRPr="00C41D15">
        <w:rPr>
          <w:rFonts w:eastAsiaTheme="minorEastAsia"/>
          <w:i/>
          <w:iCs/>
          <w:u w:val="single"/>
          <w:vertAlign w:val="subscript"/>
        </w:rPr>
        <w:t>fw</w:t>
      </w:r>
      <w:r w:rsidRPr="00C41D15">
        <w:rPr>
          <w:rFonts w:eastAsiaTheme="minorEastAsia"/>
          <w:i/>
          <w:iCs/>
          <w:u w:val="single"/>
        </w:rPr>
        <w:t xml:space="preserve"> bekend zijn:</w:t>
      </w:r>
    </w:p>
    <w:p w14:paraId="40F280E3" w14:textId="77777777" w:rsidR="005279E3" w:rsidRDefault="005279E3" w:rsidP="005279E3">
      <w:pPr>
        <w:rPr>
          <w:rFonts w:eastAsiaTheme="minorEastAsia"/>
        </w:rPr>
      </w:pPr>
      <w:r>
        <w:rPr>
          <w:rFonts w:eastAsiaTheme="minorEastAsia"/>
        </w:rPr>
        <w:t xml:space="preserve">Als alle vier de aanvullende invoerparameters bekend zijn kunnen de parameters </w:t>
      </w:r>
      <w:r>
        <w:rPr>
          <w:rFonts w:eastAsiaTheme="minorEastAsia"/>
        </w:rPr>
        <w:sym w:font="Symbol" w:char="F061"/>
      </w:r>
      <w:r>
        <w:rPr>
          <w:rFonts w:eastAsiaTheme="minorEastAsia"/>
        </w:rPr>
        <w:t xml:space="preserve">, </w:t>
      </w:r>
      <w:r>
        <w:rPr>
          <w:rFonts w:eastAsiaTheme="minorEastAsia"/>
        </w:rPr>
        <w:sym w:font="Symbol" w:char="F062"/>
      </w:r>
      <w:r>
        <w:rPr>
          <w:rFonts w:eastAsiaTheme="minorEastAsia"/>
        </w:rPr>
        <w:t xml:space="preserve"> rechtstreeks worden bepaald door </w:t>
      </w:r>
      <w:r>
        <w:rPr>
          <w:rFonts w:eastAsiaTheme="minorEastAsia"/>
        </w:rPr>
        <w:sym w:font="Symbol" w:char="F061"/>
      </w:r>
      <w:r>
        <w:rPr>
          <w:rFonts w:eastAsiaTheme="minorEastAsia"/>
        </w:rPr>
        <w:t xml:space="preserve"> uit de vergelijkingen EQ1 en EQ2 op te lossen. Dit gaat als volgt:</w:t>
      </w:r>
    </w:p>
    <w:p w14:paraId="324755D7" w14:textId="77777777" w:rsidR="005279E3" w:rsidRPr="00DC2F63" w:rsidRDefault="005279E3" w:rsidP="005279E3">
      <w:pPr>
        <w:rPr>
          <w:rFonts w:eastAsiaTheme="minorEastAsia"/>
        </w:rPr>
      </w:pPr>
      <m:oMathPara>
        <m:oMath>
          <m:r>
            <w:rPr>
              <w:rFonts w:ascii="Cambria Math" w:eastAsiaTheme="minorEastAsia" w:hAnsi="Cambria Math"/>
            </w:rPr>
            <w:lastRenderedPageBreak/>
            <m:t>EQ1-EQ2= α∙</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fw</m:t>
              </m:r>
            </m:sub>
          </m:sSub>
        </m:oMath>
      </m:oMathPara>
    </w:p>
    <w:p w14:paraId="75B4D69E" w14:textId="77777777" w:rsidR="005279E3" w:rsidRDefault="005279E3" w:rsidP="005279E3">
      <w:pPr>
        <w:rPr>
          <w:rFonts w:eastAsiaTheme="minorEastAsia"/>
        </w:rPr>
      </w:pPr>
      <w:r>
        <w:rPr>
          <w:rFonts w:eastAsiaTheme="minorEastAsia"/>
        </w:rPr>
        <w:t xml:space="preserve">Uit het quotiënt van deze twee vergelijking valt </w:t>
      </w:r>
      <w:r>
        <w:rPr>
          <w:rFonts w:eastAsiaTheme="minorEastAsia"/>
        </w:rPr>
        <w:sym w:font="Symbol" w:char="F061"/>
      </w:r>
      <w:r>
        <w:rPr>
          <w:rFonts w:eastAsiaTheme="minorEastAsia"/>
        </w:rPr>
        <w:t xml:space="preserve"> als volgt te bepalen:</w:t>
      </w:r>
    </w:p>
    <w:p w14:paraId="359A7079" w14:textId="77777777" w:rsidR="005279E3" w:rsidRPr="00393337" w:rsidRDefault="005279E3" w:rsidP="005279E3">
      <w:pPr>
        <w:rPr>
          <w:rFonts w:eastAsiaTheme="minorEastAsia"/>
        </w:rPr>
      </w:pPr>
      <w:r>
        <w:rPr>
          <w:rFonts w:eastAsiaTheme="minorEastAsia"/>
        </w:rPr>
        <w:t xml:space="preserve">R1.1: </w:t>
      </w:r>
      <w:r>
        <w:rPr>
          <w:rFonts w:eastAsiaTheme="minorEastAsia"/>
        </w:rPr>
        <w:tab/>
      </w:r>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fw</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w:p>
    <w:p w14:paraId="00D99C37" w14:textId="0E30F1CE" w:rsidR="005279E3" w:rsidRDefault="005279E3" w:rsidP="005279E3">
      <w:pPr>
        <w:rPr>
          <w:rFonts w:eastAsiaTheme="minorEastAsia"/>
        </w:rPr>
      </w:pPr>
      <w:r>
        <w:rPr>
          <w:rFonts w:eastAsiaTheme="minorEastAsia"/>
        </w:rPr>
        <w:t xml:space="preserve">Uit vergelijking EQ3 valt </w:t>
      </w:r>
      <w:r>
        <w:rPr>
          <w:rFonts w:eastAsiaTheme="minorEastAsia"/>
        </w:rPr>
        <w:sym w:font="Symbol" w:char="F062"/>
      </w:r>
      <w:r>
        <w:rPr>
          <w:rFonts w:eastAsiaTheme="minorEastAsia"/>
        </w:rPr>
        <w:t xml:space="preserve"> als volgt te bepalen:</w:t>
      </w:r>
    </w:p>
    <w:p w14:paraId="374A9DAF" w14:textId="77777777" w:rsidR="005279E3" w:rsidRPr="00820B9F" w:rsidRDefault="005279E3" w:rsidP="005279E3">
      <w:pPr>
        <w:rPr>
          <w:rFonts w:eastAsiaTheme="minorEastAsia"/>
        </w:rPr>
      </w:pPr>
      <w:r>
        <w:rPr>
          <w:rFonts w:eastAsiaTheme="minorEastAsia"/>
        </w:rPr>
        <w:t xml:space="preserve">R1.2: </w:t>
      </w:r>
      <w:r>
        <w:rPr>
          <w:rFonts w:eastAsiaTheme="minorEastAsia"/>
        </w:rPr>
        <w:tab/>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LSW</m:t>
            </m:r>
          </m:num>
          <m:den>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w:p>
    <w:p w14:paraId="449002CA" w14:textId="77777777" w:rsidR="005279E3" w:rsidRDefault="005279E3" w:rsidP="005279E3">
      <w:pPr>
        <w:rPr>
          <w:rFonts w:eastAsiaTheme="minorEastAsia"/>
        </w:rPr>
      </w:pPr>
      <w:r>
        <w:rPr>
          <w:rFonts w:eastAsiaTheme="minorEastAsia"/>
        </w:rPr>
        <w:t xml:space="preserve">Tenslotte kan </w:t>
      </w:r>
      <w:r>
        <w:rPr>
          <w:rFonts w:eastAsiaTheme="minorEastAsia"/>
        </w:rPr>
        <w:sym w:font="Symbol" w:char="F065"/>
      </w:r>
      <w:r>
        <w:rPr>
          <w:rFonts w:eastAsiaTheme="minorEastAsia"/>
        </w:rPr>
        <w:t xml:space="preserve"> worden bepaald uit EQ2:</w:t>
      </w:r>
    </w:p>
    <w:p w14:paraId="63C7D7DF" w14:textId="77777777" w:rsidR="005279E3" w:rsidRDefault="005279E3" w:rsidP="005279E3">
      <w:pPr>
        <w:rPr>
          <w:rFonts w:eastAsiaTheme="minorEastAsia"/>
        </w:rPr>
      </w:pPr>
      <w:r>
        <w:rPr>
          <w:rFonts w:eastAsiaTheme="minorEastAsia"/>
        </w:rPr>
        <w:t xml:space="preserve">R1.3: </w:t>
      </w:r>
      <w:r>
        <w:rPr>
          <w:rFonts w:eastAsiaTheme="minorEastAsia"/>
        </w:rPr>
        <w:tab/>
      </w:r>
      <m:oMath>
        <m:r>
          <w:rPr>
            <w:rFonts w:ascii="Cambria Math" w:eastAsiaTheme="minorEastAsia" w:hAnsi="Cambria Math"/>
          </w:rPr>
          <m:t>ϵ=- 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e</m:t>
                </m:r>
              </m:sub>
              <m:sup>
                <m:r>
                  <w:rPr>
                    <w:rFonts w:ascii="Cambria Math" w:eastAsiaTheme="minorEastAsia" w:hAnsi="Cambria Math"/>
                  </w:rPr>
                  <m:t>2</m:t>
                </m:r>
              </m:sup>
            </m:sSubSup>
          </m:e>
        </m:d>
      </m:oMath>
    </w:p>
    <w:p w14:paraId="04B173B6" w14:textId="77777777" w:rsidR="005279E3" w:rsidRDefault="005279E3" w:rsidP="005279E3">
      <w:pPr>
        <w:rPr>
          <w:rFonts w:eastAsiaTheme="minorEastAsia"/>
        </w:rPr>
      </w:pPr>
      <w:r>
        <w:rPr>
          <w:rFonts w:eastAsiaTheme="minorEastAsia"/>
        </w:rPr>
        <w:t xml:space="preserve">De coëfficiënt </w:t>
      </w:r>
      <w:r w:rsidRPr="00E50CEC">
        <w:rPr>
          <w:rFonts w:eastAsiaTheme="minorEastAsia"/>
        </w:rPr>
        <w:t>c</w:t>
      </w:r>
      <w:r w:rsidRPr="00E50CEC">
        <w:rPr>
          <w:rFonts w:eastAsiaTheme="minorEastAsia"/>
          <w:vertAlign w:val="subscript"/>
        </w:rPr>
        <w:t>b</w:t>
      </w:r>
      <w:r>
        <w:rPr>
          <w:rFonts w:eastAsiaTheme="minorEastAsia"/>
        </w:rPr>
        <w:t xml:space="preserve"> volgt rechtstreeks uit EQ5:</w:t>
      </w:r>
    </w:p>
    <w:p w14:paraId="26B0BD99" w14:textId="77777777" w:rsidR="005279E3" w:rsidRDefault="005279E3" w:rsidP="005279E3">
      <w:pPr>
        <w:rPr>
          <w:rFonts w:eastAsiaTheme="minorEastAsia"/>
        </w:rPr>
      </w:pPr>
      <w:r w:rsidRPr="009A36C3">
        <w:rPr>
          <w:rFonts w:eastAsiaTheme="minorEastAsia"/>
        </w:rPr>
        <w:t>R1.4:</w:t>
      </w:r>
      <w:r w:rsidRPr="009A36C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LSW</m:t>
            </m:r>
          </m:num>
          <m:den>
            <m:r>
              <w:rPr>
                <w:rFonts w:ascii="Cambria Math" w:eastAsiaTheme="minorEastAsia" w:hAnsi="Cambria Math"/>
              </w:rPr>
              <m:t>L∙B∙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en>
        </m:f>
      </m:oMath>
    </w:p>
    <w:p w14:paraId="65665E10" w14:textId="77777777" w:rsidR="005279E3" w:rsidRDefault="005279E3" w:rsidP="005279E3">
      <w:pPr>
        <w:rPr>
          <w:rFonts w:eastAsiaTheme="minorEastAsia"/>
        </w:rPr>
      </w:pPr>
      <w:r>
        <w:rPr>
          <w:rFonts w:eastAsiaTheme="minorEastAsia"/>
        </w:rPr>
        <w:t xml:space="preserve">De coëfficiënt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wl</m:t>
            </m:r>
          </m:sub>
        </m:sSub>
      </m:oMath>
      <w:r>
        <w:rPr>
          <w:rFonts w:eastAsiaTheme="minorEastAsia"/>
        </w:rPr>
        <w:t xml:space="preserve"> volgt uit de vergelijking </w:t>
      </w:r>
      <w:r>
        <w:rPr>
          <w:rFonts w:eastAsiaTheme="minorEastAsia"/>
        </w:rPr>
        <w:sym w:font="Symbol" w:char="F062"/>
      </w:r>
      <w:r>
        <w:rPr>
          <w:rFonts w:eastAsiaTheme="minorEastAsia"/>
        </w:rPr>
        <w:t xml:space="preserve"> = c</w:t>
      </w:r>
      <w:r w:rsidRPr="000F613E">
        <w:rPr>
          <w:rFonts w:eastAsiaTheme="minorEastAsia"/>
          <w:vertAlign w:val="subscript"/>
        </w:rPr>
        <w:t>b</w:t>
      </w:r>
      <w:r>
        <w:rPr>
          <w:rFonts w:eastAsiaTheme="minorEastAsia"/>
        </w:rPr>
        <w:t>/c</w:t>
      </w:r>
      <w:r w:rsidRPr="000F613E">
        <w:rPr>
          <w:rFonts w:eastAsiaTheme="minorEastAsia"/>
          <w:vertAlign w:val="subscript"/>
        </w:rPr>
        <w:t>wl</w:t>
      </w:r>
      <w:r>
        <w:rPr>
          <w:rFonts w:eastAsiaTheme="minorEastAsia"/>
        </w:rPr>
        <w:t xml:space="preserve"> (zie toelichting onder EQ6):</w:t>
      </w:r>
    </w:p>
    <w:p w14:paraId="23337098" w14:textId="77777777" w:rsidR="005279E3" w:rsidRDefault="005279E3" w:rsidP="005279E3">
      <w:pPr>
        <w:rPr>
          <w:rFonts w:eastAsiaTheme="minorEastAsia"/>
        </w:rPr>
      </w:pPr>
      <w:r w:rsidRPr="009A36C3">
        <w:rPr>
          <w:rFonts w:eastAsiaTheme="minorEastAsia"/>
        </w:rPr>
        <w:t>R1.5:</w:t>
      </w:r>
      <w:r w:rsidRPr="009A36C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num>
          <m:den>
            <m:r>
              <w:rPr>
                <w:rFonts w:ascii="Cambria Math" w:eastAsiaTheme="minorEastAsia" w:hAnsi="Cambria Math"/>
              </w:rPr>
              <m:t>β</m:t>
            </m:r>
          </m:den>
        </m:f>
      </m:oMath>
    </w:p>
    <w:p w14:paraId="07733676" w14:textId="77777777" w:rsidR="005279E3" w:rsidRPr="004A7CA5" w:rsidRDefault="005279E3" w:rsidP="005279E3">
      <w:pPr>
        <w:rPr>
          <w:rFonts w:eastAsiaTheme="minorEastAsia"/>
        </w:rPr>
      </w:pPr>
      <w:r>
        <w:rPr>
          <w:rFonts w:eastAsiaTheme="minorEastAsia"/>
        </w:rPr>
        <w:t>Het waterlijnoppervlak volgt uit de definitie in EQ4:</w:t>
      </w:r>
    </w:p>
    <w:p w14:paraId="46087454" w14:textId="1170EBA3" w:rsidR="002C428A" w:rsidRPr="00A26639" w:rsidRDefault="005279E3" w:rsidP="002C428A">
      <w:pPr>
        <w:rPr>
          <w:rFonts w:eastAsiaTheme="minorEastAsia"/>
        </w:rPr>
      </w:pPr>
      <w:r>
        <w:rPr>
          <w:rFonts w:eastAsiaTheme="minorEastAsia"/>
        </w:rPr>
        <w:t>R1.6:</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wl</m:t>
            </m:r>
          </m:sub>
        </m:sSub>
        <m:r>
          <w:rPr>
            <w:rFonts w:ascii="Cambria Math" w:eastAsiaTheme="minorEastAsia" w:hAnsi="Cambria Math"/>
          </w:rPr>
          <m:t>∙L∙B</m:t>
        </m:r>
      </m:oMath>
    </w:p>
    <w:p w14:paraId="2BC36D78" w14:textId="77777777" w:rsidR="005279E3" w:rsidRPr="00C41D15" w:rsidRDefault="005279E3" w:rsidP="005279E3">
      <w:pPr>
        <w:rPr>
          <w:rFonts w:eastAsiaTheme="minorEastAsia"/>
          <w:i/>
          <w:iCs/>
          <w:u w:val="single"/>
        </w:rPr>
      </w:pPr>
      <w:r w:rsidRPr="00C41D15">
        <w:rPr>
          <w:rFonts w:eastAsiaTheme="minorEastAsia"/>
          <w:i/>
          <w:iCs/>
          <w:u w:val="single"/>
        </w:rPr>
        <w:t>Oplossing 2, indien T</w:t>
      </w:r>
      <w:r w:rsidRPr="00C41D15">
        <w:rPr>
          <w:rFonts w:eastAsiaTheme="minorEastAsia"/>
          <w:i/>
          <w:iCs/>
          <w:u w:val="single"/>
          <w:vertAlign w:val="subscript"/>
        </w:rPr>
        <w:t>d</w:t>
      </w:r>
      <w:r w:rsidRPr="00C41D15">
        <w:rPr>
          <w:rFonts w:eastAsiaTheme="minorEastAsia"/>
          <w:i/>
          <w:iCs/>
          <w:u w:val="single"/>
        </w:rPr>
        <w:t>, LSW en DWT</w:t>
      </w:r>
      <w:r w:rsidRPr="00C41D15">
        <w:rPr>
          <w:rFonts w:eastAsiaTheme="minorEastAsia"/>
          <w:i/>
          <w:iCs/>
          <w:u w:val="single"/>
          <w:vertAlign w:val="subscript"/>
        </w:rPr>
        <w:t>fw</w:t>
      </w:r>
      <w:r w:rsidRPr="00C41D15">
        <w:rPr>
          <w:rFonts w:eastAsiaTheme="minorEastAsia"/>
          <w:i/>
          <w:iCs/>
          <w:u w:val="single"/>
        </w:rPr>
        <w:t xml:space="preserve"> bekend zijn:</w:t>
      </w:r>
    </w:p>
    <w:p w14:paraId="034B50EA" w14:textId="1244466C" w:rsidR="005279E3" w:rsidRDefault="005279E3" w:rsidP="005279E3">
      <w:pPr>
        <w:rPr>
          <w:rFonts w:eastAsiaTheme="minorEastAsia"/>
        </w:rPr>
      </w:pPr>
      <w:r w:rsidRPr="00617BB7">
        <w:rPr>
          <w:rFonts w:eastAsiaTheme="minorEastAsia"/>
        </w:rPr>
        <w:t>Indien T</w:t>
      </w:r>
      <w:r w:rsidRPr="00617BB7">
        <w:rPr>
          <w:rFonts w:eastAsiaTheme="minorEastAsia"/>
          <w:vertAlign w:val="subscript"/>
        </w:rPr>
        <w:t>d</w:t>
      </w:r>
      <w:r w:rsidRPr="00617BB7">
        <w:rPr>
          <w:rFonts w:eastAsiaTheme="minorEastAsia"/>
        </w:rPr>
        <w:t>, LSW en DWT</w:t>
      </w:r>
      <w:r w:rsidRPr="00C27472">
        <w:rPr>
          <w:rFonts w:eastAsiaTheme="minorEastAsia"/>
          <w:vertAlign w:val="subscript"/>
        </w:rPr>
        <w:t>fw</w:t>
      </w:r>
      <w:r w:rsidRPr="00617BB7">
        <w:rPr>
          <w:rFonts w:eastAsiaTheme="minorEastAsia"/>
        </w:rPr>
        <w:t xml:space="preserve"> bekend zijn wordt</w:t>
      </w:r>
      <w:r>
        <w:rPr>
          <w:rFonts w:eastAsiaTheme="minorEastAsia"/>
        </w:rPr>
        <w:t xml:space="preserve"> als 4</w:t>
      </w:r>
      <w:r w:rsidRPr="008130D9">
        <w:rPr>
          <w:rFonts w:eastAsiaTheme="minorEastAsia"/>
          <w:vertAlign w:val="superscript"/>
        </w:rPr>
        <w:t>e</w:t>
      </w:r>
      <w:r>
        <w:rPr>
          <w:rFonts w:eastAsiaTheme="minorEastAsia"/>
        </w:rPr>
        <w:t xml:space="preserve"> parameter in eerste instantie de </w:t>
      </w:r>
      <w:r>
        <w:rPr>
          <w:rFonts w:eastAsiaTheme="minorEastAsia"/>
        </w:rPr>
        <w:sym w:font="Symbol" w:char="F062"/>
      </w:r>
      <w:r>
        <w:rPr>
          <w:rFonts w:eastAsiaTheme="minorEastAsia"/>
        </w:rPr>
        <w:t xml:space="preserve"> bepaald en vastgezet op </w:t>
      </w:r>
      <w:r w:rsidR="009166FE">
        <w:rPr>
          <w:rFonts w:eastAsiaTheme="minorEastAsia"/>
        </w:rPr>
        <w:t>een</w:t>
      </w:r>
      <w:r>
        <w:rPr>
          <w:rFonts w:eastAsiaTheme="minorEastAsia"/>
        </w:rPr>
        <w:t xml:space="preserve"> default waarde van 0,92</w:t>
      </w:r>
      <w:r w:rsidR="00B16453">
        <w:rPr>
          <w:rFonts w:eastAsiaTheme="minorEastAsia"/>
        </w:rPr>
        <w:t>6</w:t>
      </w:r>
      <w:r>
        <w:rPr>
          <w:rFonts w:eastAsiaTheme="minorEastAsia"/>
        </w:rPr>
        <w:t xml:space="preserve"> voor motorschepen</w:t>
      </w:r>
      <w:r w:rsidR="00B16453">
        <w:rPr>
          <w:rFonts w:eastAsiaTheme="minorEastAsia"/>
        </w:rPr>
        <w:t xml:space="preserve"> (zie Annex A)</w:t>
      </w:r>
      <w:r>
        <w:rPr>
          <w:rFonts w:eastAsiaTheme="minorEastAsia"/>
        </w:rPr>
        <w:t>; 0,932 voor koppelbakken en 0,9</w:t>
      </w:r>
      <w:r w:rsidR="00DC1205">
        <w:rPr>
          <w:rFonts w:eastAsiaTheme="minorEastAsia"/>
        </w:rPr>
        <w:t>61</w:t>
      </w:r>
      <w:r>
        <w:rPr>
          <w:rFonts w:eastAsiaTheme="minorEastAsia"/>
        </w:rPr>
        <w:t xml:space="preserve"> voor </w:t>
      </w:r>
      <w:r w:rsidRPr="00DC1205">
        <w:rPr>
          <w:rFonts w:eastAsiaTheme="minorEastAsia"/>
        </w:rPr>
        <w:t>gewone bakken</w:t>
      </w:r>
      <w:r w:rsidR="0049377F" w:rsidRPr="00DC1205">
        <w:rPr>
          <w:rFonts w:eastAsiaTheme="minorEastAsia"/>
        </w:rPr>
        <w:t xml:space="preserve"> (zie </w:t>
      </w:r>
      <w:r w:rsidR="00DC1205" w:rsidRPr="00DC1205">
        <w:rPr>
          <w:rFonts w:eastAsiaTheme="minorEastAsia"/>
        </w:rPr>
        <w:t>A</w:t>
      </w:r>
      <w:r w:rsidR="0049377F" w:rsidRPr="00DC1205">
        <w:rPr>
          <w:rFonts w:eastAsiaTheme="minorEastAsia"/>
        </w:rPr>
        <w:t xml:space="preserve">nnex </w:t>
      </w:r>
      <w:r w:rsidR="00DC1205" w:rsidRPr="00DC1205">
        <w:rPr>
          <w:rFonts w:eastAsiaTheme="minorEastAsia"/>
        </w:rPr>
        <w:t>B</w:t>
      </w:r>
      <w:r w:rsidR="0049377F" w:rsidRPr="00DC1205">
        <w:rPr>
          <w:rFonts w:eastAsiaTheme="minorEastAsia"/>
        </w:rPr>
        <w:t>)</w:t>
      </w:r>
      <w:r w:rsidRPr="00DC1205">
        <w:rPr>
          <w:rFonts w:eastAsiaTheme="minorEastAsia"/>
        </w:rPr>
        <w:t>.</w:t>
      </w:r>
      <w:r>
        <w:rPr>
          <w:rFonts w:eastAsiaTheme="minorEastAsia"/>
        </w:rPr>
        <w:t xml:space="preserve"> Voor het </w:t>
      </w:r>
      <w:r w:rsidR="00DC1205">
        <w:rPr>
          <w:rFonts w:eastAsiaTheme="minorEastAsia"/>
        </w:rPr>
        <w:t>vaststellen</w:t>
      </w:r>
      <w:r>
        <w:rPr>
          <w:rFonts w:eastAsiaTheme="minorEastAsia"/>
        </w:rPr>
        <w:t xml:space="preserve"> van de ledige diepgang kan worden uitgegaan van de resultaten uit oplossing 1 waarbij R1.2 als volgt kan worden omgeschreven en gelijkgesteld aan R1.1.</w:t>
      </w:r>
    </w:p>
    <w:p w14:paraId="7B6BDCF2" w14:textId="77777777" w:rsidR="005279E3" w:rsidRPr="006F4EA2" w:rsidRDefault="005279E3" w:rsidP="005279E3">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LSW</m:t>
              </m:r>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fw</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m:oMathPara>
    </w:p>
    <w:p w14:paraId="74083C1B" w14:textId="77777777" w:rsidR="005279E3" w:rsidRDefault="005279E3" w:rsidP="005279E3">
      <w:pPr>
        <w:rPr>
          <w:rFonts w:eastAsiaTheme="minorEastAsia"/>
        </w:rPr>
      </w:pPr>
      <w:r>
        <w:rPr>
          <w:rFonts w:eastAsiaTheme="minorEastAsia"/>
        </w:rPr>
        <w:t>De volgende stap is om bovenstaande vergelijking op te lossen voor T</w:t>
      </w:r>
      <w:r w:rsidRPr="00E620FE">
        <w:rPr>
          <w:rFonts w:eastAsiaTheme="minorEastAsia"/>
          <w:vertAlign w:val="subscript"/>
        </w:rPr>
        <w:t>e</w:t>
      </w:r>
      <w:r>
        <w:rPr>
          <w:rFonts w:eastAsiaTheme="minorEastAsia"/>
        </w:rPr>
        <w:t>. Dit resulteert in de volgende vergelijking die op te lossen is met de abc-formule:</w:t>
      </w:r>
    </w:p>
    <w:p w14:paraId="7AF6C2E1" w14:textId="77777777" w:rsidR="005279E3" w:rsidRDefault="005279E3" w:rsidP="005279E3">
      <w:pPr>
        <w:ind w:firstLine="708"/>
        <w:rPr>
          <w:rFonts w:eastAsiaTheme="minorEastAsia"/>
        </w:rPr>
      </w:pP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+c=0</m:t>
        </m:r>
      </m:oMath>
      <w:r>
        <w:rPr>
          <w:rFonts w:eastAsiaTheme="minorEastAsia"/>
        </w:rPr>
        <w:t xml:space="preserve"> </w:t>
      </w:r>
    </w:p>
    <w:p w14:paraId="679F214E" w14:textId="77777777" w:rsidR="005279E3" w:rsidRPr="00C347F5" w:rsidRDefault="005279E3" w:rsidP="005279E3">
      <w:pPr>
        <w:rPr>
          <w:rFonts w:eastAsiaTheme="minorEastAsia"/>
        </w:rPr>
      </w:pPr>
      <w:r>
        <w:rPr>
          <w:rFonts w:eastAsiaTheme="minorEastAsia"/>
        </w:rPr>
        <w:t>Waarbij</w:t>
      </w:r>
      <w:r w:rsidRPr="00C347F5">
        <w:rPr>
          <w:rFonts w:eastAsiaTheme="minorEastAsia"/>
        </w:rPr>
        <w:t>:</w:t>
      </w:r>
    </w:p>
    <w:p w14:paraId="5ECD9902" w14:textId="77777777" w:rsidR="005279E3" w:rsidRPr="008130D9" w:rsidRDefault="005279E3" w:rsidP="005279E3">
      <w:pPr>
        <w:rPr>
          <w:rFonts w:eastAsiaTheme="minorEastAsia"/>
        </w:rPr>
      </w:pPr>
      <w:r w:rsidRPr="00C347F5">
        <w:rPr>
          <w:rFonts w:eastAsiaTheme="minorEastAsia"/>
        </w:rPr>
        <w:tab/>
      </w:r>
      <m:oMath>
        <m:r>
          <w:rPr>
            <w:rFonts w:ascii="Cambria Math" w:eastAsiaTheme="minorEastAsia" w:hAnsi="Cambria Math"/>
            <w:lang w:val="en-GB"/>
          </w:rPr>
          <m:t>a</m:t>
        </m:r>
        <m:r>
          <w:rPr>
            <w:rFonts w:ascii="Cambria Math" w:eastAsiaTheme="minorEastAsia" w:hAnsi="Cambria Math"/>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rPr>
                  <m:t>2∙</m:t>
                </m:r>
                <m:r>
                  <w:rPr>
                    <w:rFonts w:ascii="Cambria Math" w:eastAsiaTheme="minorEastAsia" w:hAnsi="Cambria Math"/>
                    <w:lang w:val="en-GB"/>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5</m:t>
                </m:r>
              </m:sub>
            </m:sSub>
          </m:e>
        </m:d>
        <m:r>
          <w:rPr>
            <w:rFonts w:ascii="Cambria Math" w:eastAsiaTheme="minorEastAsia" w:hAnsi="Cambria Math"/>
          </w:rPr>
          <m:t>∙</m:t>
        </m:r>
        <m:r>
          <w:rPr>
            <w:rFonts w:ascii="Cambria Math" w:eastAsiaTheme="minorEastAsia" w:hAnsi="Cambria Math"/>
            <w:lang w:val="en-GB"/>
          </w:rPr>
          <m:t>β</m:t>
        </m:r>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r>
          <w:rPr>
            <w:rFonts w:ascii="Cambria Math" w:eastAsiaTheme="minorEastAsia" w:hAnsi="Cambria Math"/>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5</m:t>
                </m:r>
              </m:sub>
            </m:sSub>
          </m:e>
        </m:d>
        <m:r>
          <w:rPr>
            <w:rFonts w:ascii="Cambria Math" w:eastAsiaTheme="minorEastAsia" w:hAnsi="Cambria Math"/>
          </w:rPr>
          <m:t>∙</m:t>
        </m:r>
        <m:r>
          <w:rPr>
            <w:rFonts w:ascii="Cambria Math" w:eastAsiaTheme="minorEastAsia" w:hAnsi="Cambria Math"/>
            <w:lang w:val="en-GB"/>
          </w:rPr>
          <m:t>LSW</m:t>
        </m:r>
      </m:oMath>
      <w:r w:rsidRPr="008130D9">
        <w:rPr>
          <w:rFonts w:eastAsiaTheme="minorEastAsia"/>
        </w:rPr>
        <w:t>;</w:t>
      </w:r>
    </w:p>
    <w:p w14:paraId="1073BC3E" w14:textId="77777777" w:rsidR="005279E3" w:rsidRPr="008130D9" w:rsidRDefault="005279E3" w:rsidP="005279E3">
      <w:pPr>
        <w:rPr>
          <w:rFonts w:eastAsiaTheme="minorEastAsia"/>
        </w:rPr>
      </w:pPr>
      <w:r w:rsidRPr="008130D9">
        <w:rPr>
          <w:rFonts w:eastAsiaTheme="minorEastAsia"/>
        </w:rPr>
        <w:tab/>
      </w:r>
      <m:oMath>
        <m:r>
          <w:rPr>
            <w:rFonts w:ascii="Cambria Math" w:eastAsiaTheme="minorEastAsia" w:hAnsi="Cambria Math"/>
            <w:lang w:val="en-GB"/>
          </w:rPr>
          <m:t>b</m:t>
        </m:r>
        <m:r>
          <w:rPr>
            <w:rFonts w:ascii="Cambria Math" w:eastAsiaTheme="minorEastAsia" w:hAnsi="Cambria Math"/>
          </w:rPr>
          <m:t>=</m:t>
        </m:r>
        <m:r>
          <w:rPr>
            <w:rFonts w:ascii="Cambria Math" w:eastAsiaTheme="minorEastAsia" w:hAnsi="Cambria Math"/>
            <w:lang w:val="en-GB"/>
          </w:rPr>
          <m:t>β</m:t>
        </m:r>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DWT</m:t>
            </m:r>
          </m:e>
          <m:sub>
            <m:r>
              <w:rPr>
                <w:rFonts w:ascii="Cambria Math" w:eastAsiaTheme="minorEastAsia" w:hAnsi="Cambria Math"/>
                <w:lang w:val="en-GB"/>
              </w:rPr>
              <m:t>fw</m:t>
            </m:r>
          </m:sub>
        </m:sSub>
        <m:r>
          <w:rPr>
            <w:rFonts w:ascii="Cambria Math" w:eastAsiaTheme="minorEastAsia" w:hAnsi="Cambria Math"/>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m:t>
        </m:r>
        <m:r>
          <w:rPr>
            <w:rFonts w:ascii="Cambria Math" w:eastAsiaTheme="minorEastAsia" w:hAnsi="Cambria Math"/>
            <w:lang w:val="en-GB"/>
          </w:rPr>
          <m:t>LSW</m:t>
        </m:r>
      </m:oMath>
      <w:r w:rsidRPr="008130D9">
        <w:rPr>
          <w:rFonts w:eastAsiaTheme="minorEastAsia"/>
        </w:rPr>
        <w:t>;</w:t>
      </w:r>
    </w:p>
    <w:p w14:paraId="43095A2F" w14:textId="77777777" w:rsidR="005279E3" w:rsidRDefault="005279E3" w:rsidP="005279E3">
      <w:pPr>
        <w:ind w:firstLine="708"/>
        <w:rPr>
          <w:rFonts w:eastAsiaTheme="minorEastAsia"/>
        </w:rPr>
      </w:pPr>
      <m:oMath>
        <m:r>
          <w:rPr>
            <w:rFonts w:ascii="Cambria Math" w:eastAsiaTheme="minorEastAsia" w:hAnsi="Cambria Math"/>
            <w:lang w:val="en-GB"/>
          </w:rPr>
          <m:t>c</m:t>
        </m:r>
        <m:r>
          <w:rPr>
            <w:rFonts w:ascii="Cambria Math" w:eastAsiaTheme="minorEastAsia" w:hAnsi="Cambria Math"/>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d</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rPr>
                  <m:t>4</m:t>
                </m:r>
              </m:sub>
            </m:sSub>
            <m:sSubSup>
              <m:sSubSupPr>
                <m:ctrlPr>
                  <w:rPr>
                    <w:rFonts w:ascii="Cambria Math" w:eastAsiaTheme="minorEastAsia" w:hAnsi="Cambria Math"/>
                    <w:i/>
                    <w:lang w:val="en-GB"/>
                  </w:rPr>
                </m:ctrlPr>
              </m:sSubSupPr>
              <m:e>
                <m:r>
                  <w:rPr>
                    <w:rFonts w:ascii="Cambria Math" w:eastAsiaTheme="minorEastAsia" w:hAnsi="Cambria Math"/>
                  </w:rPr>
                  <m:t>∙</m:t>
                </m:r>
                <m:r>
                  <w:rPr>
                    <w:rFonts w:ascii="Cambria Math" w:eastAsiaTheme="minorEastAsia" w:hAnsi="Cambria Math"/>
                    <w:lang w:val="en-GB"/>
                  </w:rPr>
                  <m:t>T</m:t>
                </m:r>
              </m:e>
              <m:sub>
                <m:r>
                  <w:rPr>
                    <w:rFonts w:ascii="Cambria Math" w:eastAsiaTheme="minorEastAsia" w:hAnsi="Cambria Math"/>
                    <w:lang w:val="en-GB"/>
                  </w:rPr>
                  <m:t>d</m:t>
                </m:r>
              </m:sub>
              <m:sup>
                <m:r>
                  <w:rPr>
                    <w:rFonts w:ascii="Cambria Math" w:eastAsiaTheme="minorEastAsia" w:hAnsi="Cambria Math"/>
                  </w:rPr>
                  <m:t>2</m:t>
                </m:r>
              </m:sup>
            </m:sSubSup>
          </m:e>
        </m:d>
        <m:r>
          <w:rPr>
            <w:rFonts w:ascii="Cambria Math" w:eastAsiaTheme="minorEastAsia" w:hAnsi="Cambria Math"/>
          </w:rPr>
          <m:t>∙</m:t>
        </m:r>
        <m:r>
          <w:rPr>
            <w:rFonts w:ascii="Cambria Math" w:eastAsiaTheme="minorEastAsia" w:hAnsi="Cambria Math"/>
            <w:lang w:val="en-GB"/>
          </w:rPr>
          <m:t>LSW</m:t>
        </m:r>
      </m:oMath>
      <w:r w:rsidRPr="008130D9">
        <w:rPr>
          <w:rFonts w:eastAsiaTheme="minorEastAsia"/>
        </w:rPr>
        <w:t>;</w:t>
      </w:r>
    </w:p>
    <w:p w14:paraId="58D597BC" w14:textId="77777777" w:rsidR="005279E3" w:rsidRDefault="005279E3" w:rsidP="005279E3">
      <w:pPr>
        <w:rPr>
          <w:rFonts w:eastAsiaTheme="minorEastAsia"/>
        </w:rPr>
      </w:pPr>
      <w:r>
        <w:rPr>
          <w:rFonts w:eastAsiaTheme="minorEastAsia"/>
        </w:rPr>
        <w:t>Het oplossen van vergelijking R2.1 met de abc-formule levert een bruikbaar resultaat bij:</w:t>
      </w:r>
    </w:p>
    <w:p w14:paraId="152AFF43" w14:textId="77777777" w:rsidR="005279E3" w:rsidRDefault="005279E3" w:rsidP="005279E3">
      <w:pPr>
        <w:rPr>
          <w:rFonts w:eastAsiaTheme="minorEastAsia"/>
        </w:rPr>
      </w:pPr>
      <w:r>
        <w:rPr>
          <w:rFonts w:eastAsiaTheme="minorEastAsia"/>
        </w:rPr>
        <w:t>R2.1:</w:t>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14:paraId="2D8F5966" w14:textId="33396825" w:rsidR="005279E3" w:rsidRDefault="005279E3" w:rsidP="005279E3">
      <w:pPr>
        <w:rPr>
          <w:rFonts w:eastAsiaTheme="minorEastAsia"/>
        </w:rPr>
      </w:pPr>
      <w:r>
        <w:rPr>
          <w:rFonts w:eastAsiaTheme="minorEastAsia"/>
        </w:rPr>
        <w:t xml:space="preserve">Merk op dat de parameters a, b en c hier lokaal gedefinieerd zijn en niet overeenkomen met de globale parameters voor het </w:t>
      </w:r>
      <w:r w:rsidR="0049377F">
        <w:rPr>
          <w:rFonts w:eastAsiaTheme="minorEastAsia"/>
        </w:rPr>
        <w:t>simpele</w:t>
      </w:r>
      <w:r>
        <w:rPr>
          <w:rFonts w:eastAsiaTheme="minorEastAsia"/>
        </w:rPr>
        <w:t xml:space="preserve"> model uit paragraaf </w:t>
      </w:r>
      <w:r w:rsidR="0049377F">
        <w:rPr>
          <w:rFonts w:eastAsiaTheme="minorEastAsia"/>
        </w:rPr>
        <w:t>2</w:t>
      </w:r>
      <w:r>
        <w:rPr>
          <w:rFonts w:eastAsiaTheme="minorEastAsia"/>
        </w:rPr>
        <w:t xml:space="preserve"> en </w:t>
      </w:r>
      <w:r w:rsidR="0049377F">
        <w:rPr>
          <w:rFonts w:eastAsiaTheme="minorEastAsia"/>
        </w:rPr>
        <w:t>6</w:t>
      </w:r>
      <w:r>
        <w:rPr>
          <w:rFonts w:eastAsiaTheme="minorEastAsia"/>
        </w:rPr>
        <w:t xml:space="preserve">. </w:t>
      </w:r>
    </w:p>
    <w:p w14:paraId="6F657066" w14:textId="77777777" w:rsidR="005279E3" w:rsidRDefault="005279E3" w:rsidP="005279E3">
      <w:pPr>
        <w:rPr>
          <w:rFonts w:eastAsiaTheme="minorEastAsia"/>
        </w:rPr>
      </w:pPr>
      <w:r>
        <w:rPr>
          <w:rFonts w:eastAsiaTheme="minorEastAsia"/>
        </w:rPr>
        <w:lastRenderedPageBreak/>
        <w:t>Zodra T</w:t>
      </w:r>
      <w:r w:rsidRPr="00D92771">
        <w:rPr>
          <w:rFonts w:eastAsiaTheme="minorEastAsia"/>
          <w:vertAlign w:val="subscript"/>
        </w:rPr>
        <w:t>e</w:t>
      </w:r>
      <w:r>
        <w:rPr>
          <w:rFonts w:eastAsiaTheme="minorEastAsia"/>
        </w:rPr>
        <w:t xml:space="preserve"> bepaald is kunnen </w:t>
      </w:r>
      <w:r>
        <w:rPr>
          <w:rFonts w:eastAsiaTheme="minorEastAsia"/>
        </w:rPr>
        <w:sym w:font="Symbol" w:char="F061"/>
      </w:r>
      <w:r>
        <w:rPr>
          <w:rFonts w:eastAsiaTheme="minorEastAsia"/>
        </w:rPr>
        <w:t xml:space="preserve">, </w:t>
      </w:r>
      <w:r>
        <w:rPr>
          <w:rFonts w:eastAsiaTheme="minorEastAsia"/>
        </w:rPr>
        <w:sym w:font="Symbol" w:char="F065"/>
      </w:r>
      <w:r>
        <w:rPr>
          <w:rFonts w:eastAsiaTheme="minorEastAsia"/>
        </w:rPr>
        <w:t>, c</w:t>
      </w:r>
      <w:r w:rsidRPr="00D92771">
        <w:rPr>
          <w:rFonts w:eastAsiaTheme="minorEastAsia"/>
          <w:vertAlign w:val="subscript"/>
        </w:rPr>
        <w:t>b</w:t>
      </w:r>
      <w:r>
        <w:rPr>
          <w:rFonts w:eastAsiaTheme="minorEastAsia"/>
        </w:rPr>
        <w:t>, c</w:t>
      </w:r>
      <w:r w:rsidRPr="00D92771">
        <w:rPr>
          <w:rFonts w:eastAsiaTheme="minorEastAsia"/>
          <w:vertAlign w:val="subscript"/>
        </w:rPr>
        <w:t>wl</w:t>
      </w:r>
      <w:r>
        <w:rPr>
          <w:rFonts w:eastAsiaTheme="minorEastAsia"/>
        </w:rPr>
        <w:t xml:space="preserve"> en A</w:t>
      </w:r>
      <w:r w:rsidRPr="00D92771">
        <w:rPr>
          <w:rFonts w:eastAsiaTheme="minorEastAsia"/>
          <w:vertAlign w:val="subscript"/>
        </w:rPr>
        <w:t xml:space="preserve">wl </w:t>
      </w:r>
      <w:r w:rsidRPr="00D92771">
        <w:rPr>
          <w:rFonts w:eastAsiaTheme="minorEastAsia"/>
        </w:rPr>
        <w:t>berekend</w:t>
      </w:r>
      <w:r>
        <w:rPr>
          <w:rFonts w:eastAsiaTheme="minorEastAsia"/>
        </w:rPr>
        <w:t xml:space="preserve"> worden met behulp van vergelijking R1.1, R1.3, R1.4, R1.5 en R1.6. </w:t>
      </w:r>
    </w:p>
    <w:p w14:paraId="2195EACC" w14:textId="749FABF8" w:rsidR="005279E3" w:rsidRDefault="005279E3" w:rsidP="005279E3">
      <w:pPr>
        <w:rPr>
          <w:rFonts w:eastAsiaTheme="minorEastAsia"/>
        </w:rPr>
      </w:pPr>
      <w:r>
        <w:rPr>
          <w:rFonts w:eastAsiaTheme="minorEastAsia"/>
        </w:rPr>
        <w:t xml:space="preserve">De gevonden oplossing hangt af van de gehanteerde oplosroutine. Een andere mogelijkheid zou zijn om niet de </w:t>
      </w:r>
      <w:r>
        <w:rPr>
          <w:rFonts w:eastAsiaTheme="minorEastAsia"/>
        </w:rPr>
        <w:sym w:font="Symbol" w:char="F062"/>
      </w:r>
      <w:r>
        <w:rPr>
          <w:rFonts w:eastAsiaTheme="minorEastAsia"/>
        </w:rPr>
        <w:t xml:space="preserve"> maar de c</w:t>
      </w:r>
      <w:r w:rsidRPr="00BC6E7D">
        <w:rPr>
          <w:rFonts w:eastAsiaTheme="minorEastAsia"/>
          <w:vertAlign w:val="subscript"/>
        </w:rPr>
        <w:t>b</w:t>
      </w:r>
      <w:r>
        <w:rPr>
          <w:rFonts w:eastAsiaTheme="minorEastAsia"/>
        </w:rPr>
        <w:t xml:space="preserve"> als default startwaarde te hanteren. </w:t>
      </w:r>
      <w:r w:rsidR="00DC1205">
        <w:rPr>
          <w:rFonts w:eastAsiaTheme="minorEastAsia"/>
        </w:rPr>
        <w:t>D</w:t>
      </w:r>
      <w:r>
        <w:rPr>
          <w:rFonts w:eastAsiaTheme="minorEastAsia"/>
        </w:rPr>
        <w:t xml:space="preserve">eze oplossing </w:t>
      </w:r>
      <w:r w:rsidR="00DC1205">
        <w:rPr>
          <w:rFonts w:eastAsiaTheme="minorEastAsia"/>
        </w:rPr>
        <w:t>is ook geanalyseerd, maar het blijkt</w:t>
      </w:r>
      <w:r>
        <w:rPr>
          <w:rFonts w:eastAsiaTheme="minorEastAsia"/>
        </w:rPr>
        <w:t xml:space="preserve"> dat de oplossing met </w:t>
      </w:r>
      <w:r>
        <w:rPr>
          <w:rFonts w:eastAsiaTheme="minorEastAsia"/>
        </w:rPr>
        <w:sym w:font="Symbol" w:char="F062"/>
      </w:r>
      <w:r>
        <w:rPr>
          <w:rFonts w:eastAsiaTheme="minorEastAsia"/>
        </w:rPr>
        <w:t xml:space="preserve"> als default variabele </w:t>
      </w:r>
      <w:r w:rsidR="00DC1205">
        <w:rPr>
          <w:rFonts w:eastAsiaTheme="minorEastAsia"/>
        </w:rPr>
        <w:t>een</w:t>
      </w:r>
      <w:r>
        <w:rPr>
          <w:rFonts w:eastAsiaTheme="minorEastAsia"/>
        </w:rPr>
        <w:t xml:space="preserve"> accurate schatting </w:t>
      </w:r>
      <w:r w:rsidR="00F05F65">
        <w:rPr>
          <w:rFonts w:eastAsiaTheme="minorEastAsia"/>
        </w:rPr>
        <w:t>oplevert</w:t>
      </w:r>
      <w:r>
        <w:rPr>
          <w:rFonts w:eastAsiaTheme="minorEastAsia"/>
        </w:rPr>
        <w:t xml:space="preserve">. </w:t>
      </w:r>
    </w:p>
    <w:p w14:paraId="0F5D63C3" w14:textId="77777777" w:rsidR="005279E3" w:rsidRPr="00C41D15" w:rsidRDefault="005279E3" w:rsidP="005279E3">
      <w:pPr>
        <w:rPr>
          <w:rFonts w:eastAsiaTheme="minorEastAsia"/>
          <w:i/>
          <w:iCs/>
          <w:u w:val="single"/>
        </w:rPr>
      </w:pPr>
      <w:r w:rsidRPr="00C41D15">
        <w:rPr>
          <w:rFonts w:eastAsiaTheme="minorEastAsia"/>
          <w:i/>
          <w:iCs/>
          <w:u w:val="single"/>
        </w:rPr>
        <w:t>Oplossing 3, indien T</w:t>
      </w:r>
      <w:r w:rsidRPr="00C41D15">
        <w:rPr>
          <w:rFonts w:eastAsiaTheme="minorEastAsia"/>
          <w:i/>
          <w:iCs/>
          <w:u w:val="single"/>
          <w:vertAlign w:val="subscript"/>
        </w:rPr>
        <w:t>e</w:t>
      </w:r>
      <w:r w:rsidRPr="00C41D15">
        <w:rPr>
          <w:rFonts w:eastAsiaTheme="minorEastAsia"/>
          <w:i/>
          <w:iCs/>
          <w:u w:val="single"/>
        </w:rPr>
        <w:t>, LSW en DWT</w:t>
      </w:r>
      <w:r w:rsidRPr="00C41D15">
        <w:rPr>
          <w:rFonts w:eastAsiaTheme="minorEastAsia"/>
          <w:i/>
          <w:iCs/>
          <w:u w:val="single"/>
          <w:vertAlign w:val="subscript"/>
        </w:rPr>
        <w:t>fw</w:t>
      </w:r>
      <w:r w:rsidRPr="00C41D15">
        <w:rPr>
          <w:rFonts w:eastAsiaTheme="minorEastAsia"/>
          <w:i/>
          <w:iCs/>
          <w:u w:val="single"/>
        </w:rPr>
        <w:t xml:space="preserve"> bekend zijn:</w:t>
      </w:r>
    </w:p>
    <w:p w14:paraId="0CC8E68A" w14:textId="1FB5855C" w:rsidR="005279E3" w:rsidRDefault="005279E3" w:rsidP="005279E3">
      <w:pPr>
        <w:rPr>
          <w:rFonts w:eastAsiaTheme="minorEastAsia"/>
        </w:rPr>
      </w:pPr>
      <w:r w:rsidRPr="00617BB7">
        <w:rPr>
          <w:rFonts w:eastAsiaTheme="minorEastAsia"/>
        </w:rPr>
        <w:t>Indien T</w:t>
      </w:r>
      <w:r w:rsidRPr="006B191F">
        <w:rPr>
          <w:rFonts w:eastAsiaTheme="minorEastAsia"/>
          <w:vertAlign w:val="subscript"/>
        </w:rPr>
        <w:t>e</w:t>
      </w:r>
      <w:r w:rsidRPr="00617BB7">
        <w:rPr>
          <w:rFonts w:eastAsiaTheme="minorEastAsia"/>
        </w:rPr>
        <w:t>, LSW en DWT</w:t>
      </w:r>
      <w:r w:rsidRPr="00C27472">
        <w:rPr>
          <w:rFonts w:eastAsiaTheme="minorEastAsia"/>
          <w:vertAlign w:val="subscript"/>
        </w:rPr>
        <w:t>fw</w:t>
      </w:r>
      <w:r w:rsidRPr="00617BB7">
        <w:rPr>
          <w:rFonts w:eastAsiaTheme="minorEastAsia"/>
        </w:rPr>
        <w:t xml:space="preserve"> bekend zijn</w:t>
      </w:r>
      <w:r>
        <w:rPr>
          <w:rFonts w:eastAsiaTheme="minorEastAsia"/>
          <w:i/>
          <w:iCs/>
        </w:rPr>
        <w:t xml:space="preserve"> </w:t>
      </w:r>
      <w:r w:rsidRPr="00617BB7">
        <w:rPr>
          <w:rFonts w:eastAsiaTheme="minorEastAsia"/>
        </w:rPr>
        <w:t>wordt</w:t>
      </w:r>
      <w:r>
        <w:rPr>
          <w:rFonts w:eastAsiaTheme="minorEastAsia"/>
        </w:rPr>
        <w:t xml:space="preserve"> als 4</w:t>
      </w:r>
      <w:r w:rsidRPr="008130D9">
        <w:rPr>
          <w:rFonts w:eastAsiaTheme="minorEastAsia"/>
          <w:vertAlign w:val="superscript"/>
        </w:rPr>
        <w:t>e</w:t>
      </w:r>
      <w:r>
        <w:rPr>
          <w:rFonts w:eastAsiaTheme="minorEastAsia"/>
        </w:rPr>
        <w:t xml:space="preserve"> parameter de </w:t>
      </w:r>
      <w:r>
        <w:rPr>
          <w:rFonts w:eastAsiaTheme="minorEastAsia"/>
        </w:rPr>
        <w:sym w:font="Symbol" w:char="F062"/>
      </w:r>
      <w:r>
        <w:rPr>
          <w:rFonts w:eastAsiaTheme="minorEastAsia"/>
        </w:rPr>
        <w:t xml:space="preserve"> bepaald en vastgezet op de eerder beschreven default waarde (zie oplossing 2). De volgende stap is om </w:t>
      </w:r>
      <w:r>
        <w:rPr>
          <w:rFonts w:eastAsiaTheme="minorEastAsia"/>
        </w:rPr>
        <w:sym w:font="Symbol" w:char="F061"/>
      </w:r>
      <w:r>
        <w:rPr>
          <w:rFonts w:eastAsiaTheme="minorEastAsia"/>
        </w:rPr>
        <w:t xml:space="preserve"> op te lossen. Dit kan door het resultaat van R1.2 te herschrijven als:</w:t>
      </w:r>
    </w:p>
    <w:p w14:paraId="1241068A" w14:textId="77777777" w:rsidR="005279E3" w:rsidRDefault="005279E3" w:rsidP="005279E3">
      <w:pPr>
        <w:rPr>
          <w:rFonts w:eastAsiaTheme="minorEastAsia"/>
        </w:rPr>
      </w:pPr>
      <w:r>
        <w:rPr>
          <w:rFonts w:eastAsiaTheme="minorEastAsia"/>
        </w:rPr>
        <w:t xml:space="preserve">R3.1: </w:t>
      </w:r>
      <w:r>
        <w:rPr>
          <w:rFonts w:eastAsiaTheme="minorEastAsia"/>
        </w:rPr>
        <w:tab/>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LSW</m:t>
            </m:r>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w:p>
    <w:p w14:paraId="63A49DC5" w14:textId="72AA7BE4" w:rsidR="005279E3" w:rsidRDefault="005279E3" w:rsidP="005279E3">
      <w:pPr>
        <w:rPr>
          <w:rFonts w:eastAsiaTheme="minorEastAsia"/>
        </w:rPr>
      </w:pPr>
      <w:r>
        <w:rPr>
          <w:rFonts w:eastAsiaTheme="minorEastAsia"/>
        </w:rPr>
        <w:t xml:space="preserve">Vervolgens </w:t>
      </w:r>
      <w:r w:rsidR="00DC1205">
        <w:rPr>
          <w:rFonts w:eastAsiaTheme="minorEastAsia"/>
        </w:rPr>
        <w:t>worden</w:t>
      </w:r>
      <w:r>
        <w:rPr>
          <w:rFonts w:eastAsiaTheme="minorEastAsia"/>
        </w:rPr>
        <w:t xml:space="preserve"> de parameters </w:t>
      </w:r>
      <w:r>
        <w:rPr>
          <w:rFonts w:eastAsiaTheme="minorEastAsia"/>
        </w:rPr>
        <w:sym w:font="Symbol" w:char="F065"/>
      </w:r>
      <w:r>
        <w:rPr>
          <w:rFonts w:eastAsiaTheme="minorEastAsia"/>
        </w:rPr>
        <w:t>, c</w:t>
      </w:r>
      <w:r w:rsidRPr="00617BB7">
        <w:rPr>
          <w:rFonts w:eastAsiaTheme="minorEastAsia"/>
          <w:vertAlign w:val="subscript"/>
        </w:rPr>
        <w:t>b</w:t>
      </w:r>
      <w:r>
        <w:rPr>
          <w:rFonts w:eastAsiaTheme="minorEastAsia"/>
        </w:rPr>
        <w:t>, c</w:t>
      </w:r>
      <w:r w:rsidRPr="00617BB7">
        <w:rPr>
          <w:rFonts w:eastAsiaTheme="minorEastAsia"/>
          <w:vertAlign w:val="subscript"/>
        </w:rPr>
        <w:t>wl</w:t>
      </w:r>
      <w:r>
        <w:rPr>
          <w:rFonts w:eastAsiaTheme="minorEastAsia"/>
        </w:rPr>
        <w:t xml:space="preserve"> en A</w:t>
      </w:r>
      <w:r w:rsidRPr="00617BB7">
        <w:rPr>
          <w:rFonts w:eastAsiaTheme="minorEastAsia"/>
          <w:vertAlign w:val="subscript"/>
        </w:rPr>
        <w:t>wl</w:t>
      </w:r>
      <w:r>
        <w:rPr>
          <w:rFonts w:eastAsiaTheme="minorEastAsia"/>
        </w:rPr>
        <w:t xml:space="preserve"> bepaald met behulp van de eerder gevonden resultaten voor R1.3, R1.4, R1.5 en R1.6. </w:t>
      </w:r>
    </w:p>
    <w:p w14:paraId="3D456CE7" w14:textId="0D613431" w:rsidR="005279E3" w:rsidRPr="00617BB7" w:rsidRDefault="005279E3" w:rsidP="005279E3">
      <w:pPr>
        <w:rPr>
          <w:rFonts w:eastAsiaTheme="minorEastAsia"/>
        </w:rPr>
      </w:pPr>
      <w:r>
        <w:rPr>
          <w:rFonts w:eastAsiaTheme="minorEastAsia"/>
        </w:rPr>
        <w:t xml:space="preserve">De ontwerpdiepgang valt ten slotte op te lossen met behulp van vergelijking EQ1 die omgeschreven kan worden </w:t>
      </w:r>
      <w:r w:rsidR="00DC1205">
        <w:rPr>
          <w:rFonts w:eastAsiaTheme="minorEastAsia"/>
        </w:rPr>
        <w:t>naar de volgende</w:t>
      </w:r>
      <w:r>
        <w:rPr>
          <w:rFonts w:eastAsiaTheme="minorEastAsia"/>
        </w:rPr>
        <w:t xml:space="preserve"> tweedegraads vergelijking:</w:t>
      </w:r>
    </w:p>
    <w:p w14:paraId="2B6FA7B2" w14:textId="77777777" w:rsidR="005279E3" w:rsidRDefault="005279E3" w:rsidP="005279E3">
      <w:pPr>
        <w:rPr>
          <w:rFonts w:eastAsiaTheme="minorEastAsia"/>
        </w:rPr>
      </w:pPr>
      <w:r>
        <w:rPr>
          <w:rFonts w:eastAsiaTheme="minorEastAsia"/>
        </w:rPr>
        <w:tab/>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+c=0</m:t>
        </m:r>
      </m:oMath>
      <w:r>
        <w:rPr>
          <w:rFonts w:eastAsiaTheme="minorEastAsia"/>
        </w:rPr>
        <w:t xml:space="preserve"> </w:t>
      </w:r>
    </w:p>
    <w:p w14:paraId="75B451CB" w14:textId="77777777" w:rsidR="005279E3" w:rsidRPr="00C347F5" w:rsidRDefault="005279E3" w:rsidP="005279E3">
      <w:pPr>
        <w:rPr>
          <w:rFonts w:eastAsiaTheme="minorEastAsia"/>
        </w:rPr>
      </w:pPr>
      <w:r>
        <w:rPr>
          <w:rFonts w:eastAsiaTheme="minorEastAsia"/>
        </w:rPr>
        <w:t>Waarbij</w:t>
      </w:r>
      <w:r w:rsidRPr="00C347F5">
        <w:rPr>
          <w:rFonts w:eastAsiaTheme="minorEastAsia"/>
        </w:rPr>
        <w:t>:</w:t>
      </w:r>
    </w:p>
    <w:p w14:paraId="21B2DDBF" w14:textId="77777777" w:rsidR="005279E3" w:rsidRPr="00E9434F" w:rsidRDefault="005279E3" w:rsidP="005279E3">
      <w:pPr>
        <w:pStyle w:val="NoSpacing"/>
      </w:pPr>
      <w:r w:rsidRPr="00C347F5">
        <w:tab/>
      </w:r>
      <m:oMath>
        <m:r>
          <w:rPr>
            <w:rFonts w:ascii="Cambria Math" w:hAnsi="Cambria Math"/>
            <w:lang w:val="en-GB"/>
          </w:rPr>
          <m:t>a</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oMath>
      <w:r>
        <w:t>;</w:t>
      </w:r>
    </w:p>
    <w:p w14:paraId="65F1ABBF" w14:textId="77777777" w:rsidR="005279E3" w:rsidRPr="00E9434F" w:rsidRDefault="005279E3" w:rsidP="005279E3">
      <w:pPr>
        <w:pStyle w:val="NoSpacing"/>
      </w:pPr>
      <w:r w:rsidRPr="008130D9">
        <w:tab/>
      </w:r>
      <m:oMath>
        <m:r>
          <w:rPr>
            <w:rFonts w:ascii="Cambria Math" w:hAnsi="Cambria Math"/>
            <w:lang w:val="en-GB"/>
          </w:rPr>
          <m:t>b</m:t>
        </m:r>
        <m:r>
          <m:rPr>
            <m:sty m:val="p"/>
          </m:rPr>
          <w:rPr>
            <w:rFonts w:ascii="Cambria Math" w:hAnsi="Cambria Math"/>
          </w:rPr>
          <m:t>=</m:t>
        </m:r>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rPr>
              <m:t>3</m:t>
            </m:r>
          </m:sub>
        </m:sSub>
        <m:r>
          <m:rPr>
            <m:sty m:val="p"/>
          </m:rPr>
          <w:rPr>
            <w:rFonts w:ascii="Cambria Math" w:hAnsi="Cambria Math"/>
          </w:rPr>
          <m:t>+</m:t>
        </m:r>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oMath>
      <w:r>
        <w:t>;</w:t>
      </w:r>
    </w:p>
    <w:p w14:paraId="0356A38B" w14:textId="77777777" w:rsidR="005279E3" w:rsidRDefault="005279E3" w:rsidP="005279E3">
      <w:pPr>
        <w:pStyle w:val="NoSpacing"/>
        <w:ind w:firstLine="708"/>
      </w:pPr>
      <m:oMath>
        <m:r>
          <w:rPr>
            <w:rFonts w:ascii="Cambria Math" w:hAnsi="Cambria Math"/>
            <w:lang w:val="en-GB"/>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e</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DWT</m:t>
                </m:r>
              </m:e>
              <m:sub>
                <m:r>
                  <w:rPr>
                    <w:rFonts w:ascii="Cambria Math" w:hAnsi="Cambria Math"/>
                  </w:rPr>
                  <m:t>fw</m:t>
                </m:r>
              </m:sub>
            </m:sSub>
          </m:num>
          <m:den>
            <m:r>
              <w:rPr>
                <w:rFonts w:ascii="Cambria Math" w:hAnsi="Cambria Math"/>
              </w:rPr>
              <m:t>α</m:t>
            </m:r>
          </m:den>
        </m:f>
      </m:oMath>
      <w:r>
        <w:t>.</w:t>
      </w:r>
    </w:p>
    <w:p w14:paraId="2DCCC737" w14:textId="77777777" w:rsidR="005279E3" w:rsidRDefault="005279E3" w:rsidP="005279E3">
      <w:pPr>
        <w:pStyle w:val="NoSpacing"/>
      </w:pPr>
    </w:p>
    <w:p w14:paraId="240359E8" w14:textId="77777777" w:rsidR="005279E3" w:rsidRDefault="005279E3" w:rsidP="005279E3">
      <w:r>
        <w:t>Oplossen met de abc-formule levert het volgende bruikbare resultaat:</w:t>
      </w:r>
    </w:p>
    <w:p w14:paraId="2F9CD35A" w14:textId="77777777" w:rsidR="005279E3" w:rsidRDefault="005279E3" w:rsidP="005279E3">
      <w:r>
        <w:t>R3.2:</w:t>
      </w:r>
      <w:r>
        <w:tab/>
      </w:r>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m:t>
                </m:r>
                <m:r>
                  <m:rPr>
                    <m:sty m:val="p"/>
                  </m:rPr>
                  <w:rPr>
                    <w:rFonts w:ascii="Cambria Math" w:hAnsi="Cambria Math"/>
                  </w:rPr>
                  <m:t>∙</m:t>
                </m:r>
                <m:r>
                  <w:rPr>
                    <w:rFonts w:ascii="Cambria Math" w:hAnsi="Cambria Math"/>
                  </w:rPr>
                  <m:t>c</m:t>
                </m:r>
              </m:e>
            </m:rad>
          </m:num>
          <m:den>
            <m:r>
              <m:rPr>
                <m:sty m:val="p"/>
              </m:rPr>
              <w:rPr>
                <w:rFonts w:ascii="Cambria Math" w:hAnsi="Cambria Math"/>
              </w:rPr>
              <m:t>2∙</m:t>
            </m:r>
            <m:r>
              <w:rPr>
                <w:rFonts w:ascii="Cambria Math" w:hAnsi="Cambria Math"/>
              </w:rPr>
              <m:t>a</m:t>
            </m:r>
          </m:den>
        </m:f>
      </m:oMath>
    </w:p>
    <w:p w14:paraId="2E64F4C5" w14:textId="77777777" w:rsidR="005279E3" w:rsidRPr="00C41D15" w:rsidRDefault="005279E3" w:rsidP="005279E3">
      <w:pPr>
        <w:rPr>
          <w:rFonts w:eastAsiaTheme="minorEastAsia"/>
          <w:i/>
          <w:iCs/>
          <w:u w:val="single"/>
        </w:rPr>
      </w:pPr>
      <w:r w:rsidRPr="00C41D15">
        <w:rPr>
          <w:rFonts w:eastAsiaTheme="minorEastAsia"/>
          <w:i/>
          <w:iCs/>
          <w:u w:val="single"/>
        </w:rPr>
        <w:t>Oplossing 4, indien T</w:t>
      </w:r>
      <w:r w:rsidRPr="00C41D15">
        <w:rPr>
          <w:rFonts w:eastAsiaTheme="minorEastAsia"/>
          <w:i/>
          <w:iCs/>
          <w:u w:val="single"/>
          <w:vertAlign w:val="subscript"/>
        </w:rPr>
        <w:t>e</w:t>
      </w:r>
      <w:r w:rsidRPr="00C41D15">
        <w:rPr>
          <w:rFonts w:eastAsiaTheme="minorEastAsia"/>
          <w:i/>
          <w:iCs/>
          <w:u w:val="single"/>
        </w:rPr>
        <w:t>, T</w:t>
      </w:r>
      <w:r w:rsidRPr="00C41D15">
        <w:rPr>
          <w:rFonts w:eastAsiaTheme="minorEastAsia"/>
          <w:i/>
          <w:iCs/>
          <w:u w:val="single"/>
          <w:vertAlign w:val="subscript"/>
        </w:rPr>
        <w:t>d</w:t>
      </w:r>
      <w:r w:rsidRPr="00C41D15">
        <w:rPr>
          <w:rFonts w:eastAsiaTheme="minorEastAsia"/>
          <w:i/>
          <w:iCs/>
          <w:u w:val="single"/>
        </w:rPr>
        <w:t xml:space="preserve"> en DWT</w:t>
      </w:r>
      <w:r w:rsidRPr="00C41D15">
        <w:rPr>
          <w:rFonts w:eastAsiaTheme="minorEastAsia"/>
          <w:i/>
          <w:iCs/>
          <w:u w:val="single"/>
          <w:vertAlign w:val="subscript"/>
        </w:rPr>
        <w:t>fw</w:t>
      </w:r>
      <w:r w:rsidRPr="00C41D15">
        <w:rPr>
          <w:rFonts w:eastAsiaTheme="minorEastAsia"/>
          <w:i/>
          <w:iCs/>
          <w:u w:val="single"/>
        </w:rPr>
        <w:t xml:space="preserve"> bekend zijn:</w:t>
      </w:r>
    </w:p>
    <w:p w14:paraId="720EF192" w14:textId="02D69DBD" w:rsidR="005279E3" w:rsidRDefault="005279E3" w:rsidP="005279E3">
      <w:pPr>
        <w:rPr>
          <w:rFonts w:eastAsiaTheme="minorEastAsia"/>
        </w:rPr>
      </w:pPr>
      <w:r>
        <w:rPr>
          <w:rFonts w:eastAsiaTheme="minorEastAsia"/>
        </w:rPr>
        <w:t>In</w:t>
      </w:r>
      <w:r w:rsidRPr="003302B9">
        <w:rPr>
          <w:rFonts w:eastAsiaTheme="minorEastAsia"/>
        </w:rPr>
        <w:t>dien T</w:t>
      </w:r>
      <w:r w:rsidRPr="00C27472">
        <w:rPr>
          <w:rFonts w:eastAsiaTheme="minorEastAsia"/>
          <w:vertAlign w:val="subscript"/>
        </w:rPr>
        <w:t>e</w:t>
      </w:r>
      <w:r w:rsidRPr="003302B9">
        <w:rPr>
          <w:rFonts w:eastAsiaTheme="minorEastAsia"/>
        </w:rPr>
        <w:t>, T</w:t>
      </w:r>
      <w:r w:rsidRPr="00C27472">
        <w:rPr>
          <w:rFonts w:eastAsiaTheme="minorEastAsia"/>
          <w:vertAlign w:val="subscript"/>
        </w:rPr>
        <w:t>d</w:t>
      </w:r>
      <w:r w:rsidRPr="003302B9">
        <w:rPr>
          <w:rFonts w:eastAsiaTheme="minorEastAsia"/>
        </w:rPr>
        <w:t xml:space="preserve"> en DWT</w:t>
      </w:r>
      <w:r w:rsidRPr="00C27472">
        <w:rPr>
          <w:rFonts w:eastAsiaTheme="minorEastAsia"/>
          <w:vertAlign w:val="subscript"/>
        </w:rPr>
        <w:t>fw</w:t>
      </w:r>
      <w:r w:rsidRPr="003302B9">
        <w:rPr>
          <w:rFonts w:eastAsiaTheme="minorEastAsia"/>
        </w:rPr>
        <w:t xml:space="preserve"> </w:t>
      </w:r>
      <w:r w:rsidRPr="00617BB7">
        <w:rPr>
          <w:rFonts w:eastAsiaTheme="minorEastAsia"/>
        </w:rPr>
        <w:t>bekend zijn wordt</w:t>
      </w:r>
      <w:r>
        <w:rPr>
          <w:rFonts w:eastAsiaTheme="minorEastAsia"/>
        </w:rPr>
        <w:t xml:space="preserve"> als 4</w:t>
      </w:r>
      <w:r w:rsidRPr="008130D9">
        <w:rPr>
          <w:rFonts w:eastAsiaTheme="minorEastAsia"/>
          <w:vertAlign w:val="superscript"/>
        </w:rPr>
        <w:t>e</w:t>
      </w:r>
      <w:r>
        <w:rPr>
          <w:rFonts w:eastAsiaTheme="minorEastAsia"/>
        </w:rPr>
        <w:t xml:space="preserve"> parameter de </w:t>
      </w:r>
      <w:r>
        <w:rPr>
          <w:rFonts w:eastAsiaTheme="minorEastAsia"/>
        </w:rPr>
        <w:sym w:font="Symbol" w:char="F062"/>
      </w:r>
      <w:r>
        <w:rPr>
          <w:rFonts w:eastAsiaTheme="minorEastAsia"/>
        </w:rPr>
        <w:t xml:space="preserve"> bepaald en vastgezet op de eerder beschreven default waarde (zie oplossing 2). Vervolgens </w:t>
      </w:r>
      <w:r w:rsidR="000C4CB6">
        <w:rPr>
          <w:rFonts w:eastAsiaTheme="minorEastAsia"/>
        </w:rPr>
        <w:t>wordt</w:t>
      </w:r>
      <w:r>
        <w:rPr>
          <w:rFonts w:eastAsiaTheme="minorEastAsia"/>
        </w:rPr>
        <w:t xml:space="preserve"> de LSW bepaald door R1.2 te herschrijven als:</w:t>
      </w:r>
    </w:p>
    <w:p w14:paraId="42565D3C" w14:textId="77777777" w:rsidR="005279E3" w:rsidRDefault="005279E3" w:rsidP="005279E3">
      <w:pPr>
        <w:rPr>
          <w:rFonts w:eastAsiaTheme="minorEastAsia"/>
        </w:rPr>
      </w:pPr>
      <w:r>
        <w:rPr>
          <w:rFonts w:eastAsiaTheme="minorEastAsia"/>
        </w:rPr>
        <w:t xml:space="preserve">R4.1: </w:t>
      </w:r>
      <w:r>
        <w:rPr>
          <w:rFonts w:eastAsiaTheme="minorEastAsia"/>
        </w:rPr>
        <w:tab/>
      </w:r>
      <m:oMath>
        <m:r>
          <w:rPr>
            <w:rFonts w:ascii="Cambria Math" w:eastAsiaTheme="minorEastAsia" w:hAnsi="Cambria Math"/>
          </w:rPr>
          <m:t>LSW=α∙β∙</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oMath>
    </w:p>
    <w:p w14:paraId="06438F8E" w14:textId="7BD34014" w:rsidR="005279E3" w:rsidRDefault="005279E3" w:rsidP="005279E3">
      <w:pPr>
        <w:rPr>
          <w:rFonts w:eastAsiaTheme="minorEastAsia"/>
        </w:rPr>
      </w:pPr>
      <w:r>
        <w:rPr>
          <w:rFonts w:eastAsiaTheme="minorEastAsia"/>
        </w:rPr>
        <w:t xml:space="preserve">Tenslotte </w:t>
      </w:r>
      <w:r w:rsidR="000C4CB6">
        <w:rPr>
          <w:rFonts w:eastAsiaTheme="minorEastAsia"/>
        </w:rPr>
        <w:t>worden</w:t>
      </w:r>
      <w:r>
        <w:rPr>
          <w:rFonts w:eastAsiaTheme="minorEastAsia"/>
        </w:rPr>
        <w:t xml:space="preserve"> de parameters </w:t>
      </w:r>
      <w:r>
        <w:rPr>
          <w:rFonts w:eastAsiaTheme="minorEastAsia"/>
        </w:rPr>
        <w:sym w:font="Symbol" w:char="F065"/>
      </w:r>
      <w:r>
        <w:rPr>
          <w:rFonts w:eastAsiaTheme="minorEastAsia"/>
        </w:rPr>
        <w:t>, c</w:t>
      </w:r>
      <w:r w:rsidRPr="00617BB7">
        <w:rPr>
          <w:rFonts w:eastAsiaTheme="minorEastAsia"/>
          <w:vertAlign w:val="subscript"/>
        </w:rPr>
        <w:t>b</w:t>
      </w:r>
      <w:r>
        <w:rPr>
          <w:rFonts w:eastAsiaTheme="minorEastAsia"/>
        </w:rPr>
        <w:t>, c</w:t>
      </w:r>
      <w:r w:rsidRPr="00617BB7">
        <w:rPr>
          <w:rFonts w:eastAsiaTheme="minorEastAsia"/>
          <w:vertAlign w:val="subscript"/>
        </w:rPr>
        <w:t>wl</w:t>
      </w:r>
      <w:r>
        <w:rPr>
          <w:rFonts w:eastAsiaTheme="minorEastAsia"/>
        </w:rPr>
        <w:t xml:space="preserve"> en A</w:t>
      </w:r>
      <w:r w:rsidRPr="00617BB7">
        <w:rPr>
          <w:rFonts w:eastAsiaTheme="minorEastAsia"/>
          <w:vertAlign w:val="subscript"/>
        </w:rPr>
        <w:t>wl</w:t>
      </w:r>
      <w:r>
        <w:rPr>
          <w:rFonts w:eastAsiaTheme="minorEastAsia"/>
        </w:rPr>
        <w:t xml:space="preserve"> bepaald met behulp van de eerder gevonden resultaten voor R1.3, R1.4, R1.5 en R1.6.</w:t>
      </w:r>
    </w:p>
    <w:p w14:paraId="68E6FC5F" w14:textId="736DDBE7" w:rsidR="005279E3" w:rsidRPr="00C41D15" w:rsidRDefault="005279E3" w:rsidP="005279E3">
      <w:pPr>
        <w:rPr>
          <w:rFonts w:eastAsiaTheme="minorEastAsia"/>
          <w:i/>
          <w:iCs/>
          <w:u w:val="single"/>
        </w:rPr>
      </w:pPr>
      <w:r w:rsidRPr="00C41D15">
        <w:rPr>
          <w:rFonts w:eastAsiaTheme="minorEastAsia"/>
          <w:i/>
          <w:iCs/>
          <w:u w:val="single"/>
        </w:rPr>
        <w:t>Oplossing 5, indien T</w:t>
      </w:r>
      <w:r w:rsidRPr="00C41D15">
        <w:rPr>
          <w:rFonts w:eastAsiaTheme="minorEastAsia"/>
          <w:i/>
          <w:iCs/>
          <w:u w:val="single"/>
          <w:vertAlign w:val="subscript"/>
        </w:rPr>
        <w:t>e</w:t>
      </w:r>
      <w:r w:rsidRPr="00C41D15">
        <w:rPr>
          <w:rFonts w:eastAsiaTheme="minorEastAsia"/>
          <w:i/>
          <w:iCs/>
          <w:u w:val="single"/>
        </w:rPr>
        <w:t>, T</w:t>
      </w:r>
      <w:r w:rsidRPr="00C41D15">
        <w:rPr>
          <w:rFonts w:eastAsiaTheme="minorEastAsia"/>
          <w:i/>
          <w:iCs/>
          <w:u w:val="single"/>
          <w:vertAlign w:val="subscript"/>
        </w:rPr>
        <w:t>d</w:t>
      </w:r>
      <w:r w:rsidRPr="00C41D15">
        <w:rPr>
          <w:rFonts w:eastAsiaTheme="minorEastAsia"/>
          <w:i/>
          <w:iCs/>
          <w:u w:val="single"/>
        </w:rPr>
        <w:t xml:space="preserve"> en LSW bekend zijn:</w:t>
      </w:r>
    </w:p>
    <w:p w14:paraId="006CB4CA" w14:textId="724E31D4" w:rsidR="005279E3" w:rsidRDefault="005279E3" w:rsidP="005279E3">
      <w:pPr>
        <w:rPr>
          <w:rFonts w:eastAsiaTheme="minorEastAsia"/>
        </w:rPr>
      </w:pPr>
      <w:r>
        <w:rPr>
          <w:rFonts w:eastAsiaTheme="minorEastAsia"/>
        </w:rPr>
        <w:t>In</w:t>
      </w:r>
      <w:r w:rsidRPr="003302B9">
        <w:rPr>
          <w:rFonts w:eastAsiaTheme="minorEastAsia"/>
        </w:rPr>
        <w:t>dien T</w:t>
      </w:r>
      <w:r w:rsidRPr="003302B9">
        <w:rPr>
          <w:rFonts w:eastAsiaTheme="minorEastAsia"/>
          <w:vertAlign w:val="subscript"/>
        </w:rPr>
        <w:t>e</w:t>
      </w:r>
      <w:r w:rsidRPr="003302B9">
        <w:rPr>
          <w:rFonts w:eastAsiaTheme="minorEastAsia"/>
        </w:rPr>
        <w:t>, T</w:t>
      </w:r>
      <w:r w:rsidRPr="003302B9">
        <w:rPr>
          <w:rFonts w:eastAsiaTheme="minorEastAsia"/>
          <w:vertAlign w:val="subscript"/>
        </w:rPr>
        <w:t>d</w:t>
      </w:r>
      <w:r w:rsidRPr="003302B9">
        <w:rPr>
          <w:rFonts w:eastAsiaTheme="minorEastAsia"/>
        </w:rPr>
        <w:t xml:space="preserve"> en </w:t>
      </w:r>
      <w:r>
        <w:rPr>
          <w:rFonts w:eastAsiaTheme="minorEastAsia"/>
        </w:rPr>
        <w:t xml:space="preserve">LSW </w:t>
      </w:r>
      <w:r w:rsidRPr="00617BB7">
        <w:rPr>
          <w:rFonts w:eastAsiaTheme="minorEastAsia"/>
        </w:rPr>
        <w:t>bekend zijn wordt</w:t>
      </w:r>
      <w:r>
        <w:rPr>
          <w:rFonts w:eastAsiaTheme="minorEastAsia"/>
        </w:rPr>
        <w:t xml:space="preserve"> als 4</w:t>
      </w:r>
      <w:r w:rsidRPr="008130D9">
        <w:rPr>
          <w:rFonts w:eastAsiaTheme="minorEastAsia"/>
          <w:vertAlign w:val="superscript"/>
        </w:rPr>
        <w:t>e</w:t>
      </w:r>
      <w:r>
        <w:rPr>
          <w:rFonts w:eastAsiaTheme="minorEastAsia"/>
        </w:rPr>
        <w:t xml:space="preserve"> parameter de </w:t>
      </w:r>
      <w:r>
        <w:rPr>
          <w:rFonts w:eastAsiaTheme="minorEastAsia"/>
        </w:rPr>
        <w:sym w:font="Symbol" w:char="F062"/>
      </w:r>
      <w:r>
        <w:rPr>
          <w:rFonts w:eastAsiaTheme="minorEastAsia"/>
        </w:rPr>
        <w:t xml:space="preserve"> bepaald en vastgezet op de eerder beschreven default waarde (zie oplossing 2). De volgende stap is om opeenvolgend c</w:t>
      </w:r>
      <w:r w:rsidRPr="00617BB7">
        <w:rPr>
          <w:rFonts w:eastAsiaTheme="minorEastAsia"/>
          <w:vertAlign w:val="subscript"/>
        </w:rPr>
        <w:t>b</w:t>
      </w:r>
      <w:r>
        <w:rPr>
          <w:rFonts w:eastAsiaTheme="minorEastAsia"/>
        </w:rPr>
        <w:t>, c</w:t>
      </w:r>
      <w:r w:rsidRPr="00617BB7">
        <w:rPr>
          <w:rFonts w:eastAsiaTheme="minorEastAsia"/>
          <w:vertAlign w:val="subscript"/>
        </w:rPr>
        <w:t>wl</w:t>
      </w:r>
      <w:r>
        <w:rPr>
          <w:rFonts w:eastAsiaTheme="minorEastAsia"/>
        </w:rPr>
        <w:t xml:space="preserve"> en A</w:t>
      </w:r>
      <w:r w:rsidRPr="00617BB7">
        <w:rPr>
          <w:rFonts w:eastAsiaTheme="minorEastAsia"/>
          <w:vertAlign w:val="subscript"/>
        </w:rPr>
        <w:t>wl</w:t>
      </w:r>
      <w:r>
        <w:rPr>
          <w:rFonts w:eastAsiaTheme="minorEastAsia"/>
        </w:rPr>
        <w:t xml:space="preserve"> te bepalen met behulp van de eerder gevonden resultaten voor R1.4, R1.5 en R1.6. Zodra A</w:t>
      </w:r>
      <w:r w:rsidRPr="003302B9">
        <w:rPr>
          <w:rFonts w:eastAsiaTheme="minorEastAsia"/>
          <w:vertAlign w:val="subscript"/>
        </w:rPr>
        <w:t>wl</w:t>
      </w:r>
      <w:r>
        <w:rPr>
          <w:rFonts w:eastAsiaTheme="minorEastAsia"/>
        </w:rPr>
        <w:t xml:space="preserve"> bekend is kan EQ3 herschreven worden als:</w:t>
      </w:r>
    </w:p>
    <w:p w14:paraId="6560488D" w14:textId="77777777" w:rsidR="005279E3" w:rsidRDefault="005279E3" w:rsidP="005279E3">
      <w:pPr>
        <w:rPr>
          <w:rFonts w:eastAsiaTheme="minorEastAsia"/>
        </w:rPr>
      </w:pPr>
      <w:r w:rsidRPr="00736224">
        <w:rPr>
          <w:rFonts w:eastAsiaTheme="minorEastAsia"/>
        </w:rPr>
        <w:t>R</w:t>
      </w:r>
      <w:r>
        <w:rPr>
          <w:rFonts w:eastAsiaTheme="minorEastAsia"/>
        </w:rPr>
        <w:t>5</w:t>
      </w:r>
      <w:r w:rsidRPr="00736224">
        <w:rPr>
          <w:rFonts w:eastAsiaTheme="minorEastAsia"/>
        </w:rPr>
        <w:t xml:space="preserve">.1: </w:t>
      </w:r>
      <w:r w:rsidRPr="00736224">
        <w:rPr>
          <w:rFonts w:eastAsiaTheme="minorEastAsia"/>
        </w:rPr>
        <w:tab/>
      </w:r>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w:p>
    <w:p w14:paraId="39CC38A5" w14:textId="77777777" w:rsidR="005279E3" w:rsidRDefault="005279E3" w:rsidP="005279E3">
      <w:pPr>
        <w:rPr>
          <w:rFonts w:eastAsiaTheme="minorEastAsia"/>
        </w:rPr>
      </w:pPr>
      <w:r>
        <w:rPr>
          <w:rFonts w:eastAsiaTheme="minorEastAsia"/>
        </w:rPr>
        <w:lastRenderedPageBreak/>
        <w:t xml:space="preserve">De foutterm </w:t>
      </w:r>
      <w:r>
        <w:rPr>
          <w:rFonts w:eastAsiaTheme="minorEastAsia"/>
        </w:rPr>
        <w:sym w:font="Symbol" w:char="F065"/>
      </w:r>
      <w:r>
        <w:rPr>
          <w:rFonts w:eastAsiaTheme="minorEastAsia"/>
        </w:rPr>
        <w:t xml:space="preserve"> is vervolgens op te lossen met behulp van resultaat R1.3. Daarna kan de DWT</w:t>
      </w:r>
      <w:r w:rsidRPr="00C27472">
        <w:rPr>
          <w:rFonts w:eastAsiaTheme="minorEastAsia"/>
          <w:vertAlign w:val="subscript"/>
        </w:rPr>
        <w:t>fw</w:t>
      </w:r>
      <w:r>
        <w:rPr>
          <w:rFonts w:eastAsiaTheme="minorEastAsia"/>
        </w:rPr>
        <w:t xml:space="preserve"> bepaald worden aan de hand van EQ1.</w:t>
      </w:r>
    </w:p>
    <w:p w14:paraId="6AA5D4B3" w14:textId="77777777" w:rsidR="005279E3" w:rsidRPr="004155DD" w:rsidRDefault="005279E3" w:rsidP="005279E3">
      <w:pPr>
        <w:rPr>
          <w:rFonts w:eastAsiaTheme="minorEastAsia"/>
        </w:rPr>
      </w:pPr>
      <w:r>
        <w:rPr>
          <w:rFonts w:eastAsiaTheme="minorEastAsia"/>
        </w:rPr>
        <w:t xml:space="preserve">R5.2: </w:t>
      </w:r>
      <m:oMath>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fw</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+ε</m:t>
        </m:r>
      </m:oMath>
    </w:p>
    <w:p w14:paraId="76DDD128" w14:textId="3496D3FA" w:rsidR="005279E3" w:rsidRPr="00C41D15" w:rsidRDefault="005279E3" w:rsidP="005279E3">
      <w:pPr>
        <w:rPr>
          <w:rFonts w:eastAsiaTheme="minorEastAsia"/>
          <w:i/>
          <w:iCs/>
          <w:u w:val="single"/>
        </w:rPr>
      </w:pPr>
      <w:r w:rsidRPr="00C41D15">
        <w:rPr>
          <w:rFonts w:eastAsiaTheme="minorEastAsia"/>
          <w:i/>
          <w:iCs/>
          <w:u w:val="single"/>
        </w:rPr>
        <w:t>Oplossing 6, indien LSW en DWT</w:t>
      </w:r>
      <w:r w:rsidRPr="00C41D15">
        <w:rPr>
          <w:rFonts w:eastAsiaTheme="minorEastAsia"/>
          <w:i/>
          <w:iCs/>
          <w:u w:val="single"/>
          <w:vertAlign w:val="subscript"/>
        </w:rPr>
        <w:t>fw</w:t>
      </w:r>
      <w:r w:rsidRPr="00C41D15">
        <w:rPr>
          <w:rFonts w:eastAsiaTheme="minorEastAsia"/>
          <w:i/>
          <w:iCs/>
          <w:u w:val="single"/>
        </w:rPr>
        <w:t xml:space="preserve"> bekend zijn:</w:t>
      </w:r>
    </w:p>
    <w:p w14:paraId="36ADEE95" w14:textId="24A92E83" w:rsidR="005279E3" w:rsidRDefault="005279E3" w:rsidP="005279E3">
      <w:pPr>
        <w:rPr>
          <w:rFonts w:eastAsiaTheme="minorEastAsia"/>
        </w:rPr>
      </w:pPr>
      <w:r w:rsidRPr="003302B9">
        <w:rPr>
          <w:rFonts w:eastAsiaTheme="minorEastAsia"/>
        </w:rPr>
        <w:t xml:space="preserve">Als </w:t>
      </w:r>
      <w:r>
        <w:rPr>
          <w:rFonts w:eastAsiaTheme="minorEastAsia"/>
        </w:rPr>
        <w:t xml:space="preserve">de aanvullende parameters </w:t>
      </w:r>
      <w:r w:rsidRPr="003302B9">
        <w:rPr>
          <w:rFonts w:eastAsiaTheme="minorEastAsia"/>
        </w:rPr>
        <w:t>LSW en DWT</w:t>
      </w:r>
      <w:r w:rsidRPr="00C27472">
        <w:rPr>
          <w:rFonts w:eastAsiaTheme="minorEastAsia"/>
          <w:vertAlign w:val="subscript"/>
        </w:rPr>
        <w:t>fw</w:t>
      </w:r>
      <w:r w:rsidRPr="003302B9">
        <w:rPr>
          <w:rFonts w:eastAsiaTheme="minorEastAsia"/>
        </w:rPr>
        <w:t xml:space="preserve"> bekend </w:t>
      </w:r>
      <w:r>
        <w:rPr>
          <w:rFonts w:eastAsiaTheme="minorEastAsia"/>
        </w:rPr>
        <w:t xml:space="preserve">zijn wordt de </w:t>
      </w:r>
      <w:r>
        <w:rPr>
          <w:rFonts w:eastAsiaTheme="minorEastAsia"/>
        </w:rPr>
        <w:sym w:font="Symbol" w:char="F062"/>
      </w:r>
      <w:r>
        <w:rPr>
          <w:rFonts w:eastAsiaTheme="minorEastAsia"/>
        </w:rPr>
        <w:t xml:space="preserve"> vastgezet </w:t>
      </w:r>
      <w:r w:rsidR="00A63A47">
        <w:rPr>
          <w:rFonts w:eastAsiaTheme="minorEastAsia"/>
        </w:rPr>
        <w:t>de eerder beschreven default waarde (zie oplossing 2)</w:t>
      </w:r>
      <w:r>
        <w:rPr>
          <w:rFonts w:eastAsiaTheme="minorEastAsia"/>
        </w:rPr>
        <w:t>. Op gelijke wijze worden c</w:t>
      </w:r>
      <w:r w:rsidRPr="00C27472">
        <w:rPr>
          <w:rFonts w:eastAsiaTheme="minorEastAsia"/>
          <w:vertAlign w:val="subscript"/>
        </w:rPr>
        <w:t>b</w:t>
      </w:r>
      <w:r>
        <w:rPr>
          <w:rFonts w:eastAsiaTheme="minorEastAsia"/>
        </w:rPr>
        <w:t xml:space="preserve"> coëfficiënten vastgezet op </w:t>
      </w:r>
      <w:r w:rsidR="00A63A47">
        <w:rPr>
          <w:rFonts w:eastAsiaTheme="minorEastAsia"/>
        </w:rPr>
        <w:t xml:space="preserve">de </w:t>
      </w:r>
      <w:r>
        <w:rPr>
          <w:rFonts w:eastAsiaTheme="minorEastAsia"/>
        </w:rPr>
        <w:t>default waarden van 0,811 voor motorschepen; 0.848 voor koppelbakken en 0,8</w:t>
      </w:r>
      <w:r w:rsidR="00A63A47">
        <w:rPr>
          <w:rFonts w:eastAsiaTheme="minorEastAsia"/>
        </w:rPr>
        <w:t>66</w:t>
      </w:r>
      <w:r>
        <w:rPr>
          <w:rFonts w:eastAsiaTheme="minorEastAsia"/>
        </w:rPr>
        <w:t xml:space="preserve"> voor gewone bakken</w:t>
      </w:r>
      <w:r w:rsidR="00A63A47">
        <w:rPr>
          <w:rFonts w:eastAsiaTheme="minorEastAsia"/>
        </w:rPr>
        <w:t xml:space="preserve"> (zie Annex A en B)</w:t>
      </w:r>
      <w:r>
        <w:rPr>
          <w:rFonts w:eastAsiaTheme="minorEastAsia"/>
        </w:rPr>
        <w:t>. De volgende stap is om T</w:t>
      </w:r>
      <w:r w:rsidRPr="006B191F">
        <w:rPr>
          <w:rFonts w:eastAsiaTheme="minorEastAsia"/>
          <w:vertAlign w:val="subscript"/>
        </w:rPr>
        <w:t>e</w:t>
      </w:r>
      <w:r>
        <w:rPr>
          <w:rFonts w:eastAsiaTheme="minorEastAsia"/>
        </w:rPr>
        <w:t xml:space="preserve"> op te lossen. Dit kan door EQ5 te herschrijven als:</w:t>
      </w:r>
    </w:p>
    <w:p w14:paraId="49A69821" w14:textId="77777777" w:rsidR="005279E3" w:rsidRPr="009A36C3" w:rsidRDefault="005279E3" w:rsidP="005279E3">
      <w:pPr>
        <w:rPr>
          <w:rFonts w:eastAsiaTheme="minorEastAsia"/>
        </w:rPr>
      </w:pPr>
      <w:r>
        <w:rPr>
          <w:rFonts w:eastAsiaTheme="minorEastAsia"/>
        </w:rPr>
        <w:t xml:space="preserve">R6.1: </w:t>
      </w:r>
      <w:r>
        <w:rPr>
          <w:rFonts w:eastAsiaTheme="minorEastAsia"/>
        </w:rPr>
        <w:tab/>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e</m:t>
            </m:r>
          </m:sub>
        </m:sSub>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lang w:val="en-GB"/>
              </w:rPr>
              <m:t>LSW</m:t>
            </m:r>
          </m:num>
          <m:den>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b</m:t>
                </m:r>
              </m:sub>
            </m:sSub>
            <m:r>
              <w:rPr>
                <w:rFonts w:ascii="Cambria Math" w:eastAsiaTheme="minorEastAsia" w:hAnsi="Cambria Math"/>
              </w:rPr>
              <m:t>∙</m:t>
            </m:r>
            <m:r>
              <w:rPr>
                <w:rFonts w:ascii="Cambria Math" w:eastAsiaTheme="minorEastAsia" w:hAnsi="Cambria Math"/>
                <w:lang w:val="en-GB"/>
              </w:rPr>
              <m:t>L</m:t>
            </m:r>
            <m:r>
              <w:rPr>
                <w:rFonts w:ascii="Cambria Math" w:eastAsiaTheme="minorEastAsia" w:hAnsi="Cambria Math"/>
              </w:rPr>
              <m:t>∙</m:t>
            </m:r>
            <m:r>
              <w:rPr>
                <w:rFonts w:ascii="Cambria Math" w:eastAsiaTheme="minorEastAsia" w:hAnsi="Cambria Math"/>
                <w:lang w:val="en-GB"/>
              </w:rPr>
              <m:t>B</m:t>
            </m:r>
          </m:den>
        </m:f>
      </m:oMath>
    </w:p>
    <w:p w14:paraId="17270734" w14:textId="77777777" w:rsidR="005279E3" w:rsidRPr="003302B9" w:rsidRDefault="005279E3" w:rsidP="005279E3">
      <w:pPr>
        <w:rPr>
          <w:rFonts w:eastAsiaTheme="minorEastAsia"/>
        </w:rPr>
      </w:pPr>
      <w:r>
        <w:rPr>
          <w:rFonts w:eastAsiaTheme="minorEastAsia"/>
        </w:rPr>
        <w:t>Vervolgens kunnen c</w:t>
      </w:r>
      <w:r w:rsidRPr="00F3400A">
        <w:rPr>
          <w:rFonts w:eastAsiaTheme="minorEastAsia"/>
          <w:vertAlign w:val="subscript"/>
        </w:rPr>
        <w:t>wl</w:t>
      </w:r>
      <w:r>
        <w:rPr>
          <w:rFonts w:eastAsiaTheme="minorEastAsia"/>
        </w:rPr>
        <w:t xml:space="preserve"> en A</w:t>
      </w:r>
      <w:r w:rsidRPr="00F3400A">
        <w:rPr>
          <w:rFonts w:eastAsiaTheme="minorEastAsia"/>
          <w:vertAlign w:val="subscript"/>
        </w:rPr>
        <w:t>wl</w:t>
      </w:r>
      <w:r>
        <w:rPr>
          <w:rFonts w:eastAsiaTheme="minorEastAsia"/>
        </w:rPr>
        <w:t xml:space="preserve"> bepaald worden met behulp van resultaat R1.5 en R1.6. Daarna kan </w:t>
      </w:r>
      <w:r>
        <w:rPr>
          <w:rFonts w:eastAsiaTheme="minorEastAsia"/>
        </w:rPr>
        <w:sym w:font="Symbol" w:char="F061"/>
      </w:r>
      <w:r>
        <w:rPr>
          <w:rFonts w:eastAsiaTheme="minorEastAsia"/>
        </w:rPr>
        <w:t xml:space="preserve"> worden bepaald op basis van R5.1 en volgt T</w:t>
      </w:r>
      <w:r w:rsidRPr="00F3400A">
        <w:rPr>
          <w:rFonts w:eastAsiaTheme="minorEastAsia"/>
          <w:vertAlign w:val="subscript"/>
        </w:rPr>
        <w:t>d</w:t>
      </w:r>
      <w:r>
        <w:rPr>
          <w:rFonts w:eastAsiaTheme="minorEastAsia"/>
        </w:rPr>
        <w:t xml:space="preserve"> uit oplossing R3.2.</w:t>
      </w:r>
    </w:p>
    <w:p w14:paraId="4F4C07DE" w14:textId="77777777" w:rsidR="005279E3" w:rsidRPr="00C41D15" w:rsidRDefault="005279E3" w:rsidP="005279E3">
      <w:pPr>
        <w:rPr>
          <w:rFonts w:eastAsiaTheme="minorEastAsia"/>
          <w:i/>
          <w:iCs/>
          <w:u w:val="single"/>
        </w:rPr>
      </w:pPr>
      <w:r w:rsidRPr="00C41D15">
        <w:rPr>
          <w:rFonts w:eastAsiaTheme="minorEastAsia"/>
          <w:i/>
          <w:iCs/>
          <w:u w:val="single"/>
        </w:rPr>
        <w:t>Oplossing 7, indien LSW en T</w:t>
      </w:r>
      <w:r w:rsidRPr="00C41D15">
        <w:rPr>
          <w:rFonts w:eastAsiaTheme="minorEastAsia"/>
          <w:i/>
          <w:iCs/>
          <w:u w:val="single"/>
          <w:vertAlign w:val="subscript"/>
        </w:rPr>
        <w:t>e</w:t>
      </w:r>
      <w:r w:rsidRPr="00C41D15">
        <w:rPr>
          <w:rFonts w:eastAsiaTheme="minorEastAsia"/>
          <w:i/>
          <w:iCs/>
          <w:u w:val="single"/>
        </w:rPr>
        <w:t xml:space="preserve"> bekend zijn:</w:t>
      </w:r>
    </w:p>
    <w:p w14:paraId="32D6AF68" w14:textId="3E9EEC42" w:rsidR="005279E3" w:rsidRDefault="005279E3" w:rsidP="005279E3">
      <w:pPr>
        <w:rPr>
          <w:rFonts w:eastAsiaTheme="minorEastAsia"/>
        </w:rPr>
      </w:pPr>
      <w:r w:rsidRPr="00617BB7">
        <w:rPr>
          <w:rFonts w:eastAsiaTheme="minorEastAsia"/>
        </w:rPr>
        <w:t xml:space="preserve">Indien </w:t>
      </w:r>
      <w:r>
        <w:rPr>
          <w:rFonts w:eastAsiaTheme="minorEastAsia"/>
        </w:rPr>
        <w:t xml:space="preserve">LSW en </w:t>
      </w:r>
      <w:r w:rsidRPr="00617BB7">
        <w:rPr>
          <w:rFonts w:eastAsiaTheme="minorEastAsia"/>
        </w:rPr>
        <w:t>T</w:t>
      </w:r>
      <w:r>
        <w:rPr>
          <w:rFonts w:eastAsiaTheme="minorEastAsia"/>
          <w:vertAlign w:val="subscript"/>
        </w:rPr>
        <w:t>e</w:t>
      </w:r>
      <w:r w:rsidRPr="00617BB7">
        <w:rPr>
          <w:rFonts w:eastAsiaTheme="minorEastAsia"/>
        </w:rPr>
        <w:t xml:space="preserve"> bekend zijn wordt</w:t>
      </w:r>
      <w:r>
        <w:rPr>
          <w:rFonts w:eastAsiaTheme="minorEastAsia"/>
        </w:rPr>
        <w:t xml:space="preserve"> als 3</w:t>
      </w:r>
      <w:r w:rsidRPr="008130D9">
        <w:rPr>
          <w:rFonts w:eastAsiaTheme="minorEastAsia"/>
          <w:vertAlign w:val="superscript"/>
        </w:rPr>
        <w:t>e</w:t>
      </w:r>
      <w:r>
        <w:rPr>
          <w:rFonts w:eastAsiaTheme="minorEastAsia"/>
        </w:rPr>
        <w:t xml:space="preserve"> parameter de </w:t>
      </w:r>
      <w:r>
        <w:rPr>
          <w:rFonts w:eastAsiaTheme="minorEastAsia"/>
        </w:rPr>
        <w:sym w:font="Symbol" w:char="F062"/>
      </w:r>
      <w:r>
        <w:rPr>
          <w:rFonts w:eastAsiaTheme="minorEastAsia"/>
        </w:rPr>
        <w:t xml:space="preserve"> bepaald en vastgezet op de eerder beschreven default waarde (zie oplossing 2). Het vastzetten van c</w:t>
      </w:r>
      <w:r w:rsidRPr="00F3400A">
        <w:rPr>
          <w:rFonts w:eastAsiaTheme="minorEastAsia"/>
          <w:vertAlign w:val="subscript"/>
        </w:rPr>
        <w:t>b</w:t>
      </w:r>
      <w:r>
        <w:rPr>
          <w:rFonts w:eastAsiaTheme="minorEastAsia"/>
        </w:rPr>
        <w:t xml:space="preserve"> als 4</w:t>
      </w:r>
      <w:r w:rsidRPr="00F3400A">
        <w:rPr>
          <w:rFonts w:eastAsiaTheme="minorEastAsia"/>
          <w:vertAlign w:val="superscript"/>
        </w:rPr>
        <w:t>e</w:t>
      </w:r>
      <w:r>
        <w:rPr>
          <w:rFonts w:eastAsiaTheme="minorEastAsia"/>
        </w:rPr>
        <w:t xml:space="preserve"> parameter is niet mogelijk omdat c</w:t>
      </w:r>
      <w:r w:rsidRPr="00F3400A">
        <w:rPr>
          <w:rFonts w:eastAsiaTheme="minorEastAsia"/>
          <w:vertAlign w:val="subscript"/>
        </w:rPr>
        <w:t>b</w:t>
      </w:r>
      <w:r>
        <w:rPr>
          <w:rFonts w:eastAsiaTheme="minorEastAsia"/>
        </w:rPr>
        <w:t xml:space="preserve"> af te leiden valt uit de LSW en de T</w:t>
      </w:r>
      <w:r w:rsidRPr="00F3400A">
        <w:rPr>
          <w:rFonts w:eastAsiaTheme="minorEastAsia"/>
          <w:vertAlign w:val="subscript"/>
        </w:rPr>
        <w:t>e</w:t>
      </w:r>
      <w:r>
        <w:rPr>
          <w:rFonts w:eastAsiaTheme="minorEastAsia"/>
        </w:rPr>
        <w:t xml:space="preserve"> en dus niet vrij te bepalen </w:t>
      </w:r>
      <w:r w:rsidR="00A64D3C">
        <w:rPr>
          <w:rFonts w:eastAsiaTheme="minorEastAsia"/>
        </w:rPr>
        <w:t>is</w:t>
      </w:r>
      <w:r>
        <w:rPr>
          <w:rFonts w:eastAsiaTheme="minorEastAsia"/>
        </w:rPr>
        <w:t>. Wel oplosbaar zijn c</w:t>
      </w:r>
      <w:r w:rsidRPr="00785E7A">
        <w:rPr>
          <w:rFonts w:eastAsiaTheme="minorEastAsia"/>
          <w:vertAlign w:val="subscript"/>
        </w:rPr>
        <w:t>b</w:t>
      </w:r>
      <w:r>
        <w:rPr>
          <w:rFonts w:eastAsiaTheme="minorEastAsia"/>
        </w:rPr>
        <w:t>, c</w:t>
      </w:r>
      <w:r w:rsidRPr="00785E7A">
        <w:rPr>
          <w:rFonts w:eastAsiaTheme="minorEastAsia"/>
          <w:vertAlign w:val="subscript"/>
        </w:rPr>
        <w:t>wl</w:t>
      </w:r>
      <w:r>
        <w:rPr>
          <w:rFonts w:eastAsiaTheme="minorEastAsia"/>
        </w:rPr>
        <w:t xml:space="preserve"> en A</w:t>
      </w:r>
      <w:r w:rsidRPr="00785E7A">
        <w:rPr>
          <w:rFonts w:eastAsiaTheme="minorEastAsia"/>
          <w:vertAlign w:val="subscript"/>
        </w:rPr>
        <w:t xml:space="preserve">wl </w:t>
      </w:r>
      <w:r>
        <w:rPr>
          <w:rFonts w:eastAsiaTheme="minorEastAsia"/>
        </w:rPr>
        <w:t xml:space="preserve">uit R1.4, R1.5 en R1.6. Vervolgens kan </w:t>
      </w:r>
      <w:r>
        <w:rPr>
          <w:rFonts w:eastAsiaTheme="minorEastAsia"/>
        </w:rPr>
        <w:sym w:font="Symbol" w:char="F061"/>
      </w:r>
      <w:r>
        <w:rPr>
          <w:rFonts w:eastAsiaTheme="minorEastAsia"/>
        </w:rPr>
        <w:t xml:space="preserve"> worden bepaald met R5.1 en volgt </w:t>
      </w:r>
      <w:r>
        <w:rPr>
          <w:rFonts w:eastAsiaTheme="minorEastAsia"/>
        </w:rPr>
        <w:sym w:font="Symbol" w:char="F065"/>
      </w:r>
      <w:r>
        <w:rPr>
          <w:rFonts w:eastAsiaTheme="minorEastAsia"/>
        </w:rPr>
        <w:t xml:space="preserve"> uit R1.3.</w:t>
      </w:r>
    </w:p>
    <w:p w14:paraId="711407DD" w14:textId="13AD1E3E" w:rsidR="005279E3" w:rsidRDefault="005279E3" w:rsidP="005279E3">
      <w:pPr>
        <w:rPr>
          <w:rFonts w:eastAsiaTheme="minorEastAsia"/>
        </w:rPr>
      </w:pPr>
      <w:r>
        <w:rPr>
          <w:rFonts w:eastAsiaTheme="minorEastAsia"/>
        </w:rPr>
        <w:t xml:space="preserve">Voor het </w:t>
      </w:r>
      <w:r w:rsidR="00FB04C6">
        <w:rPr>
          <w:rFonts w:eastAsiaTheme="minorEastAsia"/>
        </w:rPr>
        <w:t>vaststellen</w:t>
      </w:r>
      <w:r>
        <w:rPr>
          <w:rFonts w:eastAsiaTheme="minorEastAsia"/>
        </w:rPr>
        <w:t xml:space="preserve"> van T</w:t>
      </w:r>
      <w:r w:rsidRPr="00785E7A">
        <w:rPr>
          <w:rFonts w:eastAsiaTheme="minorEastAsia"/>
          <w:vertAlign w:val="subscript"/>
        </w:rPr>
        <w:t>d</w:t>
      </w:r>
      <w:r>
        <w:rPr>
          <w:rFonts w:eastAsiaTheme="minorEastAsia"/>
        </w:rPr>
        <w:t xml:space="preserve"> en DWT</w:t>
      </w:r>
      <w:r w:rsidRPr="00785E7A">
        <w:rPr>
          <w:rFonts w:eastAsiaTheme="minorEastAsia"/>
          <w:vertAlign w:val="subscript"/>
        </w:rPr>
        <w:t>fw</w:t>
      </w:r>
      <w:r>
        <w:rPr>
          <w:rFonts w:eastAsiaTheme="minorEastAsia"/>
        </w:rPr>
        <w:t xml:space="preserve"> is </w:t>
      </w:r>
      <w:r w:rsidR="00FB04C6">
        <w:rPr>
          <w:rFonts w:eastAsiaTheme="minorEastAsia"/>
        </w:rPr>
        <w:t>één</w:t>
      </w:r>
      <w:r>
        <w:rPr>
          <w:rFonts w:eastAsiaTheme="minorEastAsia"/>
        </w:rPr>
        <w:t xml:space="preserve"> exogene raming nodig. </w:t>
      </w:r>
      <w:r w:rsidR="00FB04C6">
        <w:rPr>
          <w:rFonts w:eastAsiaTheme="minorEastAsia"/>
        </w:rPr>
        <w:t xml:space="preserve">De ontwerpdiepgang kan worden bepaald met het </w:t>
      </w:r>
      <w:r>
        <w:rPr>
          <w:rFonts w:eastAsiaTheme="minorEastAsia"/>
        </w:rPr>
        <w:t xml:space="preserve">aanvullende model </w:t>
      </w:r>
      <w:r w:rsidR="00FB04C6">
        <w:rPr>
          <w:rFonts w:eastAsiaTheme="minorEastAsia"/>
        </w:rPr>
        <w:t xml:space="preserve">van Van Dorsser (2020) zoals beschreven in </w:t>
      </w:r>
      <w:r w:rsidR="00FB04C6" w:rsidRPr="00FB04C6">
        <w:rPr>
          <w:rFonts w:eastAsiaTheme="minorEastAsia"/>
        </w:rPr>
        <w:t>A</w:t>
      </w:r>
      <w:r w:rsidR="009166FE" w:rsidRPr="00FB04C6">
        <w:rPr>
          <w:rFonts w:eastAsiaTheme="minorEastAsia"/>
        </w:rPr>
        <w:t>nnex</w:t>
      </w:r>
      <w:r w:rsidR="00FB04C6" w:rsidRPr="00FB04C6">
        <w:rPr>
          <w:rFonts w:eastAsiaTheme="minorEastAsia"/>
        </w:rPr>
        <w:t xml:space="preserve"> C</w:t>
      </w:r>
      <w:r w:rsidRPr="00FB04C6">
        <w:rPr>
          <w:rFonts w:eastAsiaTheme="minorEastAsia"/>
        </w:rPr>
        <w:t>.</w:t>
      </w:r>
      <w:r w:rsidR="007660F1">
        <w:rPr>
          <w:rFonts w:eastAsiaTheme="minorEastAsia"/>
        </w:rPr>
        <w:t xml:space="preserve"> Hiervoor is inzicht in het type schip en het soort lading nodig.</w:t>
      </w:r>
    </w:p>
    <w:p w14:paraId="287E9662" w14:textId="5D0928AF" w:rsidR="005279E3" w:rsidRDefault="005279E3" w:rsidP="005279E3">
      <w:pPr>
        <w:ind w:left="708" w:hanging="708"/>
        <w:rPr>
          <w:rFonts w:eastAsiaTheme="minorEastAsia"/>
        </w:rPr>
      </w:pPr>
      <w:r>
        <w:rPr>
          <w:rFonts w:eastAsiaTheme="minorEastAsia"/>
        </w:rPr>
        <w:t xml:space="preserve">R7.1: </w:t>
      </w:r>
      <w:r>
        <w:rPr>
          <w:rFonts w:eastAsiaTheme="minorEastAsia"/>
        </w:rPr>
        <w:tab/>
        <w:t>T</w:t>
      </w:r>
      <w:r w:rsidRPr="00E848C5">
        <w:rPr>
          <w:rFonts w:eastAsiaTheme="minorEastAsia"/>
          <w:vertAlign w:val="subscript"/>
        </w:rPr>
        <w:t>d</w:t>
      </w:r>
      <w:r>
        <w:rPr>
          <w:rFonts w:eastAsiaTheme="minorEastAsia"/>
        </w:rPr>
        <w:t xml:space="preserve"> exogeen ramen met </w:t>
      </w:r>
      <w:r w:rsidR="001C3868">
        <w:rPr>
          <w:rFonts w:eastAsiaTheme="minorEastAsia"/>
        </w:rPr>
        <w:t>van Dorsser et al. 2020 (tabel 5)</w:t>
      </w:r>
      <w:r w:rsidR="00FB04C6">
        <w:rPr>
          <w:rFonts w:eastAsiaTheme="minorEastAsia"/>
        </w:rPr>
        <w:t>, met als aanvullende voorwaarde dat de</w:t>
      </w:r>
      <w:r>
        <w:rPr>
          <w:rFonts w:eastAsiaTheme="minorEastAsia"/>
        </w:rPr>
        <w:t xml:space="preserve"> maximale diepgang voor droge ladingschepen en containerschepen </w:t>
      </w:r>
      <w:r w:rsidR="00E36858">
        <w:rPr>
          <w:rFonts w:eastAsiaTheme="minorEastAsia"/>
        </w:rPr>
        <w:t xml:space="preserve">minimaal 2,30 meter bedraagt en </w:t>
      </w:r>
      <w:r>
        <w:rPr>
          <w:rFonts w:eastAsiaTheme="minorEastAsia"/>
        </w:rPr>
        <w:t xml:space="preserve">gemaximeerd </w:t>
      </w:r>
      <w:r w:rsidR="00FB04C6">
        <w:rPr>
          <w:rFonts w:eastAsiaTheme="minorEastAsia"/>
        </w:rPr>
        <w:t>wordt</w:t>
      </w:r>
      <w:r>
        <w:rPr>
          <w:rFonts w:eastAsiaTheme="minorEastAsia"/>
        </w:rPr>
        <w:t xml:space="preserve"> op 4,5 meter en voor tankers en duwbakken op 5,0 meter</w:t>
      </w:r>
      <w:r w:rsidR="00FB04C6">
        <w:rPr>
          <w:rStyle w:val="FootnoteReference"/>
          <w:rFonts w:eastAsiaTheme="minorEastAsia"/>
        </w:rPr>
        <w:footnoteReference w:id="5"/>
      </w:r>
      <w:r>
        <w:rPr>
          <w:rFonts w:eastAsiaTheme="minorEastAsia"/>
        </w:rPr>
        <w:t>.</w:t>
      </w:r>
    </w:p>
    <w:p w14:paraId="1B5BF310" w14:textId="77777777" w:rsidR="005279E3" w:rsidRDefault="005279E3" w:rsidP="005279E3">
      <w:pPr>
        <w:rPr>
          <w:rFonts w:eastAsiaTheme="minorEastAsia"/>
        </w:rPr>
      </w:pPr>
      <w:r>
        <w:rPr>
          <w:rFonts w:eastAsiaTheme="minorEastAsia"/>
        </w:rPr>
        <w:t>Als de T</w:t>
      </w:r>
      <w:r w:rsidRPr="00785E7A">
        <w:rPr>
          <w:rFonts w:eastAsiaTheme="minorEastAsia"/>
          <w:vertAlign w:val="subscript"/>
        </w:rPr>
        <w:t>d</w:t>
      </w:r>
      <w:r>
        <w:rPr>
          <w:rFonts w:eastAsiaTheme="minorEastAsia"/>
        </w:rPr>
        <w:t xml:space="preserve"> bepaald is volgt de DWT</w:t>
      </w:r>
      <w:r w:rsidRPr="00785E7A">
        <w:rPr>
          <w:rFonts w:eastAsiaTheme="minorEastAsia"/>
          <w:vertAlign w:val="subscript"/>
        </w:rPr>
        <w:t>fw</w:t>
      </w:r>
      <w:r>
        <w:rPr>
          <w:rFonts w:eastAsiaTheme="minorEastAsia"/>
        </w:rPr>
        <w:t xml:space="preserve"> uit het oplossingsresultaat R5.2.</w:t>
      </w:r>
    </w:p>
    <w:p w14:paraId="31886EE7" w14:textId="77777777" w:rsidR="005279E3" w:rsidRPr="00C41D15" w:rsidRDefault="005279E3" w:rsidP="005279E3">
      <w:pPr>
        <w:rPr>
          <w:rFonts w:eastAsiaTheme="minorEastAsia"/>
          <w:i/>
          <w:iCs/>
          <w:u w:val="single"/>
        </w:rPr>
      </w:pPr>
      <w:r w:rsidRPr="00C41D15">
        <w:rPr>
          <w:rFonts w:eastAsiaTheme="minorEastAsia"/>
          <w:i/>
          <w:iCs/>
          <w:u w:val="single"/>
        </w:rPr>
        <w:t>Oplossing 8, indien LSW en T</w:t>
      </w:r>
      <w:r w:rsidRPr="00C41D15">
        <w:rPr>
          <w:rFonts w:eastAsiaTheme="minorEastAsia"/>
          <w:i/>
          <w:iCs/>
          <w:u w:val="single"/>
          <w:vertAlign w:val="subscript"/>
        </w:rPr>
        <w:t>d</w:t>
      </w:r>
      <w:r w:rsidRPr="00C41D15">
        <w:rPr>
          <w:rFonts w:eastAsiaTheme="minorEastAsia"/>
          <w:i/>
          <w:iCs/>
          <w:u w:val="single"/>
        </w:rPr>
        <w:t xml:space="preserve"> bekend zijn:</w:t>
      </w:r>
    </w:p>
    <w:p w14:paraId="5A134F56" w14:textId="66AFE9EC" w:rsidR="005279E3" w:rsidRDefault="005279E3" w:rsidP="005279E3">
      <w:pPr>
        <w:rPr>
          <w:rFonts w:eastAsiaTheme="minorEastAsia"/>
        </w:rPr>
      </w:pPr>
      <w:r w:rsidRPr="003302B9">
        <w:rPr>
          <w:rFonts w:eastAsiaTheme="minorEastAsia"/>
        </w:rPr>
        <w:t xml:space="preserve">Als </w:t>
      </w:r>
      <w:r>
        <w:rPr>
          <w:rFonts w:eastAsiaTheme="minorEastAsia"/>
        </w:rPr>
        <w:t xml:space="preserve">de aanvullende parameters </w:t>
      </w:r>
      <w:r w:rsidRPr="003302B9">
        <w:rPr>
          <w:rFonts w:eastAsiaTheme="minorEastAsia"/>
        </w:rPr>
        <w:t xml:space="preserve">LSW en </w:t>
      </w:r>
      <w:r>
        <w:rPr>
          <w:rFonts w:eastAsiaTheme="minorEastAsia"/>
        </w:rPr>
        <w:t>T</w:t>
      </w:r>
      <w:r w:rsidRPr="004D6040">
        <w:rPr>
          <w:rFonts w:eastAsiaTheme="minorEastAsia"/>
          <w:vertAlign w:val="subscript"/>
        </w:rPr>
        <w:t>d</w:t>
      </w:r>
      <w:r>
        <w:rPr>
          <w:rFonts w:eastAsiaTheme="minorEastAsia"/>
        </w:rPr>
        <w:t xml:space="preserve"> </w:t>
      </w:r>
      <w:r w:rsidRPr="003302B9">
        <w:rPr>
          <w:rFonts w:eastAsiaTheme="minorEastAsia"/>
        </w:rPr>
        <w:t xml:space="preserve">bekend zijn </w:t>
      </w:r>
      <w:r>
        <w:rPr>
          <w:rFonts w:eastAsiaTheme="minorEastAsia"/>
        </w:rPr>
        <w:t xml:space="preserve">worden de </w:t>
      </w:r>
      <w:r>
        <w:rPr>
          <w:rFonts w:eastAsiaTheme="minorEastAsia"/>
        </w:rPr>
        <w:sym w:font="Symbol" w:char="F062"/>
      </w:r>
      <w:r>
        <w:rPr>
          <w:rFonts w:eastAsiaTheme="minorEastAsia"/>
        </w:rPr>
        <w:t xml:space="preserve"> en de c</w:t>
      </w:r>
      <w:r w:rsidRPr="00C27472">
        <w:rPr>
          <w:rFonts w:eastAsiaTheme="minorEastAsia"/>
          <w:vertAlign w:val="subscript"/>
        </w:rPr>
        <w:t>b</w:t>
      </w:r>
      <w:r>
        <w:rPr>
          <w:rFonts w:eastAsiaTheme="minorEastAsia"/>
        </w:rPr>
        <w:t xml:space="preserve"> coëfficiënten vastgezet op hun default waarden (zie oplossing 6). De volgende stap is om T</w:t>
      </w:r>
      <w:r w:rsidRPr="004D6040">
        <w:rPr>
          <w:rFonts w:eastAsiaTheme="minorEastAsia"/>
          <w:vertAlign w:val="subscript"/>
        </w:rPr>
        <w:t>e</w:t>
      </w:r>
      <w:r>
        <w:rPr>
          <w:rFonts w:eastAsiaTheme="minorEastAsia"/>
        </w:rPr>
        <w:t xml:space="preserve"> op te lossen met behulp van resultaat R6.1. Vervolgens kunnen c</w:t>
      </w:r>
      <w:r w:rsidRPr="00F3400A">
        <w:rPr>
          <w:rFonts w:eastAsiaTheme="minorEastAsia"/>
          <w:vertAlign w:val="subscript"/>
        </w:rPr>
        <w:t>wl</w:t>
      </w:r>
      <w:r>
        <w:rPr>
          <w:rFonts w:eastAsiaTheme="minorEastAsia"/>
        </w:rPr>
        <w:t xml:space="preserve"> en A</w:t>
      </w:r>
      <w:r w:rsidRPr="00F3400A">
        <w:rPr>
          <w:rFonts w:eastAsiaTheme="minorEastAsia"/>
          <w:vertAlign w:val="subscript"/>
        </w:rPr>
        <w:t>wl</w:t>
      </w:r>
      <w:r>
        <w:rPr>
          <w:rFonts w:eastAsiaTheme="minorEastAsia"/>
        </w:rPr>
        <w:t xml:space="preserve"> bepaald worden met behulp van resultaat R1.5 en R1.6. Daarna kan </w:t>
      </w:r>
      <w:r>
        <w:rPr>
          <w:rFonts w:eastAsiaTheme="minorEastAsia"/>
        </w:rPr>
        <w:sym w:font="Symbol" w:char="F061"/>
      </w:r>
      <w:r>
        <w:rPr>
          <w:rFonts w:eastAsiaTheme="minorEastAsia"/>
        </w:rPr>
        <w:t xml:space="preserve"> worden bepaald op basis van R5.1 en volgt </w:t>
      </w:r>
      <w:r>
        <w:rPr>
          <w:rFonts w:eastAsiaTheme="minorEastAsia"/>
        </w:rPr>
        <w:sym w:font="Symbol" w:char="F065"/>
      </w:r>
      <w:r>
        <w:rPr>
          <w:rFonts w:eastAsiaTheme="minorEastAsia"/>
        </w:rPr>
        <w:t xml:space="preserve"> uit R1.3. Als laatste kan ook de DWT</w:t>
      </w:r>
      <w:r w:rsidRPr="004D6040">
        <w:rPr>
          <w:rFonts w:eastAsiaTheme="minorEastAsia"/>
          <w:vertAlign w:val="subscript"/>
        </w:rPr>
        <w:t>fw</w:t>
      </w:r>
      <w:r>
        <w:rPr>
          <w:rFonts w:eastAsiaTheme="minorEastAsia"/>
        </w:rPr>
        <w:t xml:space="preserve"> worden bepaald met behulp van R5.2.</w:t>
      </w:r>
    </w:p>
    <w:p w14:paraId="31D771A8" w14:textId="77777777" w:rsidR="005279E3" w:rsidRPr="00C41D15" w:rsidRDefault="005279E3" w:rsidP="005279E3">
      <w:pPr>
        <w:rPr>
          <w:rFonts w:eastAsiaTheme="minorEastAsia"/>
          <w:i/>
          <w:iCs/>
          <w:u w:val="single"/>
        </w:rPr>
      </w:pPr>
      <w:r w:rsidRPr="00C41D15">
        <w:rPr>
          <w:rFonts w:eastAsiaTheme="minorEastAsia"/>
          <w:i/>
          <w:iCs/>
          <w:u w:val="single"/>
        </w:rPr>
        <w:t>Oplossing 9, indien DWT</w:t>
      </w:r>
      <w:r w:rsidRPr="00C41D15">
        <w:rPr>
          <w:rFonts w:eastAsiaTheme="minorEastAsia"/>
          <w:i/>
          <w:iCs/>
          <w:u w:val="single"/>
          <w:vertAlign w:val="subscript"/>
        </w:rPr>
        <w:t>fw</w:t>
      </w:r>
      <w:r w:rsidRPr="00C41D15">
        <w:rPr>
          <w:rFonts w:eastAsiaTheme="minorEastAsia"/>
          <w:i/>
          <w:iCs/>
          <w:u w:val="single"/>
        </w:rPr>
        <w:t xml:space="preserve"> en T</w:t>
      </w:r>
      <w:r w:rsidRPr="00C41D15">
        <w:rPr>
          <w:rFonts w:eastAsiaTheme="minorEastAsia"/>
          <w:i/>
          <w:iCs/>
          <w:u w:val="single"/>
          <w:vertAlign w:val="subscript"/>
        </w:rPr>
        <w:t>d</w:t>
      </w:r>
      <w:r w:rsidRPr="00C41D15">
        <w:rPr>
          <w:rFonts w:eastAsiaTheme="minorEastAsia"/>
          <w:i/>
          <w:iCs/>
          <w:u w:val="single"/>
        </w:rPr>
        <w:t xml:space="preserve"> bekend zijn:</w:t>
      </w:r>
    </w:p>
    <w:p w14:paraId="31300496" w14:textId="6FA4477B" w:rsidR="005279E3" w:rsidRDefault="005279E3" w:rsidP="005279E3">
      <w:pPr>
        <w:rPr>
          <w:rFonts w:eastAsiaTheme="minorEastAsia"/>
        </w:rPr>
      </w:pPr>
      <w:r w:rsidRPr="003302B9">
        <w:rPr>
          <w:rFonts w:eastAsiaTheme="minorEastAsia"/>
        </w:rPr>
        <w:t xml:space="preserve">Als </w:t>
      </w:r>
      <w:r>
        <w:rPr>
          <w:rFonts w:eastAsiaTheme="minorEastAsia"/>
        </w:rPr>
        <w:t xml:space="preserve">de parameters </w:t>
      </w:r>
      <w:r w:rsidRPr="003302B9">
        <w:rPr>
          <w:rFonts w:eastAsiaTheme="minorEastAsia"/>
        </w:rPr>
        <w:t>DWT</w:t>
      </w:r>
      <w:r w:rsidRPr="00C27472">
        <w:rPr>
          <w:rFonts w:eastAsiaTheme="minorEastAsia"/>
          <w:vertAlign w:val="subscript"/>
        </w:rPr>
        <w:t>fw</w:t>
      </w:r>
      <w:r w:rsidRPr="003302B9">
        <w:rPr>
          <w:rFonts w:eastAsiaTheme="minorEastAsia"/>
        </w:rPr>
        <w:t xml:space="preserve"> </w:t>
      </w:r>
      <w:r>
        <w:rPr>
          <w:rFonts w:eastAsiaTheme="minorEastAsia"/>
        </w:rPr>
        <w:t>en T</w:t>
      </w:r>
      <w:r w:rsidRPr="004D6040">
        <w:rPr>
          <w:rFonts w:eastAsiaTheme="minorEastAsia"/>
          <w:vertAlign w:val="subscript"/>
        </w:rPr>
        <w:t>d</w:t>
      </w:r>
      <w:r>
        <w:rPr>
          <w:rFonts w:eastAsiaTheme="minorEastAsia"/>
        </w:rPr>
        <w:t xml:space="preserve"> </w:t>
      </w:r>
      <w:r w:rsidRPr="003302B9">
        <w:rPr>
          <w:rFonts w:eastAsiaTheme="minorEastAsia"/>
        </w:rPr>
        <w:t xml:space="preserve">bekend zijn </w:t>
      </w:r>
      <w:r>
        <w:rPr>
          <w:rFonts w:eastAsiaTheme="minorEastAsia"/>
        </w:rPr>
        <w:t xml:space="preserve">worden de </w:t>
      </w:r>
      <w:r>
        <w:rPr>
          <w:rFonts w:eastAsiaTheme="minorEastAsia"/>
        </w:rPr>
        <w:sym w:font="Symbol" w:char="F062"/>
      </w:r>
      <w:r>
        <w:rPr>
          <w:rFonts w:eastAsiaTheme="minorEastAsia"/>
        </w:rPr>
        <w:t xml:space="preserve"> en de c</w:t>
      </w:r>
      <w:r w:rsidRPr="00C27472">
        <w:rPr>
          <w:rFonts w:eastAsiaTheme="minorEastAsia"/>
          <w:vertAlign w:val="subscript"/>
        </w:rPr>
        <w:t>b</w:t>
      </w:r>
      <w:r>
        <w:rPr>
          <w:rFonts w:eastAsiaTheme="minorEastAsia"/>
        </w:rPr>
        <w:t xml:space="preserve"> coëfficiënten vastgezet op hun default waarden (zie oplossing 6). Vervolgens </w:t>
      </w:r>
      <w:r w:rsidR="00E5253B">
        <w:rPr>
          <w:rFonts w:eastAsiaTheme="minorEastAsia"/>
        </w:rPr>
        <w:t>worden</w:t>
      </w:r>
      <w:r>
        <w:rPr>
          <w:rFonts w:eastAsiaTheme="minorEastAsia"/>
        </w:rPr>
        <w:t xml:space="preserve"> c</w:t>
      </w:r>
      <w:r w:rsidRPr="00F3400A">
        <w:rPr>
          <w:rFonts w:eastAsiaTheme="minorEastAsia"/>
          <w:vertAlign w:val="subscript"/>
        </w:rPr>
        <w:t>wl</w:t>
      </w:r>
      <w:r>
        <w:rPr>
          <w:rFonts w:eastAsiaTheme="minorEastAsia"/>
        </w:rPr>
        <w:t xml:space="preserve"> en A</w:t>
      </w:r>
      <w:r w:rsidRPr="00F3400A">
        <w:rPr>
          <w:rFonts w:eastAsiaTheme="minorEastAsia"/>
          <w:vertAlign w:val="subscript"/>
        </w:rPr>
        <w:t>wl</w:t>
      </w:r>
      <w:r>
        <w:rPr>
          <w:rFonts w:eastAsiaTheme="minorEastAsia"/>
        </w:rPr>
        <w:t xml:space="preserve"> bepaald </w:t>
      </w:r>
      <w:r w:rsidR="00E5253B">
        <w:rPr>
          <w:rFonts w:eastAsiaTheme="minorEastAsia"/>
        </w:rPr>
        <w:t xml:space="preserve">met </w:t>
      </w:r>
      <w:r>
        <w:rPr>
          <w:rFonts w:eastAsiaTheme="minorEastAsia"/>
        </w:rPr>
        <w:t>R1.5 en R1.6.</w:t>
      </w:r>
    </w:p>
    <w:p w14:paraId="1A2CBE12" w14:textId="77777777" w:rsidR="005279E3" w:rsidRDefault="005279E3" w:rsidP="005279E3">
      <w:pPr>
        <w:rPr>
          <w:rFonts w:eastAsiaTheme="minorEastAsia"/>
        </w:rPr>
      </w:pPr>
      <w:r>
        <w:rPr>
          <w:rFonts w:eastAsiaTheme="minorEastAsia"/>
        </w:rPr>
        <w:t>Het oplossen van T</w:t>
      </w:r>
      <w:r w:rsidRPr="004D6040">
        <w:rPr>
          <w:rFonts w:eastAsiaTheme="minorEastAsia"/>
          <w:vertAlign w:val="subscript"/>
        </w:rPr>
        <w:t>e</w:t>
      </w:r>
      <w:r>
        <w:rPr>
          <w:rFonts w:eastAsiaTheme="minorEastAsia"/>
        </w:rPr>
        <w:t xml:space="preserve"> kan door </w:t>
      </w:r>
      <w:r>
        <w:rPr>
          <w:rFonts w:eastAsiaTheme="minorEastAsia"/>
        </w:rPr>
        <w:sym w:font="Symbol" w:char="F065"/>
      </w:r>
      <w:r>
        <w:rPr>
          <w:rFonts w:eastAsiaTheme="minorEastAsia"/>
        </w:rPr>
        <w:t xml:space="preserve"> te elimineren uit de capaciteitsvergelijkingen. Dit kan door EQ2 af te trekken van EQ1 en het resultaat om te schrijven naar </w:t>
      </w:r>
      <w:r>
        <w:rPr>
          <w:rFonts w:eastAsiaTheme="minorEastAsia"/>
        </w:rPr>
        <w:sym w:font="Symbol" w:char="F061"/>
      </w:r>
      <w:r>
        <w:rPr>
          <w:rFonts w:eastAsiaTheme="minorEastAsia"/>
        </w:rPr>
        <w:t xml:space="preserve">. Daarna kan ook EQ3 omgeschreven worden naar </w:t>
      </w:r>
      <w:r>
        <w:rPr>
          <w:rFonts w:eastAsiaTheme="minorEastAsia"/>
        </w:rPr>
        <w:sym w:font="Symbol" w:char="F061"/>
      </w:r>
      <w:r>
        <w:rPr>
          <w:rFonts w:eastAsiaTheme="minorEastAsia"/>
        </w:rPr>
        <w:t xml:space="preserve">. Door beide vergelijkingen aan elkaar gelijk te stellen kan </w:t>
      </w:r>
      <w:r>
        <w:rPr>
          <w:rFonts w:eastAsiaTheme="minorEastAsia"/>
        </w:rPr>
        <w:sym w:font="Symbol" w:char="F061"/>
      </w:r>
      <w:r>
        <w:rPr>
          <w:rFonts w:eastAsiaTheme="minorEastAsia"/>
        </w:rPr>
        <w:t xml:space="preserve"> worden geëlimineerd: </w:t>
      </w:r>
    </w:p>
    <w:p w14:paraId="41846845" w14:textId="77777777" w:rsidR="005279E3" w:rsidRPr="00A07AB7" w:rsidRDefault="005279E3" w:rsidP="005279E3">
      <w:pPr>
        <w:rPr>
          <w:rFonts w:eastAsiaTheme="minorEastAsia"/>
        </w:rPr>
      </w:pPr>
      <m:oMathPara>
        <m:oMath>
          <m:r>
            <w:rPr>
              <w:rFonts w:ascii="Cambria Math" w:eastAsiaTheme="minorEastAsia" w:hAnsi="Cambria Math"/>
            </w:rPr>
            <w:lastRenderedPageBreak/>
            <m:t>α=</m:t>
          </m:r>
          <m:f>
            <m:fPr>
              <m:ctrlPr>
                <w:rPr>
                  <w:rFonts w:ascii="Cambria Math" w:eastAsiaTheme="minorEastAsia" w:hAnsi="Cambria Math"/>
                  <w:i/>
                </w:rPr>
              </m:ctrlPr>
            </m:fPr>
            <m:num>
              <m:r>
                <w:rPr>
                  <w:rFonts w:ascii="Cambria Math" w:eastAsiaTheme="minorEastAsia" w:hAnsi="Cambria Math"/>
                </w:rPr>
                <m:t>DWT</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den>
          </m:f>
        </m:oMath>
      </m:oMathPara>
    </w:p>
    <w:p w14:paraId="0FA0ED98" w14:textId="77777777" w:rsidR="005279E3" w:rsidRPr="00A07AB7" w:rsidRDefault="005279E3" w:rsidP="005279E3">
      <w:pPr>
        <w:rPr>
          <w:rFonts w:eastAsiaTheme="minorEastAsia"/>
        </w:rPr>
      </w:pPr>
      <w:r w:rsidRPr="00A07AB7">
        <w:rPr>
          <w:rFonts w:eastAsiaTheme="minorEastAsia"/>
        </w:rPr>
        <w:t xml:space="preserve">Dit resulteert in de </w:t>
      </w:r>
      <w:r>
        <w:rPr>
          <w:rFonts w:eastAsiaTheme="minorEastAsia"/>
        </w:rPr>
        <w:t>volgende kwadratische vergelijking die oplosbaar is met de abc-formule:</w:t>
      </w:r>
    </w:p>
    <w:p w14:paraId="2BC7A17C" w14:textId="77777777" w:rsidR="005279E3" w:rsidRPr="00A07AB7" w:rsidRDefault="005279E3" w:rsidP="005279E3">
      <w:pPr>
        <w:rPr>
          <w:rFonts w:eastAsiaTheme="minorEastAsia"/>
        </w:rPr>
      </w:pPr>
      <w:r w:rsidRPr="00A07AB7">
        <w:rPr>
          <w:rFonts w:eastAsiaTheme="minorEastAsia"/>
        </w:rPr>
        <w:tab/>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+c=0</m:t>
        </m:r>
      </m:oMath>
      <w:r w:rsidRPr="00A07AB7">
        <w:rPr>
          <w:rFonts w:eastAsiaTheme="minorEastAsia"/>
        </w:rPr>
        <w:t xml:space="preserve"> </w:t>
      </w:r>
    </w:p>
    <w:p w14:paraId="248ACD8B" w14:textId="77777777" w:rsidR="005279E3" w:rsidRPr="00C347F5" w:rsidRDefault="005279E3" w:rsidP="005279E3">
      <w:pPr>
        <w:rPr>
          <w:rFonts w:eastAsiaTheme="minorEastAsia"/>
        </w:rPr>
      </w:pPr>
      <w:r>
        <w:rPr>
          <w:rFonts w:eastAsiaTheme="minorEastAsia"/>
        </w:rPr>
        <w:t>Waarbij</w:t>
      </w:r>
      <w:r w:rsidRPr="00C347F5">
        <w:rPr>
          <w:rFonts w:eastAsiaTheme="minorEastAsia"/>
        </w:rPr>
        <w:t>:</w:t>
      </w:r>
    </w:p>
    <w:p w14:paraId="7BFC0983" w14:textId="77777777" w:rsidR="005279E3" w:rsidRPr="00E9434F" w:rsidRDefault="005279E3" w:rsidP="005279E3">
      <w:pPr>
        <w:rPr>
          <w:rFonts w:eastAsiaTheme="minorEastAsia"/>
        </w:rPr>
      </w:pPr>
      <w:r w:rsidRPr="00C347F5">
        <w:rPr>
          <w:rFonts w:eastAsiaTheme="minorEastAsia"/>
        </w:rPr>
        <w:tab/>
      </w:r>
      <m:oMath>
        <m:r>
          <w:rPr>
            <w:rFonts w:ascii="Cambria Math" w:eastAsiaTheme="minorEastAsia" w:hAnsi="Cambria Math"/>
            <w:lang w:val="en-GB"/>
          </w:rPr>
          <m:t>a</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oMath>
      <w:r>
        <w:rPr>
          <w:rFonts w:eastAsiaTheme="minorEastAsia"/>
        </w:rPr>
        <w:t xml:space="preserve"> </w:t>
      </w:r>
    </w:p>
    <w:p w14:paraId="0F05D364" w14:textId="77777777" w:rsidR="005279E3" w:rsidRPr="00E9434F" w:rsidRDefault="005279E3" w:rsidP="005279E3">
      <w:pPr>
        <w:rPr>
          <w:rFonts w:eastAsiaTheme="minorEastAsia"/>
        </w:rPr>
      </w:pPr>
      <w:r w:rsidRPr="008130D9">
        <w:rPr>
          <w:rFonts w:eastAsiaTheme="minorEastAsia"/>
        </w:rPr>
        <w:tab/>
      </w:r>
      <m:oMath>
        <m:r>
          <w:rPr>
            <w:rFonts w:ascii="Cambria Math" w:eastAsiaTheme="minorEastAsia" w:hAnsi="Cambria Math"/>
            <w:lang w:val="en-GB"/>
          </w:rPr>
          <m:t>b</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r>
          <w:rPr>
            <w:rFonts w:ascii="Cambria Math" w:eastAsiaTheme="minorEastAsia" w:hAnsi="Cambria Math"/>
          </w:rPr>
          <m:t>∙DWT+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oMath>
      <w:r>
        <w:rPr>
          <w:rFonts w:eastAsiaTheme="minorEastAsia"/>
        </w:rPr>
        <w:t xml:space="preserve"> </w:t>
      </w:r>
    </w:p>
    <w:p w14:paraId="6D8B4CE9" w14:textId="77777777" w:rsidR="005279E3" w:rsidRDefault="005279E3" w:rsidP="005279E3">
      <w:pPr>
        <w:ind w:firstLine="708"/>
        <w:rPr>
          <w:rFonts w:eastAsiaTheme="minorEastAsia"/>
        </w:rPr>
      </w:pPr>
      <m:oMath>
        <m:r>
          <w:rPr>
            <w:rFonts w:ascii="Cambria Math" w:eastAsiaTheme="minorEastAsia" w:hAnsi="Cambria Math"/>
            <w:lang w:val="en-GB"/>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∙DWT-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oMath>
      <w:r>
        <w:rPr>
          <w:rFonts w:eastAsiaTheme="minorEastAsia"/>
        </w:rPr>
        <w:t xml:space="preserve"> </w:t>
      </w:r>
    </w:p>
    <w:p w14:paraId="14127F95" w14:textId="77777777" w:rsidR="005279E3" w:rsidRDefault="005279E3" w:rsidP="005279E3">
      <w:pPr>
        <w:rPr>
          <w:rFonts w:eastAsiaTheme="minorEastAsia"/>
        </w:rPr>
      </w:pPr>
      <w:r>
        <w:rPr>
          <w:rFonts w:eastAsiaTheme="minorEastAsia"/>
        </w:rPr>
        <w:t>De oplossing van deze vergelijking levert het volgende bruikbare resultaat op:</w:t>
      </w:r>
    </w:p>
    <w:p w14:paraId="24B53133" w14:textId="77777777" w:rsidR="005279E3" w:rsidRDefault="005279E3" w:rsidP="005279E3">
      <w:pPr>
        <w:rPr>
          <w:rFonts w:eastAsiaTheme="minorEastAsia"/>
        </w:rPr>
      </w:pPr>
      <w:r w:rsidRPr="00A07AB7">
        <w:rPr>
          <w:rFonts w:eastAsiaTheme="minorEastAsia"/>
        </w:rPr>
        <w:t>R9.1:</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14:paraId="562D4299" w14:textId="77777777" w:rsidR="005279E3" w:rsidRDefault="005279E3" w:rsidP="005279E3">
      <w:pPr>
        <w:rPr>
          <w:rFonts w:eastAsiaTheme="minorEastAsia"/>
        </w:rPr>
      </w:pPr>
      <w:r>
        <w:rPr>
          <w:rFonts w:eastAsiaTheme="minorEastAsia"/>
        </w:rPr>
        <w:t>Zodra T</w:t>
      </w:r>
      <w:r w:rsidRPr="000C5388">
        <w:rPr>
          <w:rFonts w:eastAsiaTheme="minorEastAsia"/>
          <w:vertAlign w:val="subscript"/>
        </w:rPr>
        <w:t>e</w:t>
      </w:r>
      <w:r>
        <w:rPr>
          <w:rFonts w:eastAsiaTheme="minorEastAsia"/>
        </w:rPr>
        <w:t xml:space="preserve"> bekend is kan </w:t>
      </w:r>
      <w:r>
        <w:rPr>
          <w:rFonts w:eastAsiaTheme="minorEastAsia"/>
        </w:rPr>
        <w:sym w:font="Symbol" w:char="F061"/>
      </w:r>
      <w:r>
        <w:rPr>
          <w:rFonts w:eastAsiaTheme="minorEastAsia"/>
        </w:rPr>
        <w:t xml:space="preserve"> bepaald worden met behulp van resultaat R5.1. Daarna is </w:t>
      </w:r>
      <w:r>
        <w:rPr>
          <w:rFonts w:eastAsiaTheme="minorEastAsia"/>
        </w:rPr>
        <w:sym w:font="Symbol" w:char="F065"/>
      </w:r>
      <w:r>
        <w:rPr>
          <w:rFonts w:eastAsiaTheme="minorEastAsia"/>
        </w:rPr>
        <w:t xml:space="preserve"> te bepalen aan de hand van R1.3. tenslotte volgt het ledig scheepsgewicht uit resultaat R4.1.</w:t>
      </w:r>
    </w:p>
    <w:p w14:paraId="2160D5F4" w14:textId="77777777" w:rsidR="005279E3" w:rsidRPr="00C41D15" w:rsidRDefault="005279E3" w:rsidP="005279E3">
      <w:pPr>
        <w:rPr>
          <w:rFonts w:eastAsiaTheme="minorEastAsia"/>
          <w:i/>
          <w:iCs/>
          <w:u w:val="single"/>
        </w:rPr>
      </w:pPr>
      <w:r w:rsidRPr="00C41D15">
        <w:rPr>
          <w:rFonts w:eastAsiaTheme="minorEastAsia"/>
          <w:i/>
          <w:iCs/>
          <w:u w:val="single"/>
        </w:rPr>
        <w:t>Oplossing 10, indien DWT</w:t>
      </w:r>
      <w:r w:rsidRPr="00C41D15">
        <w:rPr>
          <w:rFonts w:eastAsiaTheme="minorEastAsia"/>
          <w:i/>
          <w:iCs/>
          <w:u w:val="single"/>
          <w:vertAlign w:val="subscript"/>
        </w:rPr>
        <w:t>fw</w:t>
      </w:r>
      <w:r w:rsidRPr="00C41D15">
        <w:rPr>
          <w:rFonts w:eastAsiaTheme="minorEastAsia"/>
          <w:i/>
          <w:iCs/>
          <w:u w:val="single"/>
        </w:rPr>
        <w:t xml:space="preserve"> en T</w:t>
      </w:r>
      <w:r w:rsidRPr="00C41D15">
        <w:rPr>
          <w:rFonts w:eastAsiaTheme="minorEastAsia"/>
          <w:i/>
          <w:iCs/>
          <w:u w:val="single"/>
          <w:vertAlign w:val="subscript"/>
        </w:rPr>
        <w:t>e</w:t>
      </w:r>
      <w:r w:rsidRPr="00C41D15">
        <w:rPr>
          <w:rFonts w:eastAsiaTheme="minorEastAsia"/>
          <w:i/>
          <w:iCs/>
          <w:u w:val="single"/>
        </w:rPr>
        <w:t xml:space="preserve"> bekend zijn:</w:t>
      </w:r>
    </w:p>
    <w:p w14:paraId="1AFCBA79" w14:textId="1068DFB2" w:rsidR="005279E3" w:rsidRPr="00214F7A" w:rsidRDefault="005279E3" w:rsidP="005279E3">
      <w:pPr>
        <w:rPr>
          <w:rFonts w:eastAsiaTheme="minorEastAsia"/>
          <w:b/>
          <w:bCs/>
        </w:rPr>
      </w:pPr>
      <w:r w:rsidRPr="003302B9">
        <w:rPr>
          <w:rFonts w:eastAsiaTheme="minorEastAsia"/>
        </w:rPr>
        <w:t xml:space="preserve">Als </w:t>
      </w:r>
      <w:r>
        <w:rPr>
          <w:rFonts w:eastAsiaTheme="minorEastAsia"/>
        </w:rPr>
        <w:t xml:space="preserve">de aanvullende parameters </w:t>
      </w:r>
      <w:r w:rsidRPr="003302B9">
        <w:rPr>
          <w:rFonts w:eastAsiaTheme="minorEastAsia"/>
        </w:rPr>
        <w:t>DWT</w:t>
      </w:r>
      <w:r w:rsidRPr="00C27472">
        <w:rPr>
          <w:rFonts w:eastAsiaTheme="minorEastAsia"/>
          <w:vertAlign w:val="subscript"/>
        </w:rPr>
        <w:t>fw</w:t>
      </w:r>
      <w:r w:rsidRPr="003302B9">
        <w:rPr>
          <w:rFonts w:eastAsiaTheme="minorEastAsia"/>
        </w:rPr>
        <w:t xml:space="preserve"> </w:t>
      </w:r>
      <w:r>
        <w:rPr>
          <w:rFonts w:eastAsiaTheme="minorEastAsia"/>
        </w:rPr>
        <w:t>en T</w:t>
      </w:r>
      <w:r w:rsidRPr="00E848C5">
        <w:rPr>
          <w:rFonts w:eastAsiaTheme="minorEastAsia"/>
          <w:vertAlign w:val="subscript"/>
        </w:rPr>
        <w:t>e</w:t>
      </w:r>
      <w:r>
        <w:rPr>
          <w:rFonts w:eastAsiaTheme="minorEastAsia"/>
        </w:rPr>
        <w:t xml:space="preserve"> </w:t>
      </w:r>
      <w:r w:rsidRPr="003302B9">
        <w:rPr>
          <w:rFonts w:eastAsiaTheme="minorEastAsia"/>
        </w:rPr>
        <w:t xml:space="preserve">bekend zijn </w:t>
      </w:r>
      <w:r>
        <w:rPr>
          <w:rFonts w:eastAsiaTheme="minorEastAsia"/>
        </w:rPr>
        <w:t xml:space="preserve">worden </w:t>
      </w:r>
      <w:r w:rsidR="00B73F58">
        <w:rPr>
          <w:rFonts w:eastAsiaTheme="minorEastAsia"/>
        </w:rPr>
        <w:t xml:space="preserve">de </w:t>
      </w:r>
      <w:r>
        <w:rPr>
          <w:rFonts w:eastAsiaTheme="minorEastAsia"/>
        </w:rPr>
        <w:sym w:font="Symbol" w:char="F062"/>
      </w:r>
      <w:r>
        <w:rPr>
          <w:rFonts w:eastAsiaTheme="minorEastAsia"/>
        </w:rPr>
        <w:t xml:space="preserve"> en de c</w:t>
      </w:r>
      <w:r w:rsidRPr="00C27472">
        <w:rPr>
          <w:rFonts w:eastAsiaTheme="minorEastAsia"/>
          <w:vertAlign w:val="subscript"/>
        </w:rPr>
        <w:t>b</w:t>
      </w:r>
      <w:r>
        <w:rPr>
          <w:rFonts w:eastAsiaTheme="minorEastAsia"/>
        </w:rPr>
        <w:t xml:space="preserve"> coëfficiënten vastgezet op hun default waarden (zie oplossing 6). Vervolgens worden c</w:t>
      </w:r>
      <w:r w:rsidRPr="00F3400A">
        <w:rPr>
          <w:rFonts w:eastAsiaTheme="minorEastAsia"/>
          <w:vertAlign w:val="subscript"/>
        </w:rPr>
        <w:t>wl</w:t>
      </w:r>
      <w:r>
        <w:rPr>
          <w:rFonts w:eastAsiaTheme="minorEastAsia"/>
        </w:rPr>
        <w:t xml:space="preserve"> en A</w:t>
      </w:r>
      <w:r w:rsidRPr="00F3400A">
        <w:rPr>
          <w:rFonts w:eastAsiaTheme="minorEastAsia"/>
          <w:vertAlign w:val="subscript"/>
        </w:rPr>
        <w:t>wl</w:t>
      </w:r>
      <w:r>
        <w:rPr>
          <w:rFonts w:eastAsiaTheme="minorEastAsia"/>
        </w:rPr>
        <w:t xml:space="preserve"> bepaald met behulp van resultaat R1.5 en R1.6. Daarna wordt LSW bepaald met EQ6:</w:t>
      </w:r>
    </w:p>
    <w:p w14:paraId="6C8A7CB6" w14:textId="77777777" w:rsidR="005279E3" w:rsidRDefault="005279E3" w:rsidP="005279E3">
      <w:pPr>
        <w:rPr>
          <w:rFonts w:eastAsiaTheme="minorEastAsia"/>
        </w:rPr>
      </w:pPr>
      <w:r>
        <w:rPr>
          <w:rFonts w:eastAsiaTheme="minorEastAsia"/>
        </w:rPr>
        <w:t xml:space="preserve">R10.1: </w:t>
      </w:r>
      <w:r>
        <w:rPr>
          <w:rFonts w:eastAsiaTheme="minorEastAsia"/>
        </w:rPr>
        <w:tab/>
      </w:r>
      <m:oMath>
        <m:r>
          <w:rPr>
            <w:rFonts w:ascii="Cambria Math" w:eastAsiaTheme="minorEastAsia" w:hAnsi="Cambria Math"/>
          </w:rPr>
          <m:t>LSW=β∙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p>
    <w:p w14:paraId="17DF3A45" w14:textId="77777777" w:rsidR="005279E3" w:rsidRPr="00647862" w:rsidRDefault="005279E3" w:rsidP="005279E3">
      <w:pPr>
        <w:rPr>
          <w:rFonts w:eastAsiaTheme="minorEastAsia"/>
        </w:rPr>
      </w:pPr>
      <w:r>
        <w:rPr>
          <w:rFonts w:eastAsiaTheme="minorEastAsia"/>
        </w:rPr>
        <w:t xml:space="preserve">Vervolgens kan </w:t>
      </w:r>
      <w:r>
        <w:rPr>
          <w:rFonts w:eastAsiaTheme="minorEastAsia"/>
        </w:rPr>
        <w:sym w:font="Symbol" w:char="F061"/>
      </w:r>
      <w:r>
        <w:rPr>
          <w:rFonts w:eastAsiaTheme="minorEastAsia"/>
        </w:rPr>
        <w:t xml:space="preserve"> worden bepaald op basis van R5.1 en volgt </w:t>
      </w:r>
      <w:r>
        <w:rPr>
          <w:rFonts w:eastAsiaTheme="minorEastAsia"/>
        </w:rPr>
        <w:sym w:font="Symbol" w:char="F065"/>
      </w:r>
      <w:r>
        <w:rPr>
          <w:rFonts w:eastAsiaTheme="minorEastAsia"/>
        </w:rPr>
        <w:t xml:space="preserve"> uit de oplossing van R1.3. Als laatste is T</w:t>
      </w:r>
      <w:r w:rsidRPr="00E848C5">
        <w:rPr>
          <w:rFonts w:eastAsiaTheme="minorEastAsia"/>
          <w:vertAlign w:val="subscript"/>
        </w:rPr>
        <w:t xml:space="preserve">d </w:t>
      </w:r>
      <w:r>
        <w:rPr>
          <w:rFonts w:eastAsiaTheme="minorEastAsia"/>
        </w:rPr>
        <w:t>op te lossen met resultaat R3.2.</w:t>
      </w:r>
    </w:p>
    <w:p w14:paraId="69CB2F1F" w14:textId="77777777" w:rsidR="005279E3" w:rsidRPr="00C41D15" w:rsidRDefault="005279E3" w:rsidP="005279E3">
      <w:pPr>
        <w:rPr>
          <w:rFonts w:eastAsiaTheme="minorEastAsia"/>
          <w:i/>
          <w:iCs/>
          <w:u w:val="single"/>
        </w:rPr>
      </w:pPr>
      <w:r w:rsidRPr="00C41D15">
        <w:rPr>
          <w:rFonts w:eastAsiaTheme="minorEastAsia"/>
          <w:i/>
          <w:iCs/>
          <w:u w:val="single"/>
        </w:rPr>
        <w:t>Oplossing 11, indien T</w:t>
      </w:r>
      <w:r w:rsidRPr="00C41D15">
        <w:rPr>
          <w:rFonts w:eastAsiaTheme="minorEastAsia"/>
          <w:i/>
          <w:iCs/>
          <w:u w:val="single"/>
          <w:vertAlign w:val="subscript"/>
        </w:rPr>
        <w:t>e</w:t>
      </w:r>
      <w:r w:rsidRPr="00C41D15">
        <w:rPr>
          <w:rFonts w:eastAsiaTheme="minorEastAsia"/>
          <w:i/>
          <w:iCs/>
          <w:u w:val="single"/>
        </w:rPr>
        <w:t xml:space="preserve"> en T</w:t>
      </w:r>
      <w:r w:rsidRPr="00C41D15">
        <w:rPr>
          <w:rFonts w:eastAsiaTheme="minorEastAsia"/>
          <w:i/>
          <w:iCs/>
          <w:u w:val="single"/>
          <w:vertAlign w:val="subscript"/>
        </w:rPr>
        <w:t>d</w:t>
      </w:r>
      <w:r w:rsidRPr="00C41D15">
        <w:rPr>
          <w:rFonts w:eastAsiaTheme="minorEastAsia"/>
          <w:i/>
          <w:iCs/>
          <w:u w:val="single"/>
        </w:rPr>
        <w:t xml:space="preserve"> bekend zijn:</w:t>
      </w:r>
    </w:p>
    <w:p w14:paraId="32DBB219" w14:textId="225A6B16" w:rsidR="005279E3" w:rsidRDefault="005279E3" w:rsidP="005279E3">
      <w:pPr>
        <w:rPr>
          <w:rFonts w:eastAsiaTheme="minorEastAsia"/>
        </w:rPr>
      </w:pPr>
      <w:r w:rsidRPr="003302B9">
        <w:rPr>
          <w:rFonts w:eastAsiaTheme="minorEastAsia"/>
        </w:rPr>
        <w:t xml:space="preserve">Als </w:t>
      </w:r>
      <w:r>
        <w:rPr>
          <w:rFonts w:eastAsiaTheme="minorEastAsia"/>
        </w:rPr>
        <w:t>de aanvullende parameters T</w:t>
      </w:r>
      <w:r w:rsidRPr="00E848C5">
        <w:rPr>
          <w:rFonts w:eastAsiaTheme="minorEastAsia"/>
          <w:vertAlign w:val="subscript"/>
        </w:rPr>
        <w:t>e</w:t>
      </w:r>
      <w:r>
        <w:rPr>
          <w:rFonts w:eastAsiaTheme="minorEastAsia"/>
        </w:rPr>
        <w:t xml:space="preserve"> en T</w:t>
      </w:r>
      <w:r w:rsidRPr="00A467C9">
        <w:rPr>
          <w:rFonts w:eastAsiaTheme="minorEastAsia"/>
          <w:vertAlign w:val="subscript"/>
        </w:rPr>
        <w:t>d</w:t>
      </w:r>
      <w:r>
        <w:rPr>
          <w:rFonts w:eastAsiaTheme="minorEastAsia"/>
        </w:rPr>
        <w:t xml:space="preserve"> </w:t>
      </w:r>
      <w:r w:rsidRPr="003302B9">
        <w:rPr>
          <w:rFonts w:eastAsiaTheme="minorEastAsia"/>
        </w:rPr>
        <w:t xml:space="preserve">bekend zijn </w:t>
      </w:r>
      <w:r>
        <w:rPr>
          <w:rFonts w:eastAsiaTheme="minorEastAsia"/>
        </w:rPr>
        <w:t xml:space="preserve">worden de </w:t>
      </w:r>
      <w:r>
        <w:rPr>
          <w:rFonts w:eastAsiaTheme="minorEastAsia"/>
        </w:rPr>
        <w:sym w:font="Symbol" w:char="F062"/>
      </w:r>
      <w:r>
        <w:rPr>
          <w:rFonts w:eastAsiaTheme="minorEastAsia"/>
        </w:rPr>
        <w:t xml:space="preserve"> en de c</w:t>
      </w:r>
      <w:r w:rsidRPr="00C27472">
        <w:rPr>
          <w:rFonts w:eastAsiaTheme="minorEastAsia"/>
          <w:vertAlign w:val="subscript"/>
        </w:rPr>
        <w:t>b</w:t>
      </w:r>
      <w:r>
        <w:rPr>
          <w:rFonts w:eastAsiaTheme="minorEastAsia"/>
        </w:rPr>
        <w:t xml:space="preserve"> coëfficiënten vastgezet op hun default waarden (zie oplossing 6). Vervolgens kunnen c</w:t>
      </w:r>
      <w:r w:rsidRPr="00F3400A">
        <w:rPr>
          <w:rFonts w:eastAsiaTheme="minorEastAsia"/>
          <w:vertAlign w:val="subscript"/>
        </w:rPr>
        <w:t>wl</w:t>
      </w:r>
      <w:r>
        <w:rPr>
          <w:rFonts w:eastAsiaTheme="minorEastAsia"/>
        </w:rPr>
        <w:t xml:space="preserve"> en A</w:t>
      </w:r>
      <w:r w:rsidRPr="00F3400A">
        <w:rPr>
          <w:rFonts w:eastAsiaTheme="minorEastAsia"/>
          <w:vertAlign w:val="subscript"/>
        </w:rPr>
        <w:t>wl</w:t>
      </w:r>
      <w:r>
        <w:rPr>
          <w:rFonts w:eastAsiaTheme="minorEastAsia"/>
        </w:rPr>
        <w:t xml:space="preserve"> bepaald worden met behulp van resultaat R1.5 en R1.6. Daarna kan LSW bepaald worden op basis van R10.1. De parameter </w:t>
      </w:r>
      <w:r>
        <w:rPr>
          <w:rFonts w:eastAsiaTheme="minorEastAsia"/>
        </w:rPr>
        <w:sym w:font="Symbol" w:char="F061"/>
      </w:r>
      <w:r>
        <w:rPr>
          <w:rFonts w:eastAsiaTheme="minorEastAsia"/>
        </w:rPr>
        <w:t xml:space="preserve"> volgt uit vergelijking 5.1 waarna de foutterm </w:t>
      </w:r>
      <w:r>
        <w:rPr>
          <w:rFonts w:eastAsiaTheme="minorEastAsia"/>
        </w:rPr>
        <w:sym w:font="Symbol" w:char="F065"/>
      </w:r>
      <w:r>
        <w:rPr>
          <w:rFonts w:eastAsiaTheme="minorEastAsia"/>
        </w:rPr>
        <w:t xml:space="preserve"> op te lossen is met behulp van resultaat R1.3. Uiteindelijk kan DWT</w:t>
      </w:r>
      <w:r w:rsidRPr="00C27472">
        <w:rPr>
          <w:rFonts w:eastAsiaTheme="minorEastAsia"/>
          <w:vertAlign w:val="subscript"/>
        </w:rPr>
        <w:t>fw</w:t>
      </w:r>
      <w:r>
        <w:rPr>
          <w:rFonts w:eastAsiaTheme="minorEastAsia"/>
        </w:rPr>
        <w:t xml:space="preserve"> bepaald worden aan de hand van R5.2.</w:t>
      </w:r>
    </w:p>
    <w:p w14:paraId="314C29E5" w14:textId="77777777" w:rsidR="005279E3" w:rsidRPr="00C41D15" w:rsidRDefault="005279E3" w:rsidP="005279E3">
      <w:pPr>
        <w:rPr>
          <w:rFonts w:eastAsiaTheme="minorEastAsia"/>
          <w:i/>
          <w:iCs/>
          <w:u w:val="single"/>
        </w:rPr>
      </w:pPr>
      <w:r w:rsidRPr="00C41D15">
        <w:rPr>
          <w:rFonts w:eastAsiaTheme="minorEastAsia"/>
          <w:i/>
          <w:iCs/>
          <w:u w:val="single"/>
        </w:rPr>
        <w:t>Oplossing 12, indien alleen T</w:t>
      </w:r>
      <w:r w:rsidRPr="00C41D15">
        <w:rPr>
          <w:rFonts w:eastAsiaTheme="minorEastAsia"/>
          <w:i/>
          <w:iCs/>
          <w:u w:val="single"/>
          <w:vertAlign w:val="subscript"/>
        </w:rPr>
        <w:t>e</w:t>
      </w:r>
      <w:r w:rsidRPr="00C41D15">
        <w:rPr>
          <w:rFonts w:eastAsiaTheme="minorEastAsia"/>
          <w:i/>
          <w:iCs/>
          <w:u w:val="single"/>
        </w:rPr>
        <w:t xml:space="preserve"> bekend is:</w:t>
      </w:r>
    </w:p>
    <w:p w14:paraId="51F0149A" w14:textId="01CAE00C" w:rsidR="005279E3" w:rsidRDefault="005279E3" w:rsidP="005279E3">
      <w:pPr>
        <w:rPr>
          <w:rFonts w:eastAsiaTheme="minorEastAsia"/>
        </w:rPr>
      </w:pPr>
      <w:r w:rsidRPr="003302B9">
        <w:rPr>
          <w:rFonts w:eastAsiaTheme="minorEastAsia"/>
        </w:rPr>
        <w:t xml:space="preserve">Als </w:t>
      </w:r>
      <w:r>
        <w:rPr>
          <w:rFonts w:eastAsiaTheme="minorEastAsia"/>
        </w:rPr>
        <w:t>alleen T</w:t>
      </w:r>
      <w:r w:rsidRPr="00E848C5">
        <w:rPr>
          <w:rFonts w:eastAsiaTheme="minorEastAsia"/>
          <w:vertAlign w:val="subscript"/>
        </w:rPr>
        <w:t>e</w:t>
      </w:r>
      <w:r>
        <w:rPr>
          <w:rFonts w:eastAsiaTheme="minorEastAsia"/>
        </w:rPr>
        <w:t xml:space="preserve"> </w:t>
      </w:r>
      <w:r w:rsidRPr="003302B9">
        <w:rPr>
          <w:rFonts w:eastAsiaTheme="minorEastAsia"/>
        </w:rPr>
        <w:t xml:space="preserve">bekend </w:t>
      </w:r>
      <w:r>
        <w:rPr>
          <w:rFonts w:eastAsiaTheme="minorEastAsia"/>
        </w:rPr>
        <w:t>is</w:t>
      </w:r>
      <w:r w:rsidRPr="003302B9">
        <w:rPr>
          <w:rFonts w:eastAsiaTheme="minorEastAsia"/>
        </w:rPr>
        <w:t xml:space="preserve"> </w:t>
      </w:r>
      <w:r>
        <w:rPr>
          <w:rFonts w:eastAsiaTheme="minorEastAsia"/>
        </w:rPr>
        <w:t xml:space="preserve">worden de </w:t>
      </w:r>
      <w:r>
        <w:rPr>
          <w:rFonts w:eastAsiaTheme="minorEastAsia"/>
        </w:rPr>
        <w:sym w:font="Symbol" w:char="F062"/>
      </w:r>
      <w:r>
        <w:rPr>
          <w:rFonts w:eastAsiaTheme="minorEastAsia"/>
        </w:rPr>
        <w:t xml:space="preserve"> en de c</w:t>
      </w:r>
      <w:r w:rsidRPr="00C27472">
        <w:rPr>
          <w:rFonts w:eastAsiaTheme="minorEastAsia"/>
          <w:vertAlign w:val="subscript"/>
        </w:rPr>
        <w:t>b</w:t>
      </w:r>
      <w:r>
        <w:rPr>
          <w:rFonts w:eastAsiaTheme="minorEastAsia"/>
        </w:rPr>
        <w:t xml:space="preserve"> coëfficiënten vastgezet op hun default waarden (zie oplossing 6). Het ramen van T</w:t>
      </w:r>
      <w:r w:rsidRPr="00A467C9">
        <w:rPr>
          <w:rFonts w:eastAsiaTheme="minorEastAsia"/>
          <w:vertAlign w:val="subscript"/>
        </w:rPr>
        <w:t>d</w:t>
      </w:r>
      <w:r>
        <w:rPr>
          <w:rFonts w:eastAsiaTheme="minorEastAsia"/>
        </w:rPr>
        <w:t xml:space="preserve"> gebeurt exogeen conform de oplossing voor R7.1. Daarna volgen c</w:t>
      </w:r>
      <w:r w:rsidRPr="004C0323">
        <w:rPr>
          <w:rFonts w:eastAsiaTheme="minorEastAsia"/>
          <w:vertAlign w:val="subscript"/>
        </w:rPr>
        <w:t xml:space="preserve">wl </w:t>
      </w:r>
      <w:r>
        <w:rPr>
          <w:rFonts w:eastAsiaTheme="minorEastAsia"/>
        </w:rPr>
        <w:t>en A</w:t>
      </w:r>
      <w:r w:rsidRPr="004C0323">
        <w:rPr>
          <w:rFonts w:eastAsiaTheme="minorEastAsia"/>
          <w:vertAlign w:val="subscript"/>
        </w:rPr>
        <w:t>wl</w:t>
      </w:r>
      <w:r>
        <w:rPr>
          <w:rFonts w:eastAsiaTheme="minorEastAsia"/>
        </w:rPr>
        <w:t xml:space="preserve"> uit R1.5 en R1.6, </w:t>
      </w:r>
      <w:r>
        <w:rPr>
          <w:rFonts w:eastAsiaTheme="minorEastAsia"/>
        </w:rPr>
        <w:sym w:font="Symbol" w:char="F061"/>
      </w:r>
      <w:r>
        <w:rPr>
          <w:rFonts w:eastAsiaTheme="minorEastAsia"/>
        </w:rPr>
        <w:t xml:space="preserve"> uit R5.1, LSW uit R10.1, </w:t>
      </w:r>
      <w:r>
        <w:rPr>
          <w:rFonts w:eastAsiaTheme="minorEastAsia"/>
        </w:rPr>
        <w:sym w:font="Symbol" w:char="F065"/>
      </w:r>
      <w:r>
        <w:rPr>
          <w:rFonts w:eastAsiaTheme="minorEastAsia"/>
        </w:rPr>
        <w:t xml:space="preserve"> uit R1.3 en DWT</w:t>
      </w:r>
      <w:r w:rsidRPr="00A467C9">
        <w:rPr>
          <w:rFonts w:eastAsiaTheme="minorEastAsia"/>
          <w:vertAlign w:val="subscript"/>
        </w:rPr>
        <w:t>fw</w:t>
      </w:r>
      <w:r>
        <w:rPr>
          <w:rFonts w:eastAsiaTheme="minorEastAsia"/>
        </w:rPr>
        <w:t xml:space="preserve"> uit R5.2.</w:t>
      </w:r>
    </w:p>
    <w:p w14:paraId="02532CB1" w14:textId="77777777" w:rsidR="005279E3" w:rsidRPr="00C41D15" w:rsidRDefault="005279E3" w:rsidP="005279E3">
      <w:pPr>
        <w:rPr>
          <w:rFonts w:eastAsiaTheme="minorEastAsia"/>
          <w:i/>
          <w:iCs/>
          <w:u w:val="single"/>
        </w:rPr>
      </w:pPr>
      <w:r w:rsidRPr="00C41D15">
        <w:rPr>
          <w:rFonts w:eastAsiaTheme="minorEastAsia"/>
          <w:i/>
          <w:iCs/>
          <w:u w:val="single"/>
        </w:rPr>
        <w:t>Oplossing 13, indien alleen LSW bekend is:</w:t>
      </w:r>
    </w:p>
    <w:p w14:paraId="4BE6467C" w14:textId="5F01D08C" w:rsidR="005279E3" w:rsidRDefault="005279E3" w:rsidP="005279E3">
      <w:pPr>
        <w:rPr>
          <w:rFonts w:eastAsiaTheme="minorEastAsia"/>
        </w:rPr>
      </w:pPr>
      <w:r w:rsidRPr="004C0323">
        <w:rPr>
          <w:rFonts w:eastAsiaTheme="minorEastAsia"/>
        </w:rPr>
        <w:t xml:space="preserve">Als alleen </w:t>
      </w:r>
      <w:r>
        <w:rPr>
          <w:rFonts w:eastAsiaTheme="minorEastAsia"/>
        </w:rPr>
        <w:t>LSW</w:t>
      </w:r>
      <w:r w:rsidRPr="004C0323">
        <w:rPr>
          <w:rFonts w:eastAsiaTheme="minorEastAsia"/>
        </w:rPr>
        <w:t xml:space="preserve"> bekend is worden de </w:t>
      </w:r>
      <w:r>
        <w:sym w:font="Symbol" w:char="F062"/>
      </w:r>
      <w:r w:rsidRPr="004C0323">
        <w:rPr>
          <w:rFonts w:eastAsiaTheme="minorEastAsia"/>
        </w:rPr>
        <w:t xml:space="preserve"> en de c</w:t>
      </w:r>
      <w:r w:rsidRPr="004C0323">
        <w:rPr>
          <w:rFonts w:eastAsiaTheme="minorEastAsia"/>
          <w:vertAlign w:val="subscript"/>
        </w:rPr>
        <w:t>b</w:t>
      </w:r>
      <w:r w:rsidRPr="004C0323">
        <w:rPr>
          <w:rFonts w:eastAsiaTheme="minorEastAsia"/>
        </w:rPr>
        <w:t xml:space="preserve"> coëfficiënten vastgezet op hun default waarden </w:t>
      </w:r>
      <w:r>
        <w:rPr>
          <w:rFonts w:eastAsiaTheme="minorEastAsia"/>
        </w:rPr>
        <w:t>(zie oplossing 6)</w:t>
      </w:r>
      <w:r w:rsidRPr="004C0323">
        <w:rPr>
          <w:rFonts w:eastAsiaTheme="minorEastAsia"/>
        </w:rPr>
        <w:t>.</w:t>
      </w:r>
      <w:r>
        <w:rPr>
          <w:rFonts w:eastAsiaTheme="minorEastAsia"/>
        </w:rPr>
        <w:t xml:space="preserve"> Het ramen van T</w:t>
      </w:r>
      <w:r w:rsidRPr="00A467C9">
        <w:rPr>
          <w:rFonts w:eastAsiaTheme="minorEastAsia"/>
          <w:vertAlign w:val="subscript"/>
        </w:rPr>
        <w:t>d</w:t>
      </w:r>
      <w:r>
        <w:rPr>
          <w:rFonts w:eastAsiaTheme="minorEastAsia"/>
        </w:rPr>
        <w:t xml:space="preserve"> gebeurt exogeen conform de oplossing voor R7.1. Daarna volgen c</w:t>
      </w:r>
      <w:r w:rsidRPr="004C0323">
        <w:rPr>
          <w:rFonts w:eastAsiaTheme="minorEastAsia"/>
          <w:vertAlign w:val="subscript"/>
        </w:rPr>
        <w:t xml:space="preserve">wl </w:t>
      </w:r>
      <w:r>
        <w:rPr>
          <w:rFonts w:eastAsiaTheme="minorEastAsia"/>
        </w:rPr>
        <w:t>en A</w:t>
      </w:r>
      <w:r w:rsidRPr="004C0323">
        <w:rPr>
          <w:rFonts w:eastAsiaTheme="minorEastAsia"/>
          <w:vertAlign w:val="subscript"/>
        </w:rPr>
        <w:t>wl</w:t>
      </w:r>
      <w:r>
        <w:rPr>
          <w:rFonts w:eastAsiaTheme="minorEastAsia"/>
        </w:rPr>
        <w:t xml:space="preserve"> uit R1.5 en R1.6. Om T</w:t>
      </w:r>
      <w:r w:rsidRPr="004C0323">
        <w:rPr>
          <w:rFonts w:eastAsiaTheme="minorEastAsia"/>
          <w:vertAlign w:val="subscript"/>
        </w:rPr>
        <w:t>e</w:t>
      </w:r>
      <w:r>
        <w:rPr>
          <w:rFonts w:eastAsiaTheme="minorEastAsia"/>
        </w:rPr>
        <w:t xml:space="preserve"> op te lossen kan EQ6 worden herschreven als:</w:t>
      </w:r>
    </w:p>
    <w:p w14:paraId="5C2AE820" w14:textId="77777777" w:rsidR="005279E3" w:rsidRDefault="005279E3" w:rsidP="005279E3">
      <w:pPr>
        <w:rPr>
          <w:rFonts w:eastAsiaTheme="minorEastAsia"/>
        </w:rPr>
      </w:pPr>
      <w:r>
        <w:rPr>
          <w:rFonts w:eastAsiaTheme="minorEastAsia"/>
        </w:rPr>
        <w:t xml:space="preserve">R12.1: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LSW</m:t>
            </m:r>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den>
        </m:f>
      </m:oMath>
    </w:p>
    <w:p w14:paraId="751805BD" w14:textId="77777777" w:rsidR="005279E3" w:rsidRDefault="005279E3" w:rsidP="005279E3">
      <w:pPr>
        <w:rPr>
          <w:rFonts w:eastAsiaTheme="minorEastAsia"/>
        </w:rPr>
      </w:pPr>
      <w:r>
        <w:lastRenderedPageBreak/>
        <w:t>Met behulp van T</w:t>
      </w:r>
      <w:r w:rsidRPr="00DF731A">
        <w:rPr>
          <w:vertAlign w:val="subscript"/>
        </w:rPr>
        <w:t>e</w:t>
      </w:r>
      <w:r>
        <w:t xml:space="preserve"> kan </w:t>
      </w:r>
      <w:r>
        <w:sym w:font="Symbol" w:char="F061"/>
      </w:r>
      <w:r w:rsidRPr="004C0323">
        <w:rPr>
          <w:rFonts w:eastAsiaTheme="minorEastAsia"/>
        </w:rPr>
        <w:t xml:space="preserve"> </w:t>
      </w:r>
      <w:r>
        <w:rPr>
          <w:rFonts w:eastAsiaTheme="minorEastAsia"/>
        </w:rPr>
        <w:t xml:space="preserve">worden opgelost </w:t>
      </w:r>
      <w:r w:rsidRPr="004C0323">
        <w:rPr>
          <w:rFonts w:eastAsiaTheme="minorEastAsia"/>
        </w:rPr>
        <w:t>uit R5.1</w:t>
      </w:r>
      <w:r>
        <w:rPr>
          <w:rFonts w:eastAsiaTheme="minorEastAsia"/>
        </w:rPr>
        <w:t xml:space="preserve"> en volgt </w:t>
      </w:r>
      <w:r>
        <w:rPr>
          <w:rFonts w:eastAsiaTheme="minorEastAsia"/>
        </w:rPr>
        <w:sym w:font="Symbol" w:char="F065"/>
      </w:r>
      <w:r>
        <w:rPr>
          <w:rFonts w:eastAsiaTheme="minorEastAsia"/>
        </w:rPr>
        <w:t xml:space="preserve"> uit R1.3. Tenslotte kan DWT</w:t>
      </w:r>
      <w:r w:rsidRPr="00C27472">
        <w:rPr>
          <w:rFonts w:eastAsiaTheme="minorEastAsia"/>
          <w:vertAlign w:val="subscript"/>
        </w:rPr>
        <w:t>fw</w:t>
      </w:r>
      <w:r>
        <w:rPr>
          <w:rFonts w:eastAsiaTheme="minorEastAsia"/>
        </w:rPr>
        <w:t xml:space="preserve"> bepaald worden aan de hand van R5.2.</w:t>
      </w:r>
    </w:p>
    <w:p w14:paraId="35A11600" w14:textId="77777777" w:rsidR="005279E3" w:rsidRPr="00C41D15" w:rsidRDefault="005279E3" w:rsidP="005279E3">
      <w:pPr>
        <w:rPr>
          <w:rFonts w:eastAsiaTheme="minorEastAsia"/>
          <w:i/>
          <w:iCs/>
          <w:u w:val="single"/>
        </w:rPr>
      </w:pPr>
      <w:r w:rsidRPr="00C41D15">
        <w:rPr>
          <w:rFonts w:eastAsiaTheme="minorEastAsia"/>
          <w:i/>
          <w:iCs/>
          <w:u w:val="single"/>
        </w:rPr>
        <w:t>Oplossing 14, indien alleen DWT</w:t>
      </w:r>
      <w:r w:rsidRPr="00DF731A">
        <w:rPr>
          <w:rFonts w:eastAsiaTheme="minorEastAsia"/>
          <w:i/>
          <w:iCs/>
          <w:u w:val="single"/>
          <w:vertAlign w:val="subscript"/>
        </w:rPr>
        <w:t>fw</w:t>
      </w:r>
      <w:r w:rsidRPr="00C41D15">
        <w:rPr>
          <w:rFonts w:eastAsiaTheme="minorEastAsia"/>
          <w:i/>
          <w:iCs/>
          <w:u w:val="single"/>
        </w:rPr>
        <w:t xml:space="preserve"> bekend is</w:t>
      </w:r>
    </w:p>
    <w:p w14:paraId="7FD5DF07" w14:textId="77777777" w:rsidR="005279E3" w:rsidRDefault="005279E3" w:rsidP="005279E3">
      <w:pPr>
        <w:rPr>
          <w:rFonts w:eastAsiaTheme="minorEastAsia"/>
        </w:rPr>
      </w:pPr>
      <w:r>
        <w:rPr>
          <w:rFonts w:eastAsiaTheme="minorEastAsia"/>
        </w:rPr>
        <w:t>Als T</w:t>
      </w:r>
      <w:r w:rsidRPr="007C4314">
        <w:rPr>
          <w:rFonts w:eastAsiaTheme="minorEastAsia"/>
          <w:vertAlign w:val="subscript"/>
        </w:rPr>
        <w:t>d</w:t>
      </w:r>
      <w:r>
        <w:rPr>
          <w:rFonts w:eastAsiaTheme="minorEastAsia"/>
        </w:rPr>
        <w:t xml:space="preserve"> niet bekend is en DWT</w:t>
      </w:r>
      <w:r w:rsidRPr="004C0323">
        <w:rPr>
          <w:rFonts w:eastAsiaTheme="minorEastAsia"/>
          <w:vertAlign w:val="subscript"/>
        </w:rPr>
        <w:t>fw</w:t>
      </w:r>
      <w:r>
        <w:rPr>
          <w:rFonts w:eastAsiaTheme="minorEastAsia"/>
        </w:rPr>
        <w:t xml:space="preserve"> wel dan is de oplossing niet vanzelfsprekend. Het lijkt logisch om T</w:t>
      </w:r>
      <w:r w:rsidRPr="007C4314">
        <w:rPr>
          <w:rFonts w:eastAsiaTheme="minorEastAsia"/>
          <w:vertAlign w:val="subscript"/>
        </w:rPr>
        <w:t>d</w:t>
      </w:r>
      <w:r>
        <w:rPr>
          <w:rFonts w:eastAsiaTheme="minorEastAsia"/>
        </w:rPr>
        <w:t xml:space="preserve"> eerst exogeen te ramen en deze dan vervolgens toe te voegen, maar dat wordt afgeraden omdat de exogene schattingsmethoden voor T</w:t>
      </w:r>
      <w:r w:rsidRPr="004C0323">
        <w:rPr>
          <w:rFonts w:eastAsiaTheme="minorEastAsia"/>
          <w:vertAlign w:val="subscript"/>
        </w:rPr>
        <w:t>d</w:t>
      </w:r>
      <w:r>
        <w:rPr>
          <w:rFonts w:eastAsiaTheme="minorEastAsia"/>
        </w:rPr>
        <w:t xml:space="preserve"> geen directe relatie heeft met de DWT</w:t>
      </w:r>
      <w:r w:rsidRPr="004C0323">
        <w:rPr>
          <w:rFonts w:eastAsiaTheme="minorEastAsia"/>
          <w:vertAlign w:val="subscript"/>
        </w:rPr>
        <w:t>fw</w:t>
      </w:r>
      <w:r>
        <w:rPr>
          <w:rFonts w:eastAsiaTheme="minorEastAsia"/>
        </w:rPr>
        <w:t xml:space="preserve">. Als beide parameters op een niet corresponderende wijze bepaald worden kan de spreiding in deze parameters behoorlijke afwijkingen veroorzaken bij het endogeen bepalen van de ledige diepgang en de parameters </w:t>
      </w:r>
      <w:r>
        <w:rPr>
          <w:rFonts w:eastAsiaTheme="minorEastAsia"/>
        </w:rPr>
        <w:sym w:font="Symbol" w:char="F062"/>
      </w:r>
      <w:r>
        <w:rPr>
          <w:rFonts w:eastAsiaTheme="minorEastAsia"/>
        </w:rPr>
        <w:t>, c</w:t>
      </w:r>
      <w:r w:rsidRPr="008E0663">
        <w:rPr>
          <w:rFonts w:eastAsiaTheme="minorEastAsia"/>
          <w:vertAlign w:val="subscript"/>
        </w:rPr>
        <w:t>b</w:t>
      </w:r>
      <w:r>
        <w:rPr>
          <w:rFonts w:eastAsiaTheme="minorEastAsia"/>
        </w:rPr>
        <w:t xml:space="preserve"> en LSW. De volgende oplossingsroutine wordt daarom aanbevolen:</w:t>
      </w:r>
    </w:p>
    <w:p w14:paraId="4ADA185D" w14:textId="0CAB0A51" w:rsidR="005279E3" w:rsidRDefault="005279E3" w:rsidP="005279E3">
      <w:pPr>
        <w:pStyle w:val="ListParagraph"/>
        <w:numPr>
          <w:ilvl w:val="0"/>
          <w:numId w:val="9"/>
        </w:numPr>
        <w:rPr>
          <w:rFonts w:eastAsiaTheme="minorEastAsia"/>
        </w:rPr>
      </w:pPr>
      <w:r>
        <w:rPr>
          <w:rFonts w:eastAsiaTheme="minorEastAsia"/>
        </w:rPr>
        <w:t>Maak een raming van de T</w:t>
      </w:r>
      <w:r w:rsidRPr="00990924">
        <w:rPr>
          <w:rFonts w:eastAsiaTheme="minorEastAsia"/>
          <w:vertAlign w:val="subscript"/>
        </w:rPr>
        <w:t>d</w:t>
      </w:r>
      <w:r>
        <w:rPr>
          <w:rFonts w:eastAsiaTheme="minorEastAsia"/>
        </w:rPr>
        <w:t xml:space="preserve">* op basis van </w:t>
      </w:r>
      <w:r w:rsidR="00143863">
        <w:rPr>
          <w:rFonts w:eastAsiaTheme="minorEastAsia"/>
        </w:rPr>
        <w:t>van Dorsser et al. 2020 (</w:t>
      </w:r>
      <w:r>
        <w:rPr>
          <w:rFonts w:eastAsiaTheme="minorEastAsia"/>
        </w:rPr>
        <w:t xml:space="preserve">conform </w:t>
      </w:r>
      <w:r w:rsidR="00B73F58">
        <w:rPr>
          <w:rFonts w:eastAsiaTheme="minorEastAsia"/>
        </w:rPr>
        <w:t xml:space="preserve">oplossing </w:t>
      </w:r>
      <w:r>
        <w:rPr>
          <w:rFonts w:eastAsiaTheme="minorEastAsia"/>
        </w:rPr>
        <w:t>R7.1);</w:t>
      </w:r>
    </w:p>
    <w:p w14:paraId="2BE57556" w14:textId="48314950" w:rsidR="005279E3" w:rsidRDefault="005279E3" w:rsidP="005279E3">
      <w:pPr>
        <w:pStyle w:val="ListParagraph"/>
        <w:numPr>
          <w:ilvl w:val="0"/>
          <w:numId w:val="9"/>
        </w:numPr>
        <w:rPr>
          <w:rFonts w:eastAsiaTheme="minorEastAsia"/>
        </w:rPr>
      </w:pPr>
      <w:r>
        <w:rPr>
          <w:rFonts w:eastAsiaTheme="minorEastAsia"/>
        </w:rPr>
        <w:t>Maak een raming van de LSW</w:t>
      </w:r>
      <w:r w:rsidR="00083637">
        <w:rPr>
          <w:rFonts w:eastAsiaTheme="minorEastAsia"/>
        </w:rPr>
        <w:t>*</w:t>
      </w:r>
      <w:r>
        <w:rPr>
          <w:rFonts w:eastAsiaTheme="minorEastAsia"/>
        </w:rPr>
        <w:t xml:space="preserve"> op basis van T</w:t>
      </w:r>
      <w:r w:rsidRPr="00990924">
        <w:rPr>
          <w:rFonts w:eastAsiaTheme="minorEastAsia"/>
          <w:vertAlign w:val="subscript"/>
        </w:rPr>
        <w:t>d</w:t>
      </w:r>
      <w:r>
        <w:rPr>
          <w:rFonts w:eastAsiaTheme="minorEastAsia"/>
        </w:rPr>
        <w:t xml:space="preserve">* en </w:t>
      </w:r>
      <w:r w:rsidR="00143863">
        <w:rPr>
          <w:rFonts w:eastAsiaTheme="minorEastAsia"/>
        </w:rPr>
        <w:t xml:space="preserve">methode beschreven in </w:t>
      </w:r>
      <w:r w:rsidR="00B73F58">
        <w:rPr>
          <w:rFonts w:eastAsiaTheme="minorEastAsia"/>
        </w:rPr>
        <w:t xml:space="preserve">Annex </w:t>
      </w:r>
      <w:r w:rsidR="00A44B70">
        <w:rPr>
          <w:rFonts w:eastAsiaTheme="minorEastAsia"/>
        </w:rPr>
        <w:t>E</w:t>
      </w:r>
      <w:r w:rsidR="00B73F58">
        <w:rPr>
          <w:rFonts w:eastAsiaTheme="minorEastAsia"/>
        </w:rPr>
        <w:t xml:space="preserve"> en </w:t>
      </w:r>
      <w:r w:rsidR="00A44B70">
        <w:rPr>
          <w:rFonts w:eastAsiaTheme="minorEastAsia"/>
        </w:rPr>
        <w:t>F</w:t>
      </w:r>
      <w:r>
        <w:rPr>
          <w:rFonts w:eastAsiaTheme="minorEastAsia"/>
        </w:rPr>
        <w:t>;</w:t>
      </w:r>
    </w:p>
    <w:p w14:paraId="6EFE9D6D" w14:textId="74295A2F" w:rsidR="005279E3" w:rsidRDefault="005279E3" w:rsidP="005279E3">
      <w:pPr>
        <w:pStyle w:val="ListParagraph"/>
        <w:numPr>
          <w:ilvl w:val="0"/>
          <w:numId w:val="9"/>
        </w:numPr>
        <w:rPr>
          <w:rFonts w:eastAsiaTheme="minorEastAsia"/>
        </w:rPr>
      </w:pPr>
      <w:r>
        <w:rPr>
          <w:rFonts w:eastAsiaTheme="minorEastAsia"/>
        </w:rPr>
        <w:t xml:space="preserve">Bepaal de parameters op basis van oplossing 6, gebruik makend van de </w:t>
      </w:r>
      <w:r w:rsidR="00B73F58">
        <w:rPr>
          <w:rFonts w:eastAsiaTheme="minorEastAsia"/>
        </w:rPr>
        <w:t>berekende</w:t>
      </w:r>
      <w:r>
        <w:rPr>
          <w:rFonts w:eastAsiaTheme="minorEastAsia"/>
        </w:rPr>
        <w:t xml:space="preserve"> LSW</w:t>
      </w:r>
      <w:r w:rsidR="00B73F58">
        <w:rPr>
          <w:rFonts w:eastAsiaTheme="minorEastAsia"/>
        </w:rPr>
        <w:t>*</w:t>
      </w:r>
      <w:r>
        <w:rPr>
          <w:rFonts w:eastAsiaTheme="minorEastAsia"/>
        </w:rPr>
        <w:t xml:space="preserve"> waarde en de bekende DWT</w:t>
      </w:r>
      <w:r w:rsidRPr="00990924">
        <w:rPr>
          <w:rFonts w:eastAsiaTheme="minorEastAsia"/>
          <w:vertAlign w:val="subscript"/>
        </w:rPr>
        <w:t>fw</w:t>
      </w:r>
      <w:r>
        <w:rPr>
          <w:rFonts w:eastAsiaTheme="minorEastAsia"/>
        </w:rPr>
        <w:t xml:space="preserve"> als invoer.</w:t>
      </w:r>
    </w:p>
    <w:p w14:paraId="12D089D0" w14:textId="77777777" w:rsidR="005279E3" w:rsidRPr="00C41D15" w:rsidRDefault="005279E3" w:rsidP="005279E3">
      <w:pPr>
        <w:rPr>
          <w:rFonts w:eastAsiaTheme="minorEastAsia"/>
          <w:i/>
          <w:iCs/>
          <w:u w:val="single"/>
        </w:rPr>
      </w:pPr>
      <w:r w:rsidRPr="00C41D15">
        <w:rPr>
          <w:rFonts w:eastAsiaTheme="minorEastAsia"/>
          <w:i/>
          <w:iCs/>
          <w:u w:val="single"/>
        </w:rPr>
        <w:t>Oplossing 15, indien alleen T</w:t>
      </w:r>
      <w:r w:rsidRPr="00763645">
        <w:rPr>
          <w:rFonts w:eastAsiaTheme="minorEastAsia"/>
          <w:i/>
          <w:iCs/>
          <w:u w:val="single"/>
          <w:vertAlign w:val="subscript"/>
        </w:rPr>
        <w:t>d</w:t>
      </w:r>
      <w:r w:rsidRPr="00C41D15">
        <w:rPr>
          <w:rFonts w:eastAsiaTheme="minorEastAsia"/>
          <w:i/>
          <w:iCs/>
          <w:u w:val="single"/>
        </w:rPr>
        <w:t xml:space="preserve"> bekend is:</w:t>
      </w:r>
    </w:p>
    <w:p w14:paraId="65439979" w14:textId="25D65AC8" w:rsidR="005279E3" w:rsidRDefault="005279E3" w:rsidP="005279E3">
      <w:pPr>
        <w:rPr>
          <w:rFonts w:eastAsiaTheme="minorEastAsia"/>
        </w:rPr>
      </w:pPr>
      <w:r>
        <w:rPr>
          <w:rFonts w:eastAsiaTheme="minorEastAsia"/>
        </w:rPr>
        <w:t>Bepaal de LSW</w:t>
      </w:r>
      <w:r w:rsidR="00083637">
        <w:rPr>
          <w:rFonts w:eastAsiaTheme="minorEastAsia"/>
        </w:rPr>
        <w:t>*</w:t>
      </w:r>
      <w:r>
        <w:rPr>
          <w:rFonts w:eastAsiaTheme="minorEastAsia"/>
        </w:rPr>
        <w:t xml:space="preserve"> conform stap 2 van oplossing 14. Zodra de LSW bepaald is kunnen de parameters verder bepaald worden aan de hand van oplossing 8.</w:t>
      </w:r>
    </w:p>
    <w:p w14:paraId="6D63978A" w14:textId="77777777" w:rsidR="005279E3" w:rsidRPr="00C41D15" w:rsidRDefault="005279E3" w:rsidP="005279E3">
      <w:pPr>
        <w:rPr>
          <w:rFonts w:eastAsiaTheme="minorEastAsia"/>
          <w:i/>
          <w:iCs/>
          <w:u w:val="single"/>
        </w:rPr>
      </w:pPr>
      <w:r w:rsidRPr="00C41D15">
        <w:rPr>
          <w:rFonts w:eastAsiaTheme="minorEastAsia"/>
          <w:i/>
          <w:iCs/>
          <w:u w:val="single"/>
        </w:rPr>
        <w:t>Oplossing 16, indien geen aanvullende informatie bekend is</w:t>
      </w:r>
    </w:p>
    <w:p w14:paraId="1E458BA8" w14:textId="279C2487" w:rsidR="004A0777" w:rsidRPr="00A26639" w:rsidRDefault="005279E3" w:rsidP="00A26639">
      <w:pPr>
        <w:rPr>
          <w:rFonts w:eastAsiaTheme="minorEastAsia"/>
        </w:rPr>
      </w:pPr>
      <w:r w:rsidRPr="00BF13D4">
        <w:rPr>
          <w:rFonts w:eastAsiaTheme="minorEastAsia"/>
        </w:rPr>
        <w:t xml:space="preserve">Idem als </w:t>
      </w:r>
      <w:r>
        <w:rPr>
          <w:rFonts w:eastAsiaTheme="minorEastAsia"/>
        </w:rPr>
        <w:t xml:space="preserve">oplossing </w:t>
      </w:r>
      <w:r w:rsidRPr="00BF13D4">
        <w:rPr>
          <w:rFonts w:eastAsiaTheme="minorEastAsia"/>
        </w:rPr>
        <w:t>1</w:t>
      </w:r>
      <w:r>
        <w:rPr>
          <w:rFonts w:eastAsiaTheme="minorEastAsia"/>
        </w:rPr>
        <w:t>5</w:t>
      </w:r>
      <w:r w:rsidRPr="00BF13D4">
        <w:rPr>
          <w:rFonts w:eastAsiaTheme="minorEastAsia"/>
        </w:rPr>
        <w:t>, maar nu eerst T</w:t>
      </w:r>
      <w:r w:rsidRPr="009356D8">
        <w:rPr>
          <w:rFonts w:eastAsiaTheme="minorEastAsia"/>
          <w:vertAlign w:val="subscript"/>
        </w:rPr>
        <w:t>d</w:t>
      </w:r>
      <w:r w:rsidRPr="00BF13D4">
        <w:rPr>
          <w:rFonts w:eastAsiaTheme="minorEastAsia"/>
        </w:rPr>
        <w:t xml:space="preserve"> ramen </w:t>
      </w:r>
      <w:r>
        <w:rPr>
          <w:rFonts w:eastAsiaTheme="minorEastAsia"/>
        </w:rPr>
        <w:t xml:space="preserve">met behulp van de methode beschreven onder R7.1. </w:t>
      </w:r>
    </w:p>
    <w:p w14:paraId="50C7A45A" w14:textId="2EA8EF9B" w:rsidR="00061FE6" w:rsidRDefault="00061FE6" w:rsidP="00061FE6">
      <w:pPr>
        <w:pStyle w:val="NoSpacing"/>
        <w:numPr>
          <w:ilvl w:val="0"/>
          <w:numId w:val="1"/>
        </w:numPr>
        <w:ind w:left="284" w:hanging="284"/>
        <w:rPr>
          <w:b/>
          <w:bCs/>
        </w:rPr>
      </w:pPr>
      <w:r>
        <w:rPr>
          <w:b/>
          <w:bCs/>
        </w:rPr>
        <w:t>Interne controle van modeloplossingen</w:t>
      </w:r>
    </w:p>
    <w:p w14:paraId="1F9D511E" w14:textId="65E10A47" w:rsidR="00B53604" w:rsidRDefault="00E01212" w:rsidP="00B53604">
      <w:pPr>
        <w:pStyle w:val="NoSpacing"/>
      </w:pPr>
      <w:r>
        <w:t>Voor de interne controle van de modeloplossingen word</w:t>
      </w:r>
      <w:r w:rsidR="009F2673">
        <w:t>t</w:t>
      </w:r>
      <w:r>
        <w:t xml:space="preserve"> gekeken of de waarden van </w:t>
      </w:r>
      <w:r>
        <w:rPr>
          <w:rFonts w:cstheme="minorHAnsi"/>
        </w:rPr>
        <w:t>β</w:t>
      </w:r>
      <w:r>
        <w:t>, c</w:t>
      </w:r>
      <w:r w:rsidRPr="009F2673">
        <w:rPr>
          <w:vertAlign w:val="subscript"/>
        </w:rPr>
        <w:t>b</w:t>
      </w:r>
      <w:r>
        <w:t xml:space="preserve"> en </w:t>
      </w:r>
      <w:r>
        <w:rPr>
          <w:rFonts w:cstheme="minorHAnsi"/>
        </w:rPr>
        <w:t>ε</w:t>
      </w:r>
      <w:r>
        <w:t xml:space="preserve"> zich binnen een gangbare bandbreedte bevinden. Als dat niet zo is dat moet de modeloplossing in twijfel worden getrokken en nader worden geanalyseerd. De predictie intervallen voor motorschepen en niet zelf varende duwbakken worden beschreven in </w:t>
      </w:r>
      <w:r w:rsidR="009F2673">
        <w:t>Annex A en B</w:t>
      </w:r>
      <w:r>
        <w:t xml:space="preserve">. Acceptabele waarden voor </w:t>
      </w:r>
      <w:r>
        <w:rPr>
          <w:rFonts w:cstheme="minorHAnsi"/>
        </w:rPr>
        <w:t>β</w:t>
      </w:r>
      <w:r>
        <w:t xml:space="preserve"> liggen</w:t>
      </w:r>
      <w:r w:rsidR="009F2673">
        <w:t>, uitgaande van de 99% betrouwbaarheidswaarden,</w:t>
      </w:r>
      <w:r>
        <w:t xml:space="preserve"> voor motorschepen in het</w:t>
      </w:r>
      <w:r w:rsidR="00B15F21">
        <w:t xml:space="preserve"> predictie </w:t>
      </w:r>
      <w:r>
        <w:t xml:space="preserve">interval </w:t>
      </w:r>
      <w:r>
        <w:rPr>
          <w:rFonts w:eastAsiaTheme="minorEastAsia"/>
        </w:rPr>
        <w:t>[0,8</w:t>
      </w:r>
      <w:r w:rsidR="009F2673">
        <w:rPr>
          <w:rFonts w:eastAsiaTheme="minorEastAsia"/>
        </w:rPr>
        <w:t>63</w:t>
      </w:r>
      <w:r>
        <w:rPr>
          <w:rFonts w:eastAsiaTheme="minorEastAsia"/>
        </w:rPr>
        <w:t>; 0,9</w:t>
      </w:r>
      <w:r w:rsidR="009F2673">
        <w:rPr>
          <w:rFonts w:eastAsiaTheme="minorEastAsia"/>
        </w:rPr>
        <w:t>89</w:t>
      </w:r>
      <w:r>
        <w:rPr>
          <w:rFonts w:eastAsiaTheme="minorEastAsia"/>
        </w:rPr>
        <w:t>] en voor niet zelf varende dubbakken in het</w:t>
      </w:r>
      <w:r w:rsidR="00B15F21">
        <w:rPr>
          <w:rFonts w:eastAsiaTheme="minorEastAsia"/>
        </w:rPr>
        <w:t xml:space="preserve"> predictie</w:t>
      </w:r>
      <w:r>
        <w:rPr>
          <w:rFonts w:eastAsiaTheme="minorEastAsia"/>
        </w:rPr>
        <w:t xml:space="preserve"> interval [0,9</w:t>
      </w:r>
      <w:r w:rsidR="009F2673">
        <w:rPr>
          <w:rFonts w:eastAsiaTheme="minorEastAsia"/>
        </w:rPr>
        <w:t>17</w:t>
      </w:r>
      <w:r>
        <w:rPr>
          <w:rFonts w:eastAsiaTheme="minorEastAsia"/>
        </w:rPr>
        <w:t>; 1,00</w:t>
      </w:r>
      <w:r w:rsidR="009F2673">
        <w:rPr>
          <w:rFonts w:eastAsiaTheme="minorEastAsia"/>
        </w:rPr>
        <w:t>0</w:t>
      </w:r>
      <w:r>
        <w:rPr>
          <w:rFonts w:eastAsiaTheme="minorEastAsia"/>
        </w:rPr>
        <w:t>]. Voor c</w:t>
      </w:r>
      <w:r w:rsidRPr="004D0882">
        <w:rPr>
          <w:rFonts w:eastAsiaTheme="minorEastAsia"/>
          <w:vertAlign w:val="subscript"/>
        </w:rPr>
        <w:t>b</w:t>
      </w:r>
      <w:r>
        <w:rPr>
          <w:rFonts w:eastAsiaTheme="minorEastAsia"/>
        </w:rPr>
        <w:t xml:space="preserve"> kan voor motorschepen worden uitgegaan van het </w:t>
      </w:r>
      <w:r w:rsidR="00B15F21">
        <w:rPr>
          <w:rFonts w:eastAsiaTheme="minorEastAsia"/>
        </w:rPr>
        <w:t xml:space="preserve">predictie </w:t>
      </w:r>
      <w:r>
        <w:rPr>
          <w:rFonts w:eastAsiaTheme="minorEastAsia"/>
        </w:rPr>
        <w:t>interval [0,7</w:t>
      </w:r>
      <w:r w:rsidR="009F2673">
        <w:rPr>
          <w:rFonts w:eastAsiaTheme="minorEastAsia"/>
        </w:rPr>
        <w:t>34</w:t>
      </w:r>
      <w:r>
        <w:rPr>
          <w:rFonts w:eastAsiaTheme="minorEastAsia"/>
        </w:rPr>
        <w:t>; 0,</w:t>
      </w:r>
      <w:r w:rsidR="009F2673">
        <w:rPr>
          <w:rFonts w:eastAsiaTheme="minorEastAsia"/>
        </w:rPr>
        <w:t>887</w:t>
      </w:r>
      <w:r>
        <w:rPr>
          <w:rFonts w:eastAsiaTheme="minorEastAsia"/>
        </w:rPr>
        <w:t>] en voor niet zelf varende duwbakken van [0,</w:t>
      </w:r>
      <w:r w:rsidR="009F2673">
        <w:rPr>
          <w:rFonts w:eastAsiaTheme="minorEastAsia"/>
        </w:rPr>
        <w:t>797</w:t>
      </w:r>
      <w:r>
        <w:rPr>
          <w:rFonts w:eastAsiaTheme="minorEastAsia"/>
        </w:rPr>
        <w:t>; 0,9</w:t>
      </w:r>
      <w:r w:rsidR="009F2673">
        <w:rPr>
          <w:rFonts w:eastAsiaTheme="minorEastAsia"/>
        </w:rPr>
        <w:t>36</w:t>
      </w:r>
      <w:r>
        <w:rPr>
          <w:rFonts w:eastAsiaTheme="minorEastAsia"/>
        </w:rPr>
        <w:t>]</w:t>
      </w:r>
      <w:r>
        <w:t xml:space="preserve">. </w:t>
      </w:r>
      <w:r w:rsidR="004D0882">
        <w:t xml:space="preserve">Voor duwbakken van koppelverbanden, die in veel gevallen beperkt zelf varend zijn, is </w:t>
      </w:r>
      <w:r w:rsidR="00244E82">
        <w:t>nauwelijks</w:t>
      </w:r>
      <w:r w:rsidR="004D0882">
        <w:t xml:space="preserve"> informatie beschikbaar. Hiervoor kan uit worden gegaan van de omhullende van beide intervallen, d.w.z. [0,</w:t>
      </w:r>
      <w:r w:rsidR="00B15F21">
        <w:t>863</w:t>
      </w:r>
      <w:r w:rsidR="004D0882">
        <w:t>;</w:t>
      </w:r>
      <w:r w:rsidR="00B15F21">
        <w:t xml:space="preserve"> </w:t>
      </w:r>
      <w:r w:rsidR="004D0882">
        <w:t>1,00</w:t>
      </w:r>
      <w:r w:rsidR="00B15F21">
        <w:t>0</w:t>
      </w:r>
      <w:r w:rsidR="004D0882">
        <w:t xml:space="preserve">] voor </w:t>
      </w:r>
      <w:r w:rsidR="004D0882">
        <w:rPr>
          <w:rFonts w:cstheme="minorHAnsi"/>
        </w:rPr>
        <w:t>β</w:t>
      </w:r>
      <w:r w:rsidR="004D0882">
        <w:t xml:space="preserve"> en [0</w:t>
      </w:r>
      <w:r w:rsidR="00B15F21">
        <w:t>,</w:t>
      </w:r>
      <w:r w:rsidR="004D0882">
        <w:t>7</w:t>
      </w:r>
      <w:r w:rsidR="00B15F21">
        <w:t>34</w:t>
      </w:r>
      <w:r w:rsidR="004D0882">
        <w:t>; 0</w:t>
      </w:r>
      <w:r w:rsidR="00B15F21">
        <w:t>,</w:t>
      </w:r>
      <w:r w:rsidR="004D0882">
        <w:t>9</w:t>
      </w:r>
      <w:r w:rsidR="00B15F21">
        <w:t>36</w:t>
      </w:r>
      <w:r w:rsidR="004D0882">
        <w:t>] voor c</w:t>
      </w:r>
      <w:r w:rsidR="004D0882" w:rsidRPr="004D0882">
        <w:rPr>
          <w:vertAlign w:val="subscript"/>
        </w:rPr>
        <w:t>b</w:t>
      </w:r>
      <w:r w:rsidR="004D0882">
        <w:t xml:space="preserve">. </w:t>
      </w:r>
      <w:r w:rsidR="00B53604">
        <w:rPr>
          <w:rFonts w:eastAsiaTheme="minorEastAsia"/>
        </w:rPr>
        <w:t xml:space="preserve">De waarde voor </w:t>
      </w:r>
      <w:r w:rsidR="00B53604">
        <w:rPr>
          <w:rFonts w:eastAsiaTheme="minorEastAsia"/>
        </w:rPr>
        <w:sym w:font="Symbol" w:char="F065"/>
      </w:r>
      <w:r w:rsidR="00B53604">
        <w:rPr>
          <w:rFonts w:eastAsiaTheme="minorEastAsia"/>
        </w:rPr>
        <w:t xml:space="preserve"> </w:t>
      </w:r>
      <w:r w:rsidR="00B15F21">
        <w:rPr>
          <w:rFonts w:eastAsiaTheme="minorEastAsia"/>
        </w:rPr>
        <w:t>hoort</w:t>
      </w:r>
      <w:r w:rsidR="00B53604">
        <w:rPr>
          <w:rFonts w:eastAsiaTheme="minorEastAsia"/>
        </w:rPr>
        <w:t xml:space="preserve"> in het interval</w:t>
      </w:r>
      <w:r w:rsidR="004D0882">
        <w:rPr>
          <w:rFonts w:eastAsiaTheme="minorEastAsia"/>
        </w:rPr>
        <w:t xml:space="preserve"> [-5</w:t>
      </w:r>
      <w:r w:rsidR="004D0882">
        <w:rPr>
          <w:rFonts w:ascii="Times New Roman" w:eastAsiaTheme="minorEastAsia" w:hAnsi="Times New Roman" w:cs="Times New Roman"/>
        </w:rPr>
        <w:t>·</w:t>
      </w:r>
      <w:r w:rsidR="004D0882">
        <w:rPr>
          <w:rFonts w:eastAsiaTheme="minorEastAsia" w:cstheme="minorHAnsi"/>
        </w:rPr>
        <w:t>α; 5</w:t>
      </w:r>
      <w:r w:rsidR="004D0882">
        <w:rPr>
          <w:rFonts w:ascii="Times New Roman" w:eastAsiaTheme="minorEastAsia" w:hAnsi="Times New Roman" w:cs="Times New Roman"/>
        </w:rPr>
        <w:t>·</w:t>
      </w:r>
      <w:r w:rsidR="004D0882">
        <w:rPr>
          <w:rFonts w:eastAsiaTheme="minorEastAsia" w:cstheme="minorHAnsi"/>
        </w:rPr>
        <w:t>α]</w:t>
      </w:r>
      <w:r w:rsidR="00B53604">
        <w:rPr>
          <w:rFonts w:eastAsiaTheme="minorEastAsia"/>
        </w:rPr>
        <w:t xml:space="preserve"> </w:t>
      </w:r>
      <w:r w:rsidR="00B15F21">
        <w:rPr>
          <w:rFonts w:eastAsiaTheme="minorEastAsia"/>
        </w:rPr>
        <w:t xml:space="preserve">te </w:t>
      </w:r>
      <w:r w:rsidR="00B53604">
        <w:rPr>
          <w:rFonts w:eastAsiaTheme="minorEastAsia"/>
        </w:rPr>
        <w:t xml:space="preserve">liggen. </w:t>
      </w:r>
      <w:r w:rsidR="00B53604">
        <w:t xml:space="preserve">De keuze voor dit interval is arbitrair afgeleid uit de histogram in figuur 1. Vanaf </w:t>
      </w:r>
      <w:r w:rsidR="00B53604">
        <w:rPr>
          <w:rFonts w:cstheme="minorHAnsi"/>
        </w:rPr>
        <w:t>±</w:t>
      </w:r>
      <w:r w:rsidR="00B53604">
        <w:t>2</w:t>
      </w:r>
      <w:r w:rsidR="00B53604">
        <w:rPr>
          <w:rFonts w:cstheme="minorHAnsi"/>
        </w:rPr>
        <w:t>·</w:t>
      </w:r>
      <w:r w:rsidR="00B53604">
        <w:sym w:font="Symbol" w:char="F061"/>
      </w:r>
      <w:r w:rsidR="00B53604">
        <w:t xml:space="preserve"> is feitelijk al sprake van een uitzonderlijke situatie die nader onderzoek vergt. Vanaf </w:t>
      </w:r>
      <w:r w:rsidR="00B53604">
        <w:rPr>
          <w:rFonts w:cstheme="minorHAnsi"/>
        </w:rPr>
        <w:t>±</w:t>
      </w:r>
      <w:r w:rsidR="00B53604">
        <w:t>5</w:t>
      </w:r>
      <w:r w:rsidR="00B53604">
        <w:rPr>
          <w:rFonts w:cstheme="minorHAnsi"/>
        </w:rPr>
        <w:t>·</w:t>
      </w:r>
      <w:r w:rsidR="00B53604">
        <w:sym w:font="Symbol" w:char="F061"/>
      </w:r>
      <w:r w:rsidR="00B53604">
        <w:t xml:space="preserve"> </w:t>
      </w:r>
      <w:r w:rsidR="00B15F21">
        <w:t xml:space="preserve">is nagenoeg zeker dat </w:t>
      </w:r>
      <w:r w:rsidR="00B53604">
        <w:t>de waarde buiten het bereik van de te verwachten foutmarge</w:t>
      </w:r>
      <w:r w:rsidR="00B15F21">
        <w:t xml:space="preserve"> ligt</w:t>
      </w:r>
      <w:r w:rsidR="00B53604">
        <w:t xml:space="preserve">. </w:t>
      </w:r>
      <w:r w:rsidR="00B15F21">
        <w:t>Dan kan ervanuit gegaan worden</w:t>
      </w:r>
      <w:r w:rsidR="00B53604">
        <w:t xml:space="preserve"> dat er iets niet klopt.</w:t>
      </w:r>
    </w:p>
    <w:p w14:paraId="192D491E" w14:textId="77777777" w:rsidR="00061FE6" w:rsidRDefault="00061FE6" w:rsidP="00233797">
      <w:pPr>
        <w:pStyle w:val="NoSpacing"/>
      </w:pPr>
    </w:p>
    <w:p w14:paraId="63FDBF53" w14:textId="30C36AAE" w:rsidR="00061FE6" w:rsidRPr="00142E3A" w:rsidRDefault="00061FE6" w:rsidP="00061FE6">
      <w:pPr>
        <w:pStyle w:val="NoSpacing"/>
        <w:numPr>
          <w:ilvl w:val="0"/>
          <w:numId w:val="1"/>
        </w:numPr>
        <w:ind w:left="284" w:hanging="284"/>
        <w:rPr>
          <w:b/>
          <w:bCs/>
        </w:rPr>
      </w:pPr>
      <w:r>
        <w:rPr>
          <w:b/>
          <w:bCs/>
        </w:rPr>
        <w:t>Externe validatie van modeloplossingen</w:t>
      </w:r>
    </w:p>
    <w:p w14:paraId="276D466C" w14:textId="77777777" w:rsidR="00A6242D" w:rsidRDefault="00B53604" w:rsidP="00B53604">
      <w:pPr>
        <w:pStyle w:val="NoSpacing"/>
      </w:pPr>
      <w:r>
        <w:t xml:space="preserve">Externe validatie </w:t>
      </w:r>
      <w:r w:rsidR="00B15F21">
        <w:t xml:space="preserve">is mogelijk door </w:t>
      </w:r>
      <w:r>
        <w:t xml:space="preserve">de resultaten van het model te vergelijken met gegevens van </w:t>
      </w:r>
      <w:r w:rsidR="004D0882">
        <w:t>schepen waarvan zowel de meetbrief als de werkelijke carène gegevens bekend zijn. De auteur beschik over gegevens v</w:t>
      </w:r>
      <w:r w:rsidR="00B15F21">
        <w:t xml:space="preserve">an </w:t>
      </w:r>
      <w:r>
        <w:t>21 schepen.</w:t>
      </w:r>
      <w:r w:rsidR="004D0882">
        <w:t xml:space="preserve"> Dit betreft </w:t>
      </w:r>
      <w:r w:rsidR="00DB1AA1" w:rsidRPr="00DB1AA1">
        <w:t>9 containerschepen en 12 chemietankers</w:t>
      </w:r>
      <w:r w:rsidR="00DB1AA1">
        <w:t xml:space="preserve">. </w:t>
      </w:r>
      <w:r w:rsidR="000D40E1">
        <w:t>De verschillende oplossingen zijn voor deze schepen doorgerekend en vergel</w:t>
      </w:r>
      <w:r w:rsidR="00303B0C">
        <w:t xml:space="preserve">eken met de werkelijke waarden. </w:t>
      </w:r>
      <w:r>
        <w:t xml:space="preserve">De </w:t>
      </w:r>
      <w:r w:rsidR="00303B0C">
        <w:t xml:space="preserve">berekende foutmarges zijn weergegeven in tabel </w:t>
      </w:r>
      <w:r w:rsidR="00CC024A">
        <w:t>3</w:t>
      </w:r>
      <w:r w:rsidR="00303B0C">
        <w:t>.</w:t>
      </w:r>
      <w:r>
        <w:t xml:space="preserve"> </w:t>
      </w:r>
    </w:p>
    <w:p w14:paraId="1A58A008" w14:textId="77777777" w:rsidR="00A6242D" w:rsidRDefault="00A6242D" w:rsidP="00B53604">
      <w:pPr>
        <w:pStyle w:val="NoSpacing"/>
      </w:pPr>
    </w:p>
    <w:p w14:paraId="25DF3817" w14:textId="26335535" w:rsidR="00B53604" w:rsidRDefault="00A6242D" w:rsidP="00B53604">
      <w:pPr>
        <w:pStyle w:val="NoSpacing"/>
        <w:rPr>
          <w:rFonts w:eastAsiaTheme="minorEastAsia"/>
        </w:rPr>
      </w:pPr>
      <w:r w:rsidRPr="00E953EF">
        <w:rPr>
          <w:rFonts w:eastAsiaTheme="minorEastAsia"/>
        </w:rPr>
        <w:t xml:space="preserve">De analyse laat zien dat de foutmarge </w:t>
      </w:r>
      <w:r>
        <w:rPr>
          <w:rFonts w:eastAsiaTheme="minorEastAsia"/>
        </w:rPr>
        <w:t>af neemt naarmate er meer aanvullende informatie bekend is. De groen gearceerde velden hebben betrekking op oplossingen die in praktijk gangbaar zijn omdat de benodigde data goed aansluit op gegevens uit beschikbare bronnen.</w:t>
      </w:r>
    </w:p>
    <w:p w14:paraId="7934F5F4" w14:textId="77777777" w:rsidR="00143863" w:rsidRDefault="00143863" w:rsidP="00B53604">
      <w:pPr>
        <w:pStyle w:val="NoSpacing"/>
        <w:rPr>
          <w:rFonts w:eastAsiaTheme="minorEastAsia"/>
        </w:rPr>
      </w:pPr>
    </w:p>
    <w:p w14:paraId="2A421697" w14:textId="51DEBDE8" w:rsidR="00B53604" w:rsidRPr="00C77504" w:rsidRDefault="00B53604" w:rsidP="00B53604">
      <w:r w:rsidRPr="00FB16FE">
        <w:rPr>
          <w:b/>
          <w:bCs/>
        </w:rPr>
        <w:lastRenderedPageBreak/>
        <w:t xml:space="preserve">Tabel 3: </w:t>
      </w:r>
      <w:r w:rsidRPr="00C77504">
        <w:rPr>
          <w:b/>
          <w:bCs/>
        </w:rPr>
        <w:t>Analyse van optredende foutmarges bij toepassing op 21 schepen</w:t>
      </w:r>
      <w:r w:rsidRPr="00C77504">
        <w:rPr>
          <w:noProof/>
        </w:rPr>
        <w:t xml:space="preserve"> </w:t>
      </w:r>
    </w:p>
    <w:p w14:paraId="3F2FE68F" w14:textId="738D3E04" w:rsidR="00FB16FE" w:rsidRPr="00FB16FE" w:rsidRDefault="0015132A" w:rsidP="00B53604">
      <w:pPr>
        <w:rPr>
          <w:b/>
          <w:bCs/>
        </w:rPr>
      </w:pPr>
      <w:r w:rsidRPr="0015132A">
        <w:drawing>
          <wp:inline distT="0" distB="0" distL="0" distR="0" wp14:anchorId="28E2597F" wp14:editId="24EC16B1">
            <wp:extent cx="5760720" cy="7731760"/>
            <wp:effectExtent l="0" t="0" r="0" b="0"/>
            <wp:docPr id="85625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731760"/>
                    </a:xfrm>
                    <a:prstGeom prst="rect">
                      <a:avLst/>
                    </a:prstGeom>
                    <a:noFill/>
                    <a:ln>
                      <a:noFill/>
                    </a:ln>
                  </pic:spPr>
                </pic:pic>
              </a:graphicData>
            </a:graphic>
          </wp:inline>
        </w:drawing>
      </w:r>
    </w:p>
    <w:p w14:paraId="4469680F" w14:textId="2034E258" w:rsidR="00B53604" w:rsidRDefault="00B53604" w:rsidP="00B53604">
      <w:pPr>
        <w:pStyle w:val="NoSpacing"/>
      </w:pPr>
      <w:r w:rsidRPr="00FB16FE">
        <w:t>Bron: eigen berekening op basis van een vergelijk met de werkelijke gegevens voor 21 schepen</w:t>
      </w:r>
      <w:r w:rsidR="00034CFB">
        <w:t xml:space="preserve"> </w:t>
      </w:r>
    </w:p>
    <w:p w14:paraId="5F9BF668" w14:textId="77777777" w:rsidR="00CC024A" w:rsidRDefault="00CC024A" w:rsidP="00B53604">
      <w:pPr>
        <w:pStyle w:val="NoSpacing"/>
      </w:pPr>
    </w:p>
    <w:p w14:paraId="332FB321" w14:textId="55EFB0AE" w:rsidR="00CC024A" w:rsidRDefault="00CC024A" w:rsidP="00CC024A">
      <w:pPr>
        <w:pStyle w:val="NoSpacing"/>
        <w:rPr>
          <w:rFonts w:eastAsiaTheme="minorEastAsia"/>
        </w:rPr>
      </w:pPr>
      <w:r>
        <w:rPr>
          <w:rFonts w:eastAsiaTheme="minorEastAsia"/>
        </w:rPr>
        <w:t xml:space="preserve">Het verschil tussen oplossing 1 en de overige oplossingen is niet helemaal zuiver omdat de </w:t>
      </w:r>
      <w:r>
        <w:rPr>
          <w:rFonts w:eastAsiaTheme="minorEastAsia"/>
        </w:rPr>
        <w:sym w:font="Symbol" w:char="F062"/>
      </w:r>
      <w:r>
        <w:rPr>
          <w:rFonts w:eastAsiaTheme="minorEastAsia"/>
        </w:rPr>
        <w:t xml:space="preserve"> </w:t>
      </w:r>
      <w:r w:rsidR="00034CFB">
        <w:rPr>
          <w:rFonts w:eastAsiaTheme="minorEastAsia"/>
        </w:rPr>
        <w:t xml:space="preserve">en </w:t>
      </w:r>
      <w:proofErr w:type="spellStart"/>
      <w:r w:rsidR="00034CFB">
        <w:rPr>
          <w:rFonts w:eastAsiaTheme="minorEastAsia"/>
        </w:rPr>
        <w:t>c</w:t>
      </w:r>
      <w:r w:rsidR="00034CFB" w:rsidRPr="00034CFB">
        <w:rPr>
          <w:rFonts w:eastAsiaTheme="minorEastAsia"/>
          <w:vertAlign w:val="subscript"/>
        </w:rPr>
        <w:t>b</w:t>
      </w:r>
      <w:proofErr w:type="spellEnd"/>
      <w:r w:rsidR="00034CFB">
        <w:rPr>
          <w:rFonts w:eastAsiaTheme="minorEastAsia"/>
        </w:rPr>
        <w:t xml:space="preserve"> </w:t>
      </w:r>
      <w:r>
        <w:rPr>
          <w:rFonts w:eastAsiaTheme="minorEastAsia"/>
        </w:rPr>
        <w:t xml:space="preserve">coëfficiënt bij gebrek aan data niet geheel onafhankelijk </w:t>
      </w:r>
      <w:r w:rsidR="00034CFB">
        <w:rPr>
          <w:rFonts w:eastAsiaTheme="minorEastAsia"/>
        </w:rPr>
        <w:t>zijn</w:t>
      </w:r>
      <w:r>
        <w:rPr>
          <w:rFonts w:eastAsiaTheme="minorEastAsia"/>
        </w:rPr>
        <w:t xml:space="preserve"> vastgesteld. Dit betekent dat de fouten in </w:t>
      </w:r>
      <w:r>
        <w:rPr>
          <w:rFonts w:eastAsiaTheme="minorEastAsia"/>
        </w:rPr>
        <w:lastRenderedPageBreak/>
        <w:t>de oplossing 2 t/m 16 bij een volledige onafhankelijke dataset iets hoger kunnen liggen, in de orde van 1 procent punt</w:t>
      </w:r>
      <w:r w:rsidR="00034CFB">
        <w:rPr>
          <w:rFonts w:eastAsiaTheme="minorEastAsia"/>
        </w:rPr>
        <w:t xml:space="preserve"> voor optie 2 t/m </w:t>
      </w:r>
      <w:r w:rsidR="0015132A">
        <w:rPr>
          <w:rFonts w:eastAsiaTheme="minorEastAsia"/>
        </w:rPr>
        <w:t>7</w:t>
      </w:r>
      <w:r w:rsidR="00034CFB">
        <w:rPr>
          <w:rFonts w:eastAsiaTheme="minorEastAsia"/>
        </w:rPr>
        <w:t xml:space="preserve"> en 2 procent punt voor optie </w:t>
      </w:r>
      <w:r w:rsidR="0015132A">
        <w:rPr>
          <w:rFonts w:eastAsiaTheme="minorEastAsia"/>
        </w:rPr>
        <w:t>8</w:t>
      </w:r>
      <w:r w:rsidR="00034CFB">
        <w:rPr>
          <w:rFonts w:eastAsiaTheme="minorEastAsia"/>
        </w:rPr>
        <w:t xml:space="preserve"> t/m 16</w:t>
      </w:r>
      <w:r>
        <w:rPr>
          <w:rFonts w:eastAsiaTheme="minorEastAsia"/>
        </w:rPr>
        <w:t xml:space="preserve"> afgaande op de foutmarge</w:t>
      </w:r>
      <w:r w:rsidR="00034CFB">
        <w:rPr>
          <w:rFonts w:eastAsiaTheme="minorEastAsia"/>
        </w:rPr>
        <w:t>s</w:t>
      </w:r>
      <w:r>
        <w:rPr>
          <w:rFonts w:eastAsiaTheme="minorEastAsia"/>
        </w:rPr>
        <w:t xml:space="preserve"> bij het vaststellen van de gemiddelde waarde</w:t>
      </w:r>
      <w:r w:rsidR="00034CFB">
        <w:rPr>
          <w:rFonts w:eastAsiaTheme="minorEastAsia"/>
        </w:rPr>
        <w:t>n</w:t>
      </w:r>
      <w:r>
        <w:rPr>
          <w:rFonts w:eastAsiaTheme="minorEastAsia"/>
        </w:rPr>
        <w:t xml:space="preserve"> van </w:t>
      </w:r>
      <w:proofErr w:type="spellStart"/>
      <w:r w:rsidR="00034CFB">
        <w:rPr>
          <w:rFonts w:eastAsiaTheme="minorEastAsia"/>
        </w:rPr>
        <w:t>c</w:t>
      </w:r>
      <w:r w:rsidR="00034CFB" w:rsidRPr="00034CFB">
        <w:rPr>
          <w:rFonts w:eastAsiaTheme="minorEastAsia"/>
          <w:vertAlign w:val="subscript"/>
        </w:rPr>
        <w:t>b</w:t>
      </w:r>
      <w:proofErr w:type="spellEnd"/>
      <w:r>
        <w:rPr>
          <w:rFonts w:eastAsiaTheme="minorEastAsia"/>
        </w:rPr>
        <w:t xml:space="preserve"> (0.811 in interval [0,799; 0,823])</w:t>
      </w:r>
      <w:r w:rsidR="00034CFB">
        <w:rPr>
          <w:rFonts w:eastAsiaTheme="minorEastAsia"/>
        </w:rPr>
        <w:t xml:space="preserve"> en </w:t>
      </w:r>
      <w:r w:rsidR="00034CFB">
        <w:rPr>
          <w:rFonts w:eastAsiaTheme="minorEastAsia" w:cstheme="minorHAnsi"/>
        </w:rPr>
        <w:t>β (0.928 in interval [0,916; 0,936])</w:t>
      </w:r>
      <w:r>
        <w:rPr>
          <w:rFonts w:eastAsiaTheme="minorEastAsia"/>
        </w:rPr>
        <w:t>.</w:t>
      </w:r>
    </w:p>
    <w:p w14:paraId="3BCF1AAC" w14:textId="77777777" w:rsidR="00FB16FE" w:rsidRDefault="00FB16FE" w:rsidP="00B53604">
      <w:pPr>
        <w:pStyle w:val="NoSpacing"/>
      </w:pPr>
    </w:p>
    <w:p w14:paraId="09E9D6E8" w14:textId="2D7513C7" w:rsidR="00BB321F" w:rsidRPr="00142E3A" w:rsidRDefault="00BB321F" w:rsidP="00BB321F">
      <w:pPr>
        <w:pStyle w:val="NoSpacing"/>
        <w:numPr>
          <w:ilvl w:val="0"/>
          <w:numId w:val="1"/>
        </w:numPr>
        <w:ind w:left="284" w:hanging="284"/>
        <w:rPr>
          <w:b/>
          <w:bCs/>
        </w:rPr>
      </w:pPr>
      <w:r>
        <w:rPr>
          <w:b/>
          <w:bCs/>
        </w:rPr>
        <w:t>Vereenvoudigd model voor zoet water</w:t>
      </w:r>
    </w:p>
    <w:p w14:paraId="76C4601E" w14:textId="0D176A48" w:rsidR="00B53604" w:rsidRDefault="00B53604" w:rsidP="00B53604">
      <w:r>
        <w:t>Aan het begin van paragraaf 2 is een eenvoudig zoetwatermodel gepresenteerd. Dit model geeft een identieke beschrijving van de capaciteit en de waterverplaatsing van het schip als het model met 6 vergelijkingen en 12 variabelen, maar gebruikt uitsluitend de coëfficiënten a, b, c, het LSW en</w:t>
      </w:r>
      <w:r w:rsidR="004D470C">
        <w:t xml:space="preserve"> de</w:t>
      </w:r>
      <w:r>
        <w:t xml:space="preserve"> T</w:t>
      </w:r>
      <w:r w:rsidRPr="009F7B28">
        <w:rPr>
          <w:vertAlign w:val="subscript"/>
        </w:rPr>
        <w:t>d</w:t>
      </w:r>
      <w:r>
        <w:t xml:space="preserve">. De coëfficiënten a, b en c volgen uit EQ2 en kunnen met </w:t>
      </w:r>
      <w:r>
        <w:sym w:font="Symbol" w:char="F061"/>
      </w:r>
      <w:r>
        <w:t>, T</w:t>
      </w:r>
      <w:r w:rsidRPr="009F7B28">
        <w:rPr>
          <w:vertAlign w:val="subscript"/>
        </w:rPr>
        <w:t>e</w:t>
      </w:r>
      <w:r>
        <w:t xml:space="preserve">, en </w:t>
      </w:r>
      <w:r>
        <w:sym w:font="Symbol" w:char="F065"/>
      </w:r>
      <w:r>
        <w:t xml:space="preserve"> bepaald worden. </w:t>
      </w:r>
    </w:p>
    <w:p w14:paraId="66A84D91" w14:textId="5EBF5030" w:rsidR="00B53604" w:rsidRPr="00FD3029" w:rsidRDefault="00986877" w:rsidP="00B53604">
      <w:pPr>
        <w:rPr>
          <w:rFonts w:eastAsiaTheme="minorEastAsia"/>
        </w:rPr>
      </w:pPr>
      <w:r>
        <w:t>FW</w:t>
      </w:r>
      <w:r w:rsidR="00B53604" w:rsidRPr="00FD3029">
        <w:t>1:</w:t>
      </w:r>
      <w:r w:rsidR="00B53604" w:rsidRPr="00FD3029">
        <w:tab/>
      </w:r>
      <m:oMath>
        <m:r>
          <w:rPr>
            <w:rFonts w:ascii="Cambria Math" w:eastAsiaTheme="minorEastAsia" w:hAnsi="Cambria Math"/>
          </w:rPr>
          <m:t>CAP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m:t>
        </m:r>
      </m:oMath>
      <w:r w:rsidR="00B53604" w:rsidRPr="00FD3029">
        <w:rPr>
          <w:rFonts w:eastAsiaTheme="minorEastAsia"/>
        </w:rPr>
        <w:tab/>
      </w:r>
      <w:r w:rsidR="00B53604" w:rsidRPr="00FD3029">
        <w:rPr>
          <w:rFonts w:eastAsiaTheme="minorEastAsia"/>
        </w:rPr>
        <w:tab/>
      </w:r>
      <w:r w:rsidR="00B53604">
        <w:rPr>
          <w:rFonts w:eastAsiaTheme="minorEastAsia"/>
        </w:rPr>
        <w:tab/>
      </w:r>
      <w:r w:rsidR="00B53604">
        <w:rPr>
          <w:rFonts w:eastAsiaTheme="minorEastAsia"/>
        </w:rPr>
        <w:tab/>
      </w:r>
      <w:r w:rsidR="00B53604">
        <w:rPr>
          <w:rFonts w:eastAsiaTheme="minorEastAsia"/>
        </w:rPr>
        <w:tab/>
      </w:r>
      <w:r w:rsidR="00B53604" w:rsidRPr="00FD3029">
        <w:rPr>
          <w:rFonts w:eastAsiaTheme="minorEastAsia"/>
        </w:rPr>
        <w:tab/>
        <w:t>(herhaa</w:t>
      </w:r>
      <w:r w:rsidR="00B53604">
        <w:rPr>
          <w:rFonts w:eastAsiaTheme="minorEastAsia"/>
        </w:rPr>
        <w:t>ld)</w:t>
      </w:r>
    </w:p>
    <w:p w14:paraId="61B49874" w14:textId="77777777" w:rsidR="00B53604" w:rsidRDefault="00B53604" w:rsidP="00B53604">
      <w:pPr>
        <w:pStyle w:val="NoSpacing"/>
      </w:pPr>
      <w:r w:rsidRPr="002C49ED">
        <w:t>Met</w:t>
      </w:r>
      <w:r>
        <w:t xml:space="preserve"> a, b, c bepaald als</w:t>
      </w:r>
      <w:r w:rsidRPr="002C49ED">
        <w:t>:</w:t>
      </w:r>
    </w:p>
    <w:p w14:paraId="68497FBE" w14:textId="77777777" w:rsidR="00B53604" w:rsidRPr="00820B9F" w:rsidRDefault="00B53604" w:rsidP="00B53604">
      <w:pPr>
        <w:pStyle w:val="NoSpacing"/>
        <w:rPr>
          <w:rFonts w:ascii="Cambria Math" w:hAnsi="Cambria Math"/>
          <w:i/>
          <w:iCs/>
        </w:rPr>
      </w:pPr>
      <w:r>
        <w:rPr>
          <w:rFonts w:ascii="Cambria Math" w:hAnsi="Cambria Math"/>
          <w:i/>
          <w:iCs/>
        </w:rPr>
        <w:t xml:space="preserve">          </w:t>
      </w:r>
      <w:r>
        <w:rPr>
          <w:rFonts w:ascii="Cambria Math" w:hAnsi="Cambria Math"/>
          <w:i/>
          <w:iCs/>
        </w:rPr>
        <w:tab/>
      </w:r>
      <m:oMath>
        <m:r>
          <w:rPr>
            <w:rFonts w:ascii="Cambria Math" w:hAnsi="Cambria Math"/>
          </w:rPr>
          <m:t>a= α∙</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oMath>
    </w:p>
    <w:p w14:paraId="66B6818D" w14:textId="77777777" w:rsidR="00B53604" w:rsidRPr="00820B9F" w:rsidRDefault="00B53604" w:rsidP="00B53604">
      <w:pPr>
        <w:pStyle w:val="NoSpacing"/>
        <w:ind w:left="708" w:firstLine="708"/>
        <w:rPr>
          <w:rFonts w:ascii="Cambria Math" w:hAnsi="Cambria Math"/>
          <w:i/>
          <w:iCs/>
        </w:rPr>
      </w:pPr>
      <m:oMathPara>
        <m:oMathParaPr>
          <m:jc m:val="left"/>
        </m:oMathParaPr>
        <m:oMath>
          <m:r>
            <w:rPr>
              <w:rFonts w:ascii="Cambria Math" w:hAnsi="Cambria Math"/>
            </w:rPr>
            <m:t>b= α∙</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e</m:t>
                  </m:r>
                </m:sub>
              </m:sSub>
            </m:e>
          </m:d>
        </m:oMath>
      </m:oMathPara>
    </w:p>
    <w:p w14:paraId="0294DCC9" w14:textId="77777777" w:rsidR="00B53604" w:rsidRPr="008C2584" w:rsidRDefault="00B53604" w:rsidP="00B53604">
      <w:pPr>
        <w:pStyle w:val="NoSpacing"/>
        <w:ind w:left="708" w:firstLine="708"/>
        <w:rPr>
          <w:rFonts w:eastAsiaTheme="minorEastAsia"/>
        </w:rPr>
      </w:pPr>
      <m:oMathPara>
        <m:oMathParaPr>
          <m:jc m:val="left"/>
        </m:oMathParaPr>
        <m:oMath>
          <m:r>
            <w:rPr>
              <w:rFonts w:ascii="Cambria Math" w:hAnsi="Cambria Math"/>
            </w:rPr>
            <m:t>c</m:t>
          </m:r>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e</m:t>
                  </m:r>
                </m:sub>
                <m:sup>
                  <m:r>
                    <m:rPr>
                      <m:sty m:val="p"/>
                    </m:rPr>
                    <w:rPr>
                      <w:rFonts w:ascii="Cambria Math" w:hAnsi="Cambria Math"/>
                    </w:rPr>
                    <m:t>2</m:t>
                  </m:r>
                </m:sup>
              </m:sSubSup>
            </m:e>
          </m:d>
          <m:r>
            <m:rPr>
              <m:sty m:val="p"/>
            </m:rPr>
            <w:rPr>
              <w:rFonts w:ascii="Cambria Math" w:hAnsi="Cambria Math"/>
            </w:rPr>
            <m:t>+</m:t>
          </m:r>
          <m:r>
            <w:rPr>
              <w:rFonts w:ascii="Cambria Math" w:hAnsi="Cambria Math"/>
            </w:rPr>
            <m:t>ε</m:t>
          </m:r>
        </m:oMath>
      </m:oMathPara>
    </w:p>
    <w:p w14:paraId="23E6C757" w14:textId="77777777" w:rsidR="00B53604" w:rsidRDefault="00B53604" w:rsidP="00B53604">
      <w:pPr>
        <w:pStyle w:val="NoSpacing"/>
        <w:rPr>
          <w:rFonts w:eastAsiaTheme="minorEastAsia"/>
        </w:rPr>
      </w:pPr>
    </w:p>
    <w:p w14:paraId="6FD984B1" w14:textId="77777777" w:rsidR="00BB321F" w:rsidRPr="00142E3A" w:rsidRDefault="00BB321F" w:rsidP="00BB321F">
      <w:pPr>
        <w:pStyle w:val="NoSpacing"/>
        <w:numPr>
          <w:ilvl w:val="0"/>
          <w:numId w:val="1"/>
        </w:numPr>
        <w:ind w:left="284" w:hanging="284"/>
        <w:rPr>
          <w:b/>
          <w:bCs/>
        </w:rPr>
      </w:pPr>
      <w:r>
        <w:rPr>
          <w:b/>
          <w:bCs/>
        </w:rPr>
        <w:t>Uitbreiding van het model naar zout water</w:t>
      </w:r>
    </w:p>
    <w:p w14:paraId="7A745073" w14:textId="77777777" w:rsidR="00B53604" w:rsidRDefault="00B53604" w:rsidP="00B53604">
      <w:pPr>
        <w:rPr>
          <w:rFonts w:eastAsiaTheme="minorEastAsia"/>
        </w:rPr>
      </w:pPr>
      <w:r w:rsidRPr="00EF7105">
        <w:rPr>
          <w:rFonts w:eastAsiaTheme="minorEastAsia"/>
        </w:rPr>
        <w:t xml:space="preserve">In praktijk varen </w:t>
      </w:r>
      <w:r>
        <w:rPr>
          <w:rFonts w:eastAsiaTheme="minorEastAsia"/>
        </w:rPr>
        <w:t>binnenvaartschepen ook op zout water. Om het draagvermogen van het schip op zout water te bepalen is een aanpassing van het zoetwater model nodig. Deze beschrijving is voor de volumecapaciteit op een gegeven diepgang identiek aan die op zoet water, mits de ledige diepgang gedefinieerd wordt op zoet water en deze niet gecorrigeerd wordt voor zout water condities. Dit leidt tot de volgende formules voor de capaciteit, waterverplaatsing en het deplacement.</w:t>
      </w:r>
    </w:p>
    <w:p w14:paraId="5B3F4370" w14:textId="77777777" w:rsidR="00B53604" w:rsidRPr="004D470C" w:rsidRDefault="00B53604" w:rsidP="00B53604">
      <w:pPr>
        <w:rPr>
          <w:u w:val="single"/>
        </w:rPr>
      </w:pPr>
      <w:r w:rsidRPr="004D470C">
        <w:rPr>
          <w:u w:val="single"/>
        </w:rPr>
        <w:t>Zoutwater model:</w:t>
      </w:r>
    </w:p>
    <w:p w14:paraId="250AFCAD" w14:textId="7BF6CA12" w:rsidR="00B53604" w:rsidRPr="00B47270" w:rsidRDefault="00B53604" w:rsidP="00B53604">
      <w:pPr>
        <w:rPr>
          <w:rFonts w:eastAsiaTheme="minorEastAsia"/>
        </w:rPr>
      </w:pPr>
      <w:r w:rsidRPr="00B47270">
        <w:rPr>
          <w:rFonts w:eastAsiaTheme="minorEastAsia"/>
        </w:rPr>
        <w:t>S</w:t>
      </w:r>
      <w:r w:rsidR="00986877" w:rsidRPr="00B47270">
        <w:rPr>
          <w:rFonts w:eastAsiaTheme="minorEastAsia"/>
        </w:rPr>
        <w:t>W</w:t>
      </w:r>
      <w:r w:rsidRPr="00B47270">
        <w:rPr>
          <w:rFonts w:eastAsiaTheme="minorEastAsia"/>
        </w:rPr>
        <w:t>1:</w:t>
      </w:r>
      <w:r w:rsidRPr="00B47270">
        <w:rPr>
          <w:rFonts w:eastAsiaTheme="minorEastAsia"/>
        </w:rPr>
        <w:tab/>
      </w:r>
      <m:oMath>
        <m:sSub>
          <m:sSubPr>
            <m:ctrlPr>
              <w:rPr>
                <w:rFonts w:ascii="Cambria Math" w:eastAsiaTheme="minorEastAsia" w:hAnsi="Cambria Math"/>
                <w:i/>
              </w:rPr>
            </m:ctrlPr>
          </m:sSubPr>
          <m:e>
            <m:r>
              <w:rPr>
                <w:rFonts w:ascii="Cambria Math" w:eastAsiaTheme="minorEastAsia" w:hAnsi="Cambria Math"/>
              </w:rPr>
              <m:t>LSV</m:t>
            </m:r>
          </m:e>
          <m:sub>
            <m:r>
              <w:rPr>
                <w:rFonts w:ascii="Cambria Math" w:eastAsiaTheme="minorEastAsia" w:hAnsi="Cambria Math"/>
              </w:rPr>
              <m:t>fw</m:t>
            </m:r>
          </m:sub>
        </m:sSub>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sup>
          <m:e>
            <m:r>
              <m:rPr>
                <m:sty m:val="p"/>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dT=LSW </m:t>
            </m:r>
          </m:e>
        </m:nary>
      </m:oMath>
    </w:p>
    <w:p w14:paraId="318C3C49" w14:textId="38635426" w:rsidR="00B53604" w:rsidRPr="00261F54" w:rsidRDefault="00B53604" w:rsidP="00B53604">
      <w:pPr>
        <w:rPr>
          <w:rFonts w:eastAsiaTheme="minorEastAsia"/>
          <w:lang w:val="en-GB"/>
        </w:rPr>
      </w:pPr>
      <w:r w:rsidRPr="00261F54">
        <w:rPr>
          <w:rFonts w:eastAsiaTheme="minorEastAsia"/>
          <w:lang w:val="en-GB"/>
        </w:rPr>
        <w:t>S</w:t>
      </w:r>
      <w:r w:rsidR="00986877">
        <w:rPr>
          <w:rFonts w:eastAsiaTheme="minorEastAsia"/>
          <w:lang w:val="en-GB"/>
        </w:rPr>
        <w:t>W</w:t>
      </w:r>
      <w:r w:rsidRPr="00261F54">
        <w:rPr>
          <w:rFonts w:eastAsiaTheme="minorEastAsia"/>
          <w:lang w:val="en-GB"/>
        </w:rPr>
        <w:t>2:</w:t>
      </w:r>
      <w:r w:rsidRPr="00261F54">
        <w:rPr>
          <w:rFonts w:eastAsiaTheme="minorEastAsia"/>
          <w:lang w:val="en-GB"/>
        </w:rPr>
        <w:tab/>
      </w:r>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lang w:val="en-GB"/>
          </w:rPr>
          <m:t xml:space="preserve">= </m:t>
        </m:r>
        <m:nary>
          <m:naryPr>
            <m:limLoc m:val="subSup"/>
            <m:ctrlPr>
              <w:rPr>
                <w:rFonts w:ascii="Cambria Math" w:hAnsi="Cambria Math"/>
                <w:i/>
              </w:rPr>
            </m:ctrlPr>
          </m:naryPr>
          <m:sub>
            <m:r>
              <w:rPr>
                <w:rFonts w:ascii="Cambria Math" w:hAnsi="Cambria Math"/>
              </w:rPr>
              <m:t>T</m:t>
            </m:r>
            <m:r>
              <w:rPr>
                <w:rFonts w:ascii="Cambria Math" w:hAnsi="Cambria Math"/>
                <w:lang w:val="en-GB"/>
              </w:rPr>
              <m:t>=</m:t>
            </m:r>
            <m:sSub>
              <m:sSubPr>
                <m:ctrlPr>
                  <w:rPr>
                    <w:rFonts w:ascii="Cambria Math" w:hAnsi="Cambria Math"/>
                    <w:i/>
                  </w:rPr>
                </m:ctrlPr>
              </m:sSubPr>
              <m:e>
                <m:r>
                  <w:rPr>
                    <w:rFonts w:ascii="Cambria Math" w:hAnsi="Cambria Math"/>
                  </w:rPr>
                  <m:t>T</m:t>
                </m:r>
              </m:e>
              <m:sub>
                <m:r>
                  <w:rPr>
                    <w:rFonts w:ascii="Cambria Math" w:hAnsi="Cambria Math"/>
                  </w:rPr>
                  <m:t>e</m:t>
                </m:r>
              </m:sub>
            </m:sSub>
          </m:sub>
          <m:sup>
            <m:r>
              <w:rPr>
                <w:rFonts w:ascii="Cambria Math" w:hAnsi="Cambria Math"/>
              </w:rPr>
              <m:t>T</m:t>
            </m:r>
            <m:r>
              <w:rPr>
                <w:rFonts w:ascii="Cambria Math" w:hAnsi="Cambria Math"/>
                <w:lang w:val="en-GB"/>
              </w:rPr>
              <m:t>=</m:t>
            </m:r>
            <m:r>
              <w:rPr>
                <w:rFonts w:ascii="Cambria Math" w:hAnsi="Cambria Math"/>
              </w:rPr>
              <m:t>T</m:t>
            </m:r>
          </m:sup>
          <m:e>
            <m:r>
              <m:rPr>
                <m:sty m:val="p"/>
              </m:rPr>
              <w:rPr>
                <w:rFonts w:ascii="Cambria Math" w:eastAsiaTheme="minorEastAsia" w:hAnsi="Cambria Math"/>
                <w:lang w:val="en-GB"/>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GB"/>
              </w:rPr>
              <m:t xml:space="preserve"> </m:t>
            </m:r>
            <m:r>
              <w:rPr>
                <w:rFonts w:ascii="Cambria Math" w:eastAsiaTheme="minorEastAsia" w:hAnsi="Cambria Math"/>
              </w:rPr>
              <m:t>dT</m:t>
            </m:r>
            <m:r>
              <w:rPr>
                <w:rFonts w:ascii="Cambria Math" w:eastAsiaTheme="minorEastAsia" w:hAnsi="Cambria Math"/>
                <w:lang w:val="en-GB"/>
              </w:rPr>
              <m:t xml:space="preserve">= </m:t>
            </m:r>
          </m:e>
        </m:nary>
        <m:r>
          <w:rPr>
            <w:rFonts w:ascii="Cambria Math" w:hAnsi="Cambria Math"/>
          </w:rPr>
          <m:t>a</m:t>
        </m:r>
        <m:r>
          <w:rPr>
            <w:rFonts w:ascii="Cambria Math" w:hAnsi="Cambria Math"/>
            <w:lang w:val="en-GB"/>
          </w:rPr>
          <m:t>∙</m:t>
        </m:r>
        <m:sSup>
          <m:sSupPr>
            <m:ctrlPr>
              <w:rPr>
                <w:rFonts w:ascii="Cambria Math" w:hAnsi="Cambria Math"/>
                <w:i/>
              </w:rPr>
            </m:ctrlPr>
          </m:sSupPr>
          <m:e>
            <m:r>
              <w:rPr>
                <w:rFonts w:ascii="Cambria Math" w:hAnsi="Cambria Math"/>
              </w:rPr>
              <m:t>T</m:t>
            </m:r>
          </m:e>
          <m:sup>
            <m:r>
              <w:rPr>
                <w:rFonts w:ascii="Cambria Math" w:hAnsi="Cambria Math"/>
                <w:lang w:val="en-GB"/>
              </w:rPr>
              <m:t>2</m:t>
            </m:r>
          </m:sup>
        </m:sSup>
        <m:r>
          <w:rPr>
            <w:rFonts w:ascii="Cambria Math" w:hAnsi="Cambria Math"/>
            <w:lang w:val="en-GB"/>
          </w:rPr>
          <m:t>+</m:t>
        </m:r>
        <m:r>
          <w:rPr>
            <w:rFonts w:ascii="Cambria Math" w:hAnsi="Cambria Math"/>
          </w:rPr>
          <m:t>b</m:t>
        </m:r>
        <m:r>
          <w:rPr>
            <w:rFonts w:ascii="Cambria Math" w:hAnsi="Cambria Math"/>
            <w:lang w:val="en-GB"/>
          </w:rPr>
          <m:t>∙</m:t>
        </m:r>
        <m:r>
          <w:rPr>
            <w:rFonts w:ascii="Cambria Math" w:hAnsi="Cambria Math"/>
          </w:rPr>
          <m:t>T</m:t>
        </m:r>
        <m:r>
          <w:rPr>
            <w:rFonts w:ascii="Cambria Math" w:hAnsi="Cambria Math"/>
            <w:lang w:val="en-GB"/>
          </w:rPr>
          <m:t>+</m:t>
        </m:r>
        <m:r>
          <w:rPr>
            <w:rFonts w:ascii="Cambria Math" w:hAnsi="Cambria Math"/>
          </w:rPr>
          <m:t>c</m:t>
        </m:r>
      </m:oMath>
    </w:p>
    <w:p w14:paraId="6BF18247" w14:textId="2E2D91B6" w:rsidR="00B53604" w:rsidRPr="00261F54" w:rsidRDefault="00B53604" w:rsidP="00B53604">
      <w:pPr>
        <w:rPr>
          <w:rFonts w:eastAsiaTheme="minorEastAsia"/>
          <w:lang w:val="en-GB"/>
        </w:rPr>
      </w:pPr>
      <w:r w:rsidRPr="00261F54">
        <w:rPr>
          <w:rFonts w:eastAsiaTheme="minorEastAsia"/>
          <w:lang w:val="en-GB"/>
        </w:rPr>
        <w:t>S</w:t>
      </w:r>
      <w:r w:rsidR="00986877">
        <w:rPr>
          <w:rFonts w:eastAsiaTheme="minorEastAsia"/>
          <w:lang w:val="en-GB"/>
        </w:rPr>
        <w:t>W</w:t>
      </w:r>
      <w:r w:rsidRPr="00261F54">
        <w:rPr>
          <w:rFonts w:eastAsiaTheme="minorEastAsia"/>
          <w:lang w:val="en-GB"/>
        </w:rPr>
        <w:t>3:</w:t>
      </w:r>
      <w:r w:rsidRPr="00261F54">
        <w:rPr>
          <w:rFonts w:eastAsiaTheme="minorEastAsia"/>
          <w:lang w:val="en-GB"/>
        </w:rPr>
        <w:tab/>
      </w:r>
      <m:oMath>
        <m:r>
          <m:rPr>
            <m:sty m:val="p"/>
          </m:rPr>
          <w:rPr>
            <w:rFonts w:ascii="Cambria Math" w:hAnsi="Cambria Math"/>
            <w:lang w:val="en-GB"/>
          </w:rPr>
          <m:t>∇</m:t>
        </m:r>
        <m:d>
          <m:dPr>
            <m:ctrlPr>
              <w:rPr>
                <w:rFonts w:ascii="Cambria Math" w:hAnsi="Cambria Math"/>
                <w:i/>
              </w:rPr>
            </m:ctrlPr>
          </m:dPr>
          <m:e>
            <m:r>
              <w:rPr>
                <w:rFonts w:ascii="Cambria Math" w:hAnsi="Cambria Math"/>
              </w:rPr>
              <m:t>T</m:t>
            </m:r>
          </m:e>
        </m:d>
        <m:r>
          <w:rPr>
            <w:rFonts w:ascii="Cambria Math" w:hAnsi="Cambria Math"/>
            <w:lang w:val="en-GB"/>
          </w:rPr>
          <m:t>=</m:t>
        </m:r>
        <m:nary>
          <m:naryPr>
            <m:limLoc m:val="subSup"/>
            <m:ctrlPr>
              <w:rPr>
                <w:rFonts w:ascii="Cambria Math" w:hAnsi="Cambria Math"/>
                <w:i/>
              </w:rPr>
            </m:ctrlPr>
          </m:naryPr>
          <m:sub>
            <m:r>
              <w:rPr>
                <w:rFonts w:ascii="Cambria Math" w:hAnsi="Cambria Math"/>
              </w:rPr>
              <m:t>T</m:t>
            </m:r>
            <m:r>
              <w:rPr>
                <w:rFonts w:ascii="Cambria Math" w:hAnsi="Cambria Math"/>
                <w:lang w:val="en-GB"/>
              </w:rPr>
              <m:t>=0</m:t>
            </m:r>
          </m:sub>
          <m:sup>
            <m:r>
              <w:rPr>
                <w:rFonts w:ascii="Cambria Math" w:hAnsi="Cambria Math"/>
              </w:rPr>
              <m:t>T</m:t>
            </m:r>
            <m:r>
              <w:rPr>
                <w:rFonts w:ascii="Cambria Math" w:hAnsi="Cambria Math"/>
                <w:lang w:val="en-GB"/>
              </w:rPr>
              <m:t>=</m:t>
            </m:r>
            <m:r>
              <w:rPr>
                <w:rFonts w:ascii="Cambria Math" w:hAnsi="Cambria Math"/>
              </w:rPr>
              <m:t>T</m:t>
            </m:r>
          </m:sup>
          <m:e>
            <m:r>
              <m:rPr>
                <m:sty m:val="p"/>
              </m:rPr>
              <w:rPr>
                <w:rFonts w:ascii="Cambria Math" w:eastAsiaTheme="minorEastAsia" w:hAnsi="Cambria Math"/>
                <w:lang w:val="en-GB"/>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GB"/>
              </w:rPr>
              <m:t xml:space="preserve"> </m:t>
            </m:r>
            <m:r>
              <w:rPr>
                <w:rFonts w:ascii="Cambria Math" w:eastAsiaTheme="minorEastAsia" w:hAnsi="Cambria Math"/>
              </w:rPr>
              <m:t>dT</m:t>
            </m:r>
            <m:r>
              <w:rPr>
                <w:rFonts w:ascii="Cambria Math" w:eastAsiaTheme="minorEastAsia" w:hAnsi="Cambria Math"/>
                <w:lang w:val="en-GB"/>
              </w:rPr>
              <m:t xml:space="preserve">= </m:t>
            </m:r>
          </m:e>
        </m:nary>
        <m:sSub>
          <m:sSubPr>
            <m:ctrlPr>
              <w:rPr>
                <w:rFonts w:ascii="Cambria Math" w:hAnsi="Cambria Math"/>
                <w:i/>
              </w:rPr>
            </m:ctrlPr>
          </m:sSubPr>
          <m:e>
            <m:r>
              <w:rPr>
                <w:rFonts w:ascii="Cambria Math" w:hAnsi="Cambria Math"/>
              </w:rPr>
              <m:t>LSV</m:t>
            </m:r>
          </m:e>
          <m:sub>
            <m:r>
              <w:rPr>
                <w:rFonts w:ascii="Cambria Math" w:hAnsi="Cambria Math"/>
              </w:rPr>
              <m:t>fw</m:t>
            </m:r>
          </m:sub>
        </m:sSub>
        <m:r>
          <w:rPr>
            <w:rFonts w:ascii="Cambria Math" w:hAnsi="Cambria Math"/>
            <w:lang w:val="en-GB"/>
          </w:rPr>
          <m:t xml:space="preserve">+ </m:t>
        </m:r>
        <m:r>
          <w:rPr>
            <w:rFonts w:ascii="Cambria Math" w:hAnsi="Cambria Math"/>
          </w:rPr>
          <m:t>CAP</m:t>
        </m:r>
        <m:d>
          <m:dPr>
            <m:ctrlPr>
              <w:rPr>
                <w:rFonts w:ascii="Cambria Math" w:hAnsi="Cambria Math"/>
                <w:i/>
              </w:rPr>
            </m:ctrlPr>
          </m:dPr>
          <m:e>
            <m:r>
              <w:rPr>
                <w:rFonts w:ascii="Cambria Math" w:hAnsi="Cambria Math"/>
              </w:rPr>
              <m:t>T</m:t>
            </m:r>
          </m:e>
        </m:d>
      </m:oMath>
    </w:p>
    <w:p w14:paraId="2B1FBBC1" w14:textId="649DD63D" w:rsidR="00B53604" w:rsidRPr="00261F54" w:rsidRDefault="00B53604" w:rsidP="00B53604">
      <w:pPr>
        <w:rPr>
          <w:rFonts w:eastAsiaTheme="minorEastAsia"/>
          <w:lang w:val="en-GB"/>
        </w:rPr>
      </w:pPr>
      <w:r w:rsidRPr="00261F54">
        <w:rPr>
          <w:rFonts w:eastAsiaTheme="minorEastAsia"/>
          <w:lang w:val="en-GB"/>
        </w:rPr>
        <w:t>S</w:t>
      </w:r>
      <w:r w:rsidR="00986877">
        <w:rPr>
          <w:rFonts w:eastAsiaTheme="minorEastAsia"/>
          <w:lang w:val="en-GB"/>
        </w:rPr>
        <w:t>W</w:t>
      </w:r>
      <w:r w:rsidRPr="00261F54">
        <w:rPr>
          <w:rFonts w:eastAsiaTheme="minorEastAsia"/>
          <w:lang w:val="en-GB"/>
        </w:rPr>
        <w:t>4:</w:t>
      </w:r>
      <w:r w:rsidRPr="00261F54">
        <w:rPr>
          <w:rFonts w:eastAsiaTheme="minorEastAsia"/>
          <w:lang w:val="en-GB"/>
        </w:rPr>
        <w:tab/>
      </w: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sw</m:t>
            </m:r>
          </m:sub>
        </m:sSub>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ρ</m:t>
        </m:r>
        <m:r>
          <w:rPr>
            <w:rFonts w:ascii="Cambria Math" w:hAnsi="Cambria Math"/>
            <w:lang w:val="en-GB"/>
          </w:rPr>
          <m:t>∙</m:t>
        </m:r>
        <m:r>
          <m:rPr>
            <m:sty m:val="p"/>
          </m:rPr>
          <w:rPr>
            <w:rFonts w:ascii="Cambria Math" w:hAnsi="Cambria Math"/>
            <w:lang w:val="en-GB"/>
          </w:rPr>
          <m:t>∇</m:t>
        </m:r>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ρ</m:t>
        </m:r>
        <m:r>
          <w:rPr>
            <w:rFonts w:ascii="Cambria Math" w:hAnsi="Cambria Math"/>
            <w:lang w:val="en-GB"/>
          </w:rPr>
          <m:t>∙</m:t>
        </m:r>
        <m:d>
          <m:dPr>
            <m:begChr m:val="["/>
            <m:endChr m:val="]"/>
            <m:ctrlPr>
              <w:rPr>
                <w:rFonts w:ascii="Cambria Math" w:hAnsi="Cambria Math"/>
                <w:i/>
              </w:rPr>
            </m:ctrlPr>
          </m:dPr>
          <m:e>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lang w:val="en-GB"/>
              </w:rPr>
              <m:t>+</m:t>
            </m:r>
            <m:sSub>
              <m:sSubPr>
                <m:ctrlPr>
                  <w:rPr>
                    <w:rFonts w:ascii="Cambria Math" w:eastAsiaTheme="minorEastAsia" w:hAnsi="Cambria Math"/>
                    <w:i/>
                  </w:rPr>
                </m:ctrlPr>
              </m:sSubPr>
              <m:e>
                <m:r>
                  <w:rPr>
                    <w:rFonts w:ascii="Cambria Math" w:eastAsiaTheme="minorEastAsia" w:hAnsi="Cambria Math"/>
                  </w:rPr>
                  <m:t>LSV</m:t>
                </m:r>
              </m:e>
              <m:sub>
                <m:r>
                  <w:rPr>
                    <w:rFonts w:ascii="Cambria Math" w:eastAsiaTheme="minorEastAsia" w:hAnsi="Cambria Math"/>
                  </w:rPr>
                  <m:t>fw</m:t>
                </m:r>
              </m:sub>
            </m:sSub>
          </m:e>
        </m:d>
        <m:r>
          <w:rPr>
            <w:rFonts w:ascii="Cambria Math" w:hAnsi="Cambria Math"/>
            <w:lang w:val="en-GB"/>
          </w:rPr>
          <m:t xml:space="preserve">= </m:t>
        </m:r>
        <m:r>
          <w:rPr>
            <w:rFonts w:ascii="Cambria Math" w:hAnsi="Cambria Math"/>
          </w:rPr>
          <m:t>ρ</m:t>
        </m:r>
        <m:r>
          <w:rPr>
            <w:rFonts w:ascii="Cambria Math" w:hAnsi="Cambria Math"/>
            <w:lang w:val="en-GB"/>
          </w:rPr>
          <m:t>∙</m:t>
        </m:r>
        <m:d>
          <m:dPr>
            <m:begChr m:val="["/>
            <m:endChr m:val="]"/>
            <m:ctrlPr>
              <w:rPr>
                <w:rFonts w:ascii="Cambria Math" w:hAnsi="Cambria Math"/>
                <w:i/>
              </w:rPr>
            </m:ctrlPr>
          </m:dPr>
          <m:e>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LSW</m:t>
            </m:r>
          </m:e>
        </m:d>
      </m:oMath>
    </w:p>
    <w:p w14:paraId="7B72AC8F" w14:textId="3B4D729D" w:rsidR="00B53604" w:rsidRPr="00261F54" w:rsidRDefault="00B53604" w:rsidP="00B53604">
      <w:pPr>
        <w:rPr>
          <w:rFonts w:eastAsiaTheme="minorEastAsia"/>
          <w:lang w:val="en-GB"/>
        </w:rPr>
      </w:pPr>
      <w:r w:rsidRPr="00261F54">
        <w:rPr>
          <w:rFonts w:eastAsiaTheme="minorEastAsia"/>
          <w:lang w:val="en-GB"/>
        </w:rPr>
        <w:t>S</w:t>
      </w:r>
      <w:r w:rsidR="00986877">
        <w:rPr>
          <w:rFonts w:eastAsiaTheme="minorEastAsia"/>
          <w:lang w:val="en-GB"/>
        </w:rPr>
        <w:t>W</w:t>
      </w:r>
      <w:r>
        <w:rPr>
          <w:rFonts w:eastAsiaTheme="minorEastAsia"/>
          <w:lang w:val="en-GB"/>
        </w:rPr>
        <w:t>5:</w:t>
      </w:r>
      <w:r>
        <w:rPr>
          <w:rFonts w:eastAsiaTheme="minorEastAsia"/>
          <w:lang w:val="en-GB"/>
        </w:rPr>
        <w:tab/>
      </w:r>
      <m:oMath>
        <m:sSub>
          <m:sSubPr>
            <m:ctrlPr>
              <w:rPr>
                <w:rFonts w:ascii="Cambria Math" w:eastAsiaTheme="minorEastAsia" w:hAnsi="Cambria Math"/>
                <w:i/>
              </w:rPr>
            </m:ctrlPr>
          </m:sSubPr>
          <m:e>
            <m:r>
              <w:rPr>
                <w:rFonts w:ascii="Cambria Math" w:eastAsiaTheme="minorEastAsia" w:hAnsi="Cambria Math"/>
              </w:rPr>
              <m:t>DWT</m:t>
            </m:r>
          </m:e>
          <m:sub>
            <m:r>
              <w:rPr>
                <w:rFonts w:ascii="Cambria Math" w:eastAsiaTheme="minorEastAsia" w:hAnsi="Cambria Math"/>
              </w:rPr>
              <m:t>sw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GB"/>
          </w:rPr>
          <m:t>=</m:t>
        </m:r>
        <m:r>
          <w:rPr>
            <w:rFonts w:ascii="Cambria Math" w:hAnsi="Cambria Math"/>
            <w:lang w:val="en-GB"/>
          </w:rPr>
          <m:t>∆</m:t>
        </m:r>
        <m:d>
          <m:dPr>
            <m:ctrlPr>
              <w:rPr>
                <w:rFonts w:ascii="Cambria Math" w:hAnsi="Cambria Math"/>
                <w:i/>
              </w:rPr>
            </m:ctrlPr>
          </m:dPr>
          <m:e>
            <m:r>
              <w:rPr>
                <w:rFonts w:ascii="Cambria Math" w:hAnsi="Cambria Math"/>
              </w:rPr>
              <m:t>T</m:t>
            </m:r>
          </m:e>
        </m:d>
        <m:r>
          <w:rPr>
            <w:rFonts w:ascii="Cambria Math" w:eastAsiaTheme="minorEastAsia" w:hAnsi="Cambria Math"/>
            <w:lang w:val="en-GB"/>
          </w:rPr>
          <m:t>-</m:t>
        </m:r>
        <m:r>
          <w:rPr>
            <w:rFonts w:ascii="Cambria Math" w:eastAsiaTheme="minorEastAsia" w:hAnsi="Cambria Math"/>
          </w:rPr>
          <m:t>LSW</m:t>
        </m:r>
        <m:r>
          <w:rPr>
            <w:rFonts w:ascii="Cambria Math" w:eastAsiaTheme="minorEastAsia" w:hAnsi="Cambria Math"/>
            <w:lang w:val="en-GB"/>
          </w:rPr>
          <m:t>=(</m:t>
        </m:r>
        <m:r>
          <w:rPr>
            <w:rFonts w:ascii="Cambria Math" w:eastAsiaTheme="minorEastAsia" w:hAnsi="Cambria Math"/>
          </w:rPr>
          <m:t>ρ</m:t>
        </m:r>
        <m:r>
          <w:rPr>
            <w:rFonts w:ascii="Cambria Math" w:eastAsiaTheme="minorEastAsia" w:hAnsi="Cambria Math"/>
            <w:lang w:val="en-GB"/>
          </w:rPr>
          <m:t>-1)∙</m:t>
        </m:r>
        <m:r>
          <w:rPr>
            <w:rFonts w:ascii="Cambria Math" w:eastAsiaTheme="minorEastAsia" w:hAnsi="Cambria Math"/>
          </w:rPr>
          <m:t>LSW</m:t>
        </m:r>
        <m:r>
          <w:rPr>
            <w:rFonts w:ascii="Cambria Math" w:eastAsiaTheme="minorEastAsia" w:hAnsi="Cambria Math"/>
            <w:lang w:val="en-GB"/>
          </w:rPr>
          <m:t>+</m:t>
        </m:r>
        <m:r>
          <w:rPr>
            <w:rFonts w:ascii="Cambria Math" w:eastAsiaTheme="minorEastAsia" w:hAnsi="Cambria Math"/>
          </w:rPr>
          <m:t>ρ</m:t>
        </m:r>
        <m:r>
          <w:rPr>
            <w:rFonts w:ascii="Cambria Math" w:eastAsiaTheme="minorEastAsia" w:hAnsi="Cambria Math"/>
            <w:lang w:val="en-GB"/>
          </w:rPr>
          <m:t>∙</m:t>
        </m:r>
        <m:r>
          <w:rPr>
            <w:rFonts w:ascii="Cambria Math" w:eastAsiaTheme="minorEastAsia" w:hAnsi="Cambria Math"/>
          </w:rPr>
          <m:t>CAP</m:t>
        </m:r>
        <m:d>
          <m:dPr>
            <m:ctrlPr>
              <w:rPr>
                <w:rFonts w:ascii="Cambria Math" w:eastAsiaTheme="minorEastAsia" w:hAnsi="Cambria Math"/>
                <w:i/>
              </w:rPr>
            </m:ctrlPr>
          </m:dPr>
          <m:e>
            <m:r>
              <w:rPr>
                <w:rFonts w:ascii="Cambria Math" w:eastAsiaTheme="minorEastAsia" w:hAnsi="Cambria Math"/>
              </w:rPr>
              <m:t>T</m:t>
            </m:r>
          </m:e>
        </m:d>
      </m:oMath>
    </w:p>
    <w:p w14:paraId="7952D4CB" w14:textId="77777777" w:rsidR="00B53604" w:rsidRDefault="00B53604" w:rsidP="00B53604">
      <w:pPr>
        <w:rPr>
          <w:rFonts w:eastAsiaTheme="minorEastAsia"/>
        </w:rPr>
      </w:pPr>
      <w:r>
        <w:rPr>
          <w:rFonts w:eastAsiaTheme="minorEastAsia"/>
        </w:rPr>
        <w:t>Waarbij:</w:t>
      </w:r>
    </w:p>
    <w:p w14:paraId="79BA70D8" w14:textId="77777777" w:rsidR="00B53604" w:rsidRPr="008015AF" w:rsidRDefault="00B53604" w:rsidP="00986877">
      <w:pPr>
        <w:pStyle w:val="NoSpacing"/>
        <w:ind w:left="708" w:hanging="424"/>
        <w:rPr>
          <w:rFonts w:cstheme="minorHAnsi"/>
        </w:rPr>
      </w:pPr>
      <w:r w:rsidRPr="008015AF">
        <w:rPr>
          <w:rFonts w:cstheme="minorHAnsi"/>
        </w:rPr>
        <w:t>LS</w:t>
      </w:r>
      <w:r>
        <w:rPr>
          <w:rFonts w:cstheme="minorHAnsi"/>
        </w:rPr>
        <w:t>V</w:t>
      </w:r>
      <w:r w:rsidRPr="0084027B">
        <w:rPr>
          <w:rFonts w:cstheme="minorHAnsi"/>
          <w:vertAlign w:val="subscript"/>
        </w:rPr>
        <w:t>fw</w:t>
      </w:r>
      <w:r w:rsidRPr="008015AF">
        <w:rPr>
          <w:rFonts w:cstheme="minorHAnsi"/>
        </w:rPr>
        <w:t xml:space="preserve">: </w:t>
      </w:r>
      <w:r>
        <w:rPr>
          <w:rFonts w:cstheme="minorHAnsi"/>
        </w:rPr>
        <w:t>Onderwatervolume van het ledige schip op zoet water</w:t>
      </w:r>
      <w:r w:rsidRPr="008015AF">
        <w:rPr>
          <w:rFonts w:cstheme="minorHAnsi"/>
        </w:rPr>
        <w:t xml:space="preserve"> in m</w:t>
      </w:r>
      <w:r w:rsidRPr="0084027B">
        <w:rPr>
          <w:rFonts w:cstheme="minorHAnsi"/>
          <w:vertAlign w:val="superscript"/>
        </w:rPr>
        <w:t>3</w:t>
      </w:r>
      <w:r w:rsidRPr="008015AF">
        <w:rPr>
          <w:rFonts w:cstheme="minorHAnsi"/>
        </w:rPr>
        <w:t xml:space="preserve">; </w:t>
      </w:r>
    </w:p>
    <w:p w14:paraId="00880D7A" w14:textId="77777777" w:rsidR="00B53604" w:rsidRPr="008015AF" w:rsidRDefault="00B53604" w:rsidP="00986877">
      <w:pPr>
        <w:pStyle w:val="NoSpacing"/>
        <w:ind w:left="708" w:hanging="424"/>
        <w:rPr>
          <w:rFonts w:cstheme="minorHAnsi"/>
        </w:rPr>
      </w:pPr>
      <w:r w:rsidRPr="008015AF">
        <w:rPr>
          <w:rFonts w:cstheme="minorHAnsi"/>
        </w:rPr>
        <w:t xml:space="preserve">LSW: Ledige scheepsgewicht in tonnen; </w:t>
      </w:r>
    </w:p>
    <w:p w14:paraId="7E79B04C" w14:textId="77777777" w:rsidR="00B53604" w:rsidRDefault="00B53604" w:rsidP="00986877">
      <w:pPr>
        <w:pStyle w:val="NoSpacing"/>
        <w:ind w:left="708" w:hanging="424"/>
        <w:rPr>
          <w:rFonts w:cstheme="minorHAnsi"/>
        </w:rPr>
      </w:pPr>
      <w:r w:rsidRPr="008015AF">
        <w:rPr>
          <w:rFonts w:cstheme="minorHAnsi"/>
        </w:rPr>
        <w:t>CAP(T): Lading dragend onderwatervolume op actuele diepgang t.o.v. T</w:t>
      </w:r>
      <w:r w:rsidRPr="008015AF">
        <w:rPr>
          <w:rFonts w:cstheme="minorHAnsi"/>
          <w:vertAlign w:val="subscript"/>
        </w:rPr>
        <w:t>e</w:t>
      </w:r>
      <w:r w:rsidRPr="008015AF">
        <w:rPr>
          <w:rFonts w:cstheme="minorHAnsi"/>
        </w:rPr>
        <w:t xml:space="preserve"> in m</w:t>
      </w:r>
      <w:r w:rsidRPr="008015AF">
        <w:rPr>
          <w:rFonts w:cstheme="minorHAnsi"/>
          <w:vertAlign w:val="superscript"/>
        </w:rPr>
        <w:t>3</w:t>
      </w:r>
      <w:r w:rsidRPr="008015AF">
        <w:rPr>
          <w:rFonts w:cstheme="minorHAnsi"/>
        </w:rPr>
        <w:t>;</w:t>
      </w:r>
    </w:p>
    <w:p w14:paraId="1D6D4F8B" w14:textId="77777777" w:rsidR="00B53604" w:rsidRPr="008015AF" w:rsidRDefault="00B53604" w:rsidP="00986877">
      <w:pPr>
        <w:pStyle w:val="NoSpacing"/>
        <w:ind w:left="708" w:hanging="424"/>
        <w:rPr>
          <w:rFonts w:cstheme="minorHAnsi"/>
        </w:rPr>
      </w:pPr>
      <w:r w:rsidRPr="008015AF">
        <w:rPr>
          <w:rFonts w:ascii="Cambria Math" w:hAnsi="Cambria Math" w:cs="Cambria Math"/>
        </w:rPr>
        <w:t>∇</w:t>
      </w:r>
      <w:r w:rsidRPr="008015AF">
        <w:rPr>
          <w:rFonts w:cstheme="minorHAnsi"/>
        </w:rPr>
        <w:t>(T): Waterverplaatsing van het schip op diepgang T in m</w:t>
      </w:r>
      <w:r w:rsidRPr="008015AF">
        <w:rPr>
          <w:rFonts w:cstheme="minorHAnsi"/>
          <w:vertAlign w:val="superscript"/>
        </w:rPr>
        <w:t>3</w:t>
      </w:r>
      <w:r w:rsidRPr="008015AF">
        <w:rPr>
          <w:rFonts w:cstheme="minorHAnsi"/>
        </w:rPr>
        <w:t>;</w:t>
      </w:r>
    </w:p>
    <w:p w14:paraId="05915726" w14:textId="77777777" w:rsidR="00B53604" w:rsidRPr="008015AF" w:rsidRDefault="00000000" w:rsidP="00986877">
      <w:pPr>
        <w:pStyle w:val="NoSpacing"/>
        <w:ind w:left="708" w:hanging="424"/>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sw</m:t>
            </m:r>
          </m:sub>
        </m:sSub>
        <m:d>
          <m:dPr>
            <m:ctrlPr>
              <w:rPr>
                <w:rFonts w:ascii="Cambria Math" w:hAnsi="Cambria Math" w:cstheme="minorHAnsi"/>
                <w:i/>
              </w:rPr>
            </m:ctrlPr>
          </m:dPr>
          <m:e>
            <m:r>
              <w:rPr>
                <w:rFonts w:ascii="Cambria Math" w:hAnsi="Cambria Math" w:cstheme="minorHAnsi"/>
              </w:rPr>
              <m:t>T</m:t>
            </m:r>
          </m:e>
        </m:d>
      </m:oMath>
      <w:r w:rsidR="00B53604" w:rsidRPr="008015AF">
        <w:rPr>
          <w:rFonts w:cstheme="minorHAnsi"/>
        </w:rPr>
        <w:t xml:space="preserve">: Deplacement van het schip </w:t>
      </w:r>
      <w:r w:rsidR="00B53604">
        <w:rPr>
          <w:rFonts w:cstheme="minorHAnsi"/>
        </w:rPr>
        <w:t xml:space="preserve">in zout water </w:t>
      </w:r>
      <w:r w:rsidR="00B53604" w:rsidRPr="008015AF">
        <w:rPr>
          <w:rFonts w:cstheme="minorHAnsi"/>
        </w:rPr>
        <w:t>op diepgang T in metrische tonnen;</w:t>
      </w:r>
    </w:p>
    <w:p w14:paraId="33C90381" w14:textId="77777777" w:rsidR="00B53604" w:rsidRPr="008015AF" w:rsidRDefault="00B53604" w:rsidP="00986877">
      <w:pPr>
        <w:pStyle w:val="NoSpacing"/>
        <w:ind w:left="708" w:hanging="424"/>
        <w:rPr>
          <w:rFonts w:cstheme="minorHAnsi"/>
        </w:rPr>
      </w:pPr>
      <w:r w:rsidRPr="008015AF">
        <w:rPr>
          <w:rFonts w:cstheme="minorHAnsi"/>
        </w:rPr>
        <w:t>DWT</w:t>
      </w:r>
      <w:r>
        <w:rPr>
          <w:rFonts w:cstheme="minorHAnsi"/>
          <w:vertAlign w:val="subscript"/>
        </w:rPr>
        <w:t>sw</w:t>
      </w:r>
      <w:r w:rsidRPr="008015AF">
        <w:rPr>
          <w:rFonts w:cstheme="minorHAnsi"/>
        </w:rPr>
        <w:t xml:space="preserve">(T): Laadvermogen van het schip </w:t>
      </w:r>
      <w:r>
        <w:rPr>
          <w:rFonts w:cstheme="minorHAnsi"/>
        </w:rPr>
        <w:t>in</w:t>
      </w:r>
      <w:r w:rsidRPr="008015AF">
        <w:rPr>
          <w:rFonts w:cstheme="minorHAnsi"/>
        </w:rPr>
        <w:t xml:space="preserve"> </w:t>
      </w:r>
      <w:r>
        <w:rPr>
          <w:rFonts w:cstheme="minorHAnsi"/>
        </w:rPr>
        <w:t xml:space="preserve">zout water op </w:t>
      </w:r>
      <w:r w:rsidRPr="008015AF">
        <w:rPr>
          <w:rFonts w:cstheme="minorHAnsi"/>
        </w:rPr>
        <w:t xml:space="preserve">diepgang T in </w:t>
      </w:r>
      <w:r>
        <w:rPr>
          <w:rFonts w:cstheme="minorHAnsi"/>
        </w:rPr>
        <w:t xml:space="preserve">metrische </w:t>
      </w:r>
      <w:r w:rsidRPr="008015AF">
        <w:rPr>
          <w:rFonts w:cstheme="minorHAnsi"/>
        </w:rPr>
        <w:t>tonnen;</w:t>
      </w:r>
    </w:p>
    <w:p w14:paraId="41983644" w14:textId="77777777" w:rsidR="00B53604" w:rsidRPr="008015AF" w:rsidRDefault="00B53604" w:rsidP="00986877">
      <w:pPr>
        <w:pStyle w:val="NoSpacing"/>
        <w:ind w:left="708" w:hanging="424"/>
        <w:rPr>
          <w:rFonts w:cstheme="minorHAnsi"/>
        </w:rPr>
      </w:pPr>
      <w:r w:rsidRPr="008015AF">
        <w:rPr>
          <w:rFonts w:cstheme="minorHAnsi"/>
        </w:rPr>
        <w:t>a, b, c: modelconstanten die het volume van het schip beschrijven tussen T</w:t>
      </w:r>
      <w:r w:rsidRPr="008015AF">
        <w:rPr>
          <w:rFonts w:cstheme="minorHAnsi"/>
          <w:vertAlign w:val="subscript"/>
        </w:rPr>
        <w:t>e</w:t>
      </w:r>
      <w:r w:rsidRPr="008015AF">
        <w:rPr>
          <w:rFonts w:cstheme="minorHAnsi"/>
        </w:rPr>
        <w:t xml:space="preserve"> en T</w:t>
      </w:r>
      <w:r w:rsidRPr="008015AF">
        <w:rPr>
          <w:rFonts w:cstheme="minorHAnsi"/>
          <w:vertAlign w:val="subscript"/>
        </w:rPr>
        <w:t>d</w:t>
      </w:r>
      <w:r>
        <w:rPr>
          <w:rFonts w:cstheme="minorHAnsi"/>
        </w:rPr>
        <w:t>;</w:t>
      </w:r>
    </w:p>
    <w:p w14:paraId="0766B6B5" w14:textId="77777777" w:rsidR="00B53604" w:rsidRPr="008015AF" w:rsidRDefault="00B53604" w:rsidP="00986877">
      <w:pPr>
        <w:pStyle w:val="NoSpacing"/>
        <w:ind w:left="708" w:hanging="424"/>
        <w:rPr>
          <w:rFonts w:cstheme="minorHAnsi"/>
        </w:rPr>
      </w:pPr>
      <w:r w:rsidRPr="008015AF">
        <w:rPr>
          <w:rFonts w:cstheme="minorHAnsi"/>
        </w:rPr>
        <w:t>T: Actuele diepgang van het schip in meters;</w:t>
      </w:r>
    </w:p>
    <w:p w14:paraId="0A7BF5BB" w14:textId="77777777" w:rsidR="00B53604" w:rsidRPr="008015AF" w:rsidRDefault="00B53604" w:rsidP="00986877">
      <w:pPr>
        <w:pStyle w:val="NoSpacing"/>
        <w:ind w:left="708" w:hanging="424"/>
        <w:rPr>
          <w:rFonts w:cstheme="minorHAnsi"/>
        </w:rPr>
      </w:pPr>
      <w:r w:rsidRPr="008015AF">
        <w:rPr>
          <w:rFonts w:cstheme="minorHAnsi"/>
        </w:rPr>
        <w:t>T</w:t>
      </w:r>
      <w:r w:rsidRPr="008015AF">
        <w:rPr>
          <w:rFonts w:cstheme="minorHAnsi"/>
          <w:vertAlign w:val="subscript"/>
        </w:rPr>
        <w:t>e</w:t>
      </w:r>
      <w:r w:rsidRPr="008015AF">
        <w:rPr>
          <w:rFonts w:cstheme="minorHAnsi"/>
        </w:rPr>
        <w:t xml:space="preserve">: Ledige diepgang van het schip in meters op zoet water met </w:t>
      </w:r>
      <w:r w:rsidRPr="008015AF">
        <w:rPr>
          <w:rFonts w:cstheme="minorHAnsi"/>
        </w:rPr>
        <w:sym w:font="Symbol" w:char="F072"/>
      </w:r>
      <w:r w:rsidRPr="008015AF">
        <w:rPr>
          <w:rFonts w:cstheme="minorHAnsi"/>
        </w:rPr>
        <w:t>=1;</w:t>
      </w:r>
    </w:p>
    <w:p w14:paraId="508EAE58" w14:textId="77777777" w:rsidR="00B53604" w:rsidRPr="008015AF" w:rsidRDefault="00B53604" w:rsidP="00986877">
      <w:pPr>
        <w:pStyle w:val="NoSpacing"/>
        <w:ind w:left="708" w:hanging="424"/>
        <w:rPr>
          <w:rFonts w:cstheme="minorHAnsi"/>
        </w:rPr>
      </w:pPr>
      <w:r w:rsidRPr="008015AF">
        <w:rPr>
          <w:rFonts w:cstheme="minorHAnsi"/>
        </w:rPr>
        <w:t>T</w:t>
      </w:r>
      <w:r w:rsidRPr="008015AF">
        <w:rPr>
          <w:rFonts w:cstheme="minorHAnsi"/>
          <w:vertAlign w:val="subscript"/>
        </w:rPr>
        <w:t>d</w:t>
      </w:r>
      <w:r w:rsidRPr="008015AF">
        <w:rPr>
          <w:rFonts w:cstheme="minorHAnsi"/>
        </w:rPr>
        <w:t xml:space="preserve">: Ontwerpdiepgang van het schip in meters op zoet water met </w:t>
      </w:r>
      <w:r w:rsidRPr="008015AF">
        <w:rPr>
          <w:rFonts w:cstheme="minorHAnsi"/>
        </w:rPr>
        <w:sym w:font="Symbol" w:char="F072"/>
      </w:r>
      <w:r w:rsidRPr="008015AF">
        <w:rPr>
          <w:rFonts w:cstheme="minorHAnsi"/>
        </w:rPr>
        <w:t>=1.</w:t>
      </w:r>
    </w:p>
    <w:p w14:paraId="3C92D5EB" w14:textId="1BB325AB" w:rsidR="00B53604" w:rsidRDefault="00B53604" w:rsidP="00CC024A">
      <w:pPr>
        <w:pStyle w:val="NoSpacing"/>
        <w:ind w:left="708" w:hanging="424"/>
      </w:pPr>
      <w:r>
        <w:sym w:font="Symbol" w:char="F072"/>
      </w:r>
      <w:r>
        <w:t>: Dichtheid van water in tonnen per m</w:t>
      </w:r>
      <w:r w:rsidRPr="00E04178">
        <w:rPr>
          <w:vertAlign w:val="superscript"/>
        </w:rPr>
        <w:t>3</w:t>
      </w:r>
      <w:r>
        <w:t xml:space="preserve">. </w:t>
      </w:r>
    </w:p>
    <w:p w14:paraId="60F21B06" w14:textId="77777777" w:rsidR="00244E82" w:rsidRDefault="00244E82" w:rsidP="00CC024A">
      <w:pPr>
        <w:pStyle w:val="NoSpacing"/>
        <w:ind w:left="708" w:hanging="424"/>
      </w:pPr>
    </w:p>
    <w:p w14:paraId="736B67A6" w14:textId="68257701" w:rsidR="00B53604" w:rsidRDefault="00B53604" w:rsidP="00B53604">
      <w:pPr>
        <w:pStyle w:val="NoSpacing"/>
      </w:pPr>
      <w:r>
        <w:t xml:space="preserve">Door de definitie van de capaciteit te baseren op het volume tussen de ledige diepgang en de ontwerpdiepgang op zoet water kunnen bij het beschrijven van het ledige scheepsgewicht (LSW) en </w:t>
      </w:r>
      <w:r>
        <w:lastRenderedPageBreak/>
        <w:t>de capaciteit CAP(T) de bijhorende coëfficiënten worden overgenomen uit het zoetwatermodel. Het deplacement volgt uit de waterverplaatsing keer de dichtheid van het water. Het laadvermogen in tonnen wordt op zout water verkregen door het ledig scheepsgewicht van het deplacement af te trekken. Deze is gelijk aan de capaciteit op zoet water keer de dichtheid van het water plus een correctie (</w:t>
      </w:r>
      <w:r>
        <w:sym w:font="Symbol" w:char="F072"/>
      </w:r>
      <w:r>
        <w:t>-1)</w:t>
      </w:r>
      <w:r>
        <w:rPr>
          <w:rFonts w:cstheme="minorHAnsi"/>
        </w:rPr>
        <w:t>·</w:t>
      </w:r>
      <w:r>
        <w:t>LSW voor het extra draagvermogen op ledige diepgang.</w:t>
      </w:r>
    </w:p>
    <w:p w14:paraId="50705EE1" w14:textId="77777777" w:rsidR="00CC024A" w:rsidRDefault="00CC024A" w:rsidP="00B53604">
      <w:pPr>
        <w:pStyle w:val="NoSpacing"/>
      </w:pPr>
    </w:p>
    <w:p w14:paraId="57013D21" w14:textId="39D0162C" w:rsidR="00061FE6" w:rsidRPr="00142E3A" w:rsidRDefault="00061FE6" w:rsidP="00061FE6">
      <w:pPr>
        <w:pStyle w:val="NoSpacing"/>
        <w:numPr>
          <w:ilvl w:val="0"/>
          <w:numId w:val="1"/>
        </w:numPr>
        <w:ind w:left="284" w:hanging="284"/>
        <w:rPr>
          <w:b/>
          <w:bCs/>
        </w:rPr>
      </w:pPr>
      <w:r>
        <w:rPr>
          <w:b/>
          <w:bCs/>
        </w:rPr>
        <w:t>Conclusies en aanbevelingen</w:t>
      </w:r>
    </w:p>
    <w:p w14:paraId="1B54BF20" w14:textId="5916319C" w:rsidR="00B53604" w:rsidRDefault="00B53604" w:rsidP="00B53604">
      <w:r>
        <w:t xml:space="preserve">Deze publicatie beschrijft een nieuw parametrisch model voor het ramen van de capaciteit en het deplacement van binnenvaartschepen op zoet en zout water dat ontwikkeld is in het kader van het Trans2 project ten behoeve van </w:t>
      </w:r>
      <w:r w:rsidR="0011663F">
        <w:t>de</w:t>
      </w:r>
      <w:r>
        <w:t xml:space="preserve"> doorontwikkel</w:t>
      </w:r>
      <w:r w:rsidR="0011663F">
        <w:t>ing</w:t>
      </w:r>
      <w:r>
        <w:t xml:space="preserve"> van de ‘Digital Twin Vaarwegen’. </w:t>
      </w:r>
    </w:p>
    <w:p w14:paraId="1D34F00A" w14:textId="6759EB23" w:rsidR="00B53604" w:rsidRDefault="00B53604" w:rsidP="00B53604">
      <w:r>
        <w:t xml:space="preserve">Het model </w:t>
      </w:r>
      <w:r w:rsidR="0011663F">
        <w:t>bouwt voort op</w:t>
      </w:r>
      <w:r>
        <w:t xml:space="preserve"> de bestaande modellen </w:t>
      </w:r>
      <w:r w:rsidR="0011663F">
        <w:t xml:space="preserve">van Van Dorsser et al. (2020) en </w:t>
      </w:r>
      <w:r>
        <w:t xml:space="preserve">van Hekkenberg (2013). Het biedt een oplossing voor de problemen die in het huidige capaciteitsmodel ontstaan bij extrapolatie buiten de gangbare scheepsafmetingen. </w:t>
      </w:r>
      <w:r w:rsidR="0011663F">
        <w:t>Voor het</w:t>
      </w:r>
      <w:r>
        <w:t xml:space="preserve"> model </w:t>
      </w:r>
      <w:r w:rsidR="0011663F">
        <w:t>zijn</w:t>
      </w:r>
      <w:r>
        <w:t xml:space="preserve"> gegevens over de lengte, breedte en het type schip vereist</w:t>
      </w:r>
      <w:r w:rsidR="00034CFB">
        <w:t xml:space="preserve"> samen met gegevens over het soort lading en de enkel</w:t>
      </w:r>
      <w:r w:rsidR="0015132A">
        <w:t>-</w:t>
      </w:r>
      <w:r w:rsidR="00034CFB">
        <w:t xml:space="preserve"> of dubbelwandigheid van het schip. D</w:t>
      </w:r>
      <w:r>
        <w:t xml:space="preserve">e nauwkeurigheid kan worden vergroot </w:t>
      </w:r>
      <w:r w:rsidR="0011663F">
        <w:t>met behulp van</w:t>
      </w:r>
      <w:r>
        <w:t xml:space="preserve"> aanvullende gegevens over de ontwerpdiepgang en de bijhorende ontwerpcapaciteit en/of de ledige diepgang en het ledige </w:t>
      </w:r>
      <w:r w:rsidRPr="00244E82">
        <w:t>scheepsgewicht.</w:t>
      </w:r>
    </w:p>
    <w:p w14:paraId="12E97911" w14:textId="0487BAEE" w:rsidR="00B53604" w:rsidRDefault="00B53604" w:rsidP="00B53604">
      <w:r>
        <w:t xml:space="preserve">Het model </w:t>
      </w:r>
      <w:r w:rsidR="002E1F7C">
        <w:t>en de bij</w:t>
      </w:r>
      <w:r w:rsidR="0015132A">
        <w:t>horende</w:t>
      </w:r>
      <w:r w:rsidR="002E1F7C">
        <w:t xml:space="preserve"> programmeercode in python</w:t>
      </w:r>
      <w:r>
        <w:t xml:space="preserve"> bied</w:t>
      </w:r>
      <w:r w:rsidR="0015132A">
        <w:t>en</w:t>
      </w:r>
      <w:r>
        <w:t xml:space="preserve"> een solide basis voor het analyseren van tal van vraagstukken over de binnenvaart. De </w:t>
      </w:r>
      <w:r w:rsidR="0011663F">
        <w:t>model</w:t>
      </w:r>
      <w:r>
        <w:t xml:space="preserve">resultaten kunnen rechtstreeks worden gebruikt om het effect van laag water op de capaciteit van de vloot te bepalen of </w:t>
      </w:r>
      <w:r w:rsidR="0011663F">
        <w:t xml:space="preserve">worden </w:t>
      </w:r>
      <w:r>
        <w:t>geïmplementeerd als module in andere binnenvaartmodellen die bijvoorbeeld betrekking hebben op de stabiliteit van schepen of de weerstand en het brandstofverbruik.</w:t>
      </w:r>
    </w:p>
    <w:p w14:paraId="21D634F4" w14:textId="77E99A08" w:rsidR="00B53604" w:rsidRDefault="00B53604" w:rsidP="00B53604">
      <w:r>
        <w:t xml:space="preserve">De parametrische opzet van het model moet het mogelijk maken om ook andere modellen die </w:t>
      </w:r>
      <w:r w:rsidR="0011663F">
        <w:t>gegevens</w:t>
      </w:r>
      <w:r>
        <w:t xml:space="preserve"> over </w:t>
      </w:r>
      <w:r w:rsidR="004D470C">
        <w:t>binnenvaartschepen</w:t>
      </w:r>
      <w:r>
        <w:t xml:space="preserve"> nodig hebben parametrisch door te ontwikkelen. Hiermee wordt een begin gemaakt aan een volledig parametrisch scheepmodel in de ‘Digital Twin Vaarwegen’.</w:t>
      </w:r>
    </w:p>
    <w:p w14:paraId="29D2F418" w14:textId="3AEEA99C" w:rsidR="00B44F1C" w:rsidRDefault="00B53604" w:rsidP="00B53604">
      <w:pPr>
        <w:pStyle w:val="NoSpacing"/>
      </w:pPr>
      <w:r>
        <w:t xml:space="preserve">Gewenste verbeteringen van de methode hebben vooral betrekking op de </w:t>
      </w:r>
      <w:r w:rsidR="002E1F7C">
        <w:t xml:space="preserve">gewichtsschatting in de situatie </w:t>
      </w:r>
      <w:r w:rsidR="0015132A">
        <w:t>dat</w:t>
      </w:r>
      <w:r w:rsidR="002E1F7C">
        <w:t xml:space="preserve"> er minder dan 2 aanvullende parameters bekend zijn en de validatie van het model voor motorvrachtschepen en duwbakken. Ook ontbreekt er nog een goede schatting voor de </w:t>
      </w:r>
      <w:r w:rsidR="002E1F7C">
        <w:rPr>
          <w:rFonts w:cstheme="minorHAnsi"/>
        </w:rPr>
        <w:t>β</w:t>
      </w:r>
      <w:r w:rsidR="002E1F7C">
        <w:t xml:space="preserve"> en de </w:t>
      </w:r>
      <w:proofErr w:type="spellStart"/>
      <w:r w:rsidR="002E1F7C">
        <w:t>c</w:t>
      </w:r>
      <w:r w:rsidR="002E1F7C" w:rsidRPr="002E1F7C">
        <w:rPr>
          <w:vertAlign w:val="subscript"/>
        </w:rPr>
        <w:t>b</w:t>
      </w:r>
      <w:proofErr w:type="spellEnd"/>
      <w:r w:rsidR="002E1F7C">
        <w:t xml:space="preserve"> van koppelbakken.</w:t>
      </w:r>
    </w:p>
    <w:p w14:paraId="38B34212" w14:textId="77777777" w:rsidR="00B53604" w:rsidRDefault="00B53604" w:rsidP="00061FE6">
      <w:pPr>
        <w:pStyle w:val="NoSpacing"/>
        <w:rPr>
          <w:b/>
          <w:bCs/>
        </w:rPr>
      </w:pPr>
    </w:p>
    <w:p w14:paraId="41C27BA3" w14:textId="2EACDD51" w:rsidR="00061FE6" w:rsidRPr="00142E3A" w:rsidRDefault="00061FE6" w:rsidP="00061FE6">
      <w:pPr>
        <w:pStyle w:val="NoSpacing"/>
        <w:rPr>
          <w:b/>
          <w:bCs/>
        </w:rPr>
      </w:pPr>
      <w:r>
        <w:rPr>
          <w:b/>
          <w:bCs/>
        </w:rPr>
        <w:t>Literatuur</w:t>
      </w:r>
    </w:p>
    <w:p w14:paraId="4E25F5E9" w14:textId="77777777" w:rsidR="00061FE6" w:rsidRDefault="00061FE6" w:rsidP="00061FE6">
      <w:pPr>
        <w:pStyle w:val="NoSpacing"/>
        <w:numPr>
          <w:ilvl w:val="0"/>
          <w:numId w:val="10"/>
        </w:numPr>
        <w:ind w:left="284" w:hanging="284"/>
        <w:rPr>
          <w:lang w:val="en-GB"/>
        </w:rPr>
      </w:pPr>
      <w:r w:rsidRPr="009C6274">
        <w:rPr>
          <w:lang w:val="en-GB"/>
        </w:rPr>
        <w:t xml:space="preserve">Hekkenberg, R. (2013) </w:t>
      </w:r>
      <w:r w:rsidRPr="009C6274">
        <w:rPr>
          <w:i/>
          <w:iCs/>
          <w:lang w:val="en-GB"/>
        </w:rPr>
        <w:t>Inland Ships for Efficient Transport Chains</w:t>
      </w:r>
      <w:r>
        <w:rPr>
          <w:lang w:val="en-GB"/>
        </w:rPr>
        <w:t>, Doctoral dissertation, TU Delft, The Nethetlands, ISBN 978-94-6186-099-6.</w:t>
      </w:r>
    </w:p>
    <w:p w14:paraId="2157BF31" w14:textId="77777777" w:rsidR="00061FE6" w:rsidRPr="009C6274" w:rsidRDefault="00061FE6" w:rsidP="00061FE6">
      <w:pPr>
        <w:pStyle w:val="NoSpacing"/>
        <w:numPr>
          <w:ilvl w:val="0"/>
          <w:numId w:val="10"/>
        </w:numPr>
        <w:ind w:left="284" w:hanging="284"/>
        <w:rPr>
          <w:lang w:val="en-GB"/>
        </w:rPr>
      </w:pPr>
      <w:r w:rsidRPr="009C6274">
        <w:rPr>
          <w:lang w:val="en-GB"/>
        </w:rPr>
        <w:t xml:space="preserve">Hekkenberg, R., C. van Dorsser, en J. Schweighofer (2017) Modelling sailing time and cost for inalnd waterway transport, </w:t>
      </w:r>
      <w:r w:rsidRPr="009C6274">
        <w:rPr>
          <w:i/>
          <w:iCs/>
          <w:lang w:val="en-GB"/>
        </w:rPr>
        <w:t>European Journal of Transport Infrastructure Research</w:t>
      </w:r>
      <w:r>
        <w:rPr>
          <w:lang w:val="en-GB"/>
        </w:rPr>
        <w:t>, Vol 17, No. 4, pp. 508-529.</w:t>
      </w:r>
    </w:p>
    <w:p w14:paraId="3E4E8295" w14:textId="77777777" w:rsidR="00061FE6" w:rsidRDefault="00061FE6" w:rsidP="00061FE6">
      <w:pPr>
        <w:pStyle w:val="NoSpacing"/>
        <w:numPr>
          <w:ilvl w:val="0"/>
          <w:numId w:val="10"/>
        </w:numPr>
        <w:ind w:left="284" w:hanging="284"/>
      </w:pPr>
      <w:r>
        <w:t xml:space="preserve">Heuser, H. (1986) </w:t>
      </w:r>
      <w:r w:rsidRPr="00C57304">
        <w:rPr>
          <w:i/>
          <w:iCs/>
        </w:rPr>
        <w:t>Anwendung Deim Entwurf von Binnenschiffen, Schifftechnik</w:t>
      </w:r>
      <w:r>
        <w:t>, Band 33, Heft 1.</w:t>
      </w:r>
    </w:p>
    <w:p w14:paraId="64F4686A" w14:textId="77777777" w:rsidR="00061FE6" w:rsidRDefault="00061FE6" w:rsidP="00061FE6">
      <w:pPr>
        <w:pStyle w:val="NoSpacing"/>
        <w:numPr>
          <w:ilvl w:val="0"/>
          <w:numId w:val="10"/>
        </w:numPr>
        <w:ind w:left="284" w:hanging="284"/>
        <w:rPr>
          <w:lang w:val="en-GB"/>
        </w:rPr>
      </w:pPr>
      <w:r w:rsidRPr="00C57304">
        <w:rPr>
          <w:lang w:val="en-GB"/>
        </w:rPr>
        <w:t xml:space="preserve">Hofman, M. (2006) </w:t>
      </w:r>
      <w:r w:rsidRPr="00C57304">
        <w:rPr>
          <w:i/>
          <w:iCs/>
          <w:lang w:val="en-GB"/>
        </w:rPr>
        <w:t>Inland container vessel: Optimal characteristics for a specified waterway</w:t>
      </w:r>
      <w:r>
        <w:rPr>
          <w:lang w:val="en-GB"/>
        </w:rPr>
        <w:t>, RINA Coastal Ships &amp; Inland Waterways II conference.</w:t>
      </w:r>
    </w:p>
    <w:p w14:paraId="0F56A5FE" w14:textId="77777777" w:rsidR="00061FE6" w:rsidRDefault="00061FE6" w:rsidP="00061FE6">
      <w:pPr>
        <w:pStyle w:val="NoSpacing"/>
        <w:numPr>
          <w:ilvl w:val="0"/>
          <w:numId w:val="10"/>
        </w:numPr>
        <w:ind w:left="284" w:hanging="284"/>
      </w:pPr>
      <w:r>
        <w:t>Koedijk, O.C.</w:t>
      </w:r>
      <w:r w:rsidRPr="004033EF">
        <w:t xml:space="preserve"> (2020) </w:t>
      </w:r>
      <w:r w:rsidRPr="0000718E">
        <w:rPr>
          <w:i/>
          <w:iCs/>
        </w:rPr>
        <w:t>Richtlijnen Vaarwegen 2020</w:t>
      </w:r>
      <w:r w:rsidRPr="004033EF">
        <w:t xml:space="preserve">, </w:t>
      </w:r>
      <w:r>
        <w:t xml:space="preserve">Rijkswaterstaat, </w:t>
      </w:r>
      <w:r w:rsidRPr="004033EF">
        <w:t>Ministerie van I</w:t>
      </w:r>
      <w:r>
        <w:t>nfrastructuur en Waterstaat.</w:t>
      </w:r>
    </w:p>
    <w:p w14:paraId="0A2AC1F1" w14:textId="77777777" w:rsidR="00061FE6" w:rsidRDefault="00061FE6" w:rsidP="00061FE6">
      <w:pPr>
        <w:pStyle w:val="NoSpacing"/>
        <w:numPr>
          <w:ilvl w:val="0"/>
          <w:numId w:val="10"/>
        </w:numPr>
        <w:ind w:left="284" w:hanging="284"/>
      </w:pPr>
      <w:r>
        <w:t xml:space="preserve">Roelse (2002) </w:t>
      </w:r>
      <w:r w:rsidRPr="0000718E">
        <w:rPr>
          <w:i/>
          <w:iCs/>
        </w:rPr>
        <w:t>Classificatie en kenmerken van de Europese vloot en de actieve vloot in Nederland</w:t>
      </w:r>
      <w:r>
        <w:t>, Rijkswaterstaat, Dienst verkeer en scheepvaart.</w:t>
      </w:r>
    </w:p>
    <w:p w14:paraId="255EE4AA" w14:textId="77777777" w:rsidR="00061FE6" w:rsidRDefault="00061FE6" w:rsidP="00061FE6">
      <w:pPr>
        <w:pStyle w:val="NoSpacing"/>
        <w:numPr>
          <w:ilvl w:val="0"/>
          <w:numId w:val="10"/>
        </w:numPr>
        <w:ind w:left="284" w:hanging="284"/>
        <w:rPr>
          <w:lang w:val="en-GB"/>
        </w:rPr>
      </w:pPr>
      <w:r w:rsidRPr="00C64B3A">
        <w:t xml:space="preserve">Van Dorsser, C. et al. </w:t>
      </w:r>
      <w:r w:rsidRPr="009C6274">
        <w:rPr>
          <w:lang w:val="en-GB"/>
        </w:rPr>
        <w:t>(2020) The effect of low water o</w:t>
      </w:r>
      <w:r>
        <w:rPr>
          <w:lang w:val="en-GB"/>
        </w:rPr>
        <w:t xml:space="preserve">n loading capacity of inland ships, </w:t>
      </w:r>
      <w:r w:rsidRPr="009C6274">
        <w:rPr>
          <w:i/>
          <w:iCs/>
          <w:lang w:val="en-GB"/>
        </w:rPr>
        <w:t>European Journal of Transport Infrastructure Research</w:t>
      </w:r>
      <w:r>
        <w:rPr>
          <w:lang w:val="en-GB"/>
        </w:rPr>
        <w:t>, Vol 20, No. 3, pp. 47-70.</w:t>
      </w:r>
    </w:p>
    <w:p w14:paraId="186D7B89" w14:textId="75A37B03" w:rsidR="00FD2F46" w:rsidRPr="00CC024A" w:rsidRDefault="00061FE6" w:rsidP="000975E2">
      <w:pPr>
        <w:pStyle w:val="NoSpacing"/>
        <w:numPr>
          <w:ilvl w:val="0"/>
          <w:numId w:val="10"/>
        </w:numPr>
        <w:ind w:left="284" w:hanging="284"/>
        <w:rPr>
          <w:lang w:val="en-GB"/>
        </w:rPr>
      </w:pPr>
      <w:r w:rsidRPr="00CC024A">
        <w:rPr>
          <w:lang w:val="en-GB"/>
        </w:rPr>
        <w:t xml:space="preserve">Vinke, F et al. (2024) Inland shipping response to discharge extremes – A 10 years case study of the Rhine, </w:t>
      </w:r>
      <w:r w:rsidRPr="00CC024A">
        <w:rPr>
          <w:i/>
          <w:iCs/>
          <w:lang w:val="en-GB"/>
        </w:rPr>
        <w:t>Climate Risk Management</w:t>
      </w:r>
      <w:r w:rsidRPr="00CC024A">
        <w:rPr>
          <w:lang w:val="en-GB"/>
        </w:rPr>
        <w:t>, Vol. 43, 100578.</w:t>
      </w:r>
      <w:r w:rsidR="00FD2F46" w:rsidRPr="00CC024A">
        <w:rPr>
          <w:lang w:val="en-GB"/>
        </w:rPr>
        <w:br w:type="page"/>
      </w:r>
    </w:p>
    <w:p w14:paraId="775B8858" w14:textId="48252226" w:rsidR="00061FE6" w:rsidRDefault="00FD2F46" w:rsidP="00FD2F46">
      <w:pPr>
        <w:pStyle w:val="Heading1"/>
        <w:rPr>
          <w:lang w:val="en-GB"/>
        </w:rPr>
      </w:pPr>
      <w:r>
        <w:rPr>
          <w:lang w:val="en-GB"/>
        </w:rPr>
        <w:lastRenderedPageBreak/>
        <w:t>Annexes</w:t>
      </w:r>
    </w:p>
    <w:p w14:paraId="544E6B01" w14:textId="77777777" w:rsidR="00FD2F46" w:rsidRPr="00061FE6" w:rsidRDefault="00FD2F46" w:rsidP="00233797">
      <w:pPr>
        <w:pStyle w:val="NoSpacing"/>
        <w:rPr>
          <w:lang w:val="en-GB"/>
        </w:rPr>
      </w:pPr>
    </w:p>
    <w:p w14:paraId="58ED9668" w14:textId="3D107B71" w:rsidR="004A0777" w:rsidRPr="00142E3A" w:rsidRDefault="0011663F" w:rsidP="004A0777">
      <w:pPr>
        <w:pStyle w:val="NoSpacing"/>
        <w:numPr>
          <w:ilvl w:val="0"/>
          <w:numId w:val="14"/>
        </w:numPr>
        <w:ind w:left="284" w:hanging="284"/>
        <w:rPr>
          <w:b/>
          <w:bCs/>
        </w:rPr>
      </w:pPr>
      <w:r>
        <w:rPr>
          <w:b/>
          <w:bCs/>
        </w:rPr>
        <w:t>Het v</w:t>
      </w:r>
      <w:r w:rsidR="008F42ED">
        <w:rPr>
          <w:b/>
          <w:bCs/>
        </w:rPr>
        <w:t xml:space="preserve">aststellen </w:t>
      </w:r>
      <w:r>
        <w:rPr>
          <w:b/>
          <w:bCs/>
        </w:rPr>
        <w:t xml:space="preserve">van de </w:t>
      </w:r>
      <w:r w:rsidR="008F42ED">
        <w:rPr>
          <w:b/>
          <w:bCs/>
        </w:rPr>
        <w:t>vormcoëfficiënten van motorschepen</w:t>
      </w:r>
    </w:p>
    <w:p w14:paraId="3B4E2898" w14:textId="312FD0A0" w:rsidR="007751D4" w:rsidRDefault="00E025E9" w:rsidP="00B53604">
      <w:pPr>
        <w:rPr>
          <w:rFonts w:eastAsiaTheme="minorEastAsia"/>
        </w:rPr>
      </w:pPr>
      <w:r>
        <w:t>H</w:t>
      </w:r>
      <w:r w:rsidR="0011663F">
        <w:t xml:space="preserve">et oplossen van het model </w:t>
      </w:r>
      <w:r>
        <w:t>vraagt om default</w:t>
      </w:r>
      <w:r w:rsidR="00B47270">
        <w:t xml:space="preserve"> waarden</w:t>
      </w:r>
      <w:r w:rsidR="0011663F">
        <w:t xml:space="preserve"> </w:t>
      </w:r>
      <w:r w:rsidR="002F4537">
        <w:t>voor</w:t>
      </w:r>
      <w:r w:rsidR="0011663F">
        <w:t xml:space="preserve"> de vorm coëfficiënten c</w:t>
      </w:r>
      <w:r w:rsidR="0011663F" w:rsidRPr="0011663F">
        <w:rPr>
          <w:vertAlign w:val="subscript"/>
        </w:rPr>
        <w:t>b</w:t>
      </w:r>
      <w:r w:rsidR="0011663F">
        <w:t xml:space="preserve"> en </w:t>
      </w:r>
      <w:r w:rsidR="0011663F">
        <w:rPr>
          <w:rFonts w:cstheme="minorHAnsi"/>
        </w:rPr>
        <w:t>β</w:t>
      </w:r>
      <w:r w:rsidR="00B53604">
        <w:t xml:space="preserve">. </w:t>
      </w:r>
      <w:r w:rsidR="007751D4">
        <w:t xml:space="preserve">Deze coëfficiënten kunnen </w:t>
      </w:r>
      <w:r w:rsidR="00D54050">
        <w:t xml:space="preserve">voor sommige schepen in praktijk </w:t>
      </w:r>
      <w:r w:rsidR="007751D4">
        <w:t xml:space="preserve">worden </w:t>
      </w:r>
      <w:r w:rsidR="00B47270">
        <w:t>afgeleid uit</w:t>
      </w:r>
      <w:r w:rsidR="007751D4">
        <w:t xml:space="preserve"> de meetbrief</w:t>
      </w:r>
      <w:r w:rsidR="007751D4">
        <w:rPr>
          <w:rStyle w:val="FootnoteReference"/>
          <w:rFonts w:eastAsiaTheme="minorEastAsia"/>
        </w:rPr>
        <w:footnoteReference w:id="6"/>
      </w:r>
      <w:r w:rsidR="007751D4">
        <w:t xml:space="preserve"> en de carène gegevens </w:t>
      </w:r>
      <w:r>
        <w:t>uit de</w:t>
      </w:r>
      <w:r w:rsidR="007751D4">
        <w:t xml:space="preserve"> stabiliteitsboeken</w:t>
      </w:r>
      <w:r w:rsidR="007751D4">
        <w:rPr>
          <w:rStyle w:val="FootnoteReference"/>
          <w:rFonts w:eastAsiaTheme="minorEastAsia"/>
        </w:rPr>
        <w:footnoteReference w:id="7"/>
      </w:r>
      <w:r w:rsidR="007751D4">
        <w:t xml:space="preserve">. </w:t>
      </w:r>
      <w:r w:rsidR="00D54050">
        <w:t>Met uitzondering van globale indicaties voor de bandbreedte van c</w:t>
      </w:r>
      <w:r w:rsidR="00D54050" w:rsidRPr="0011663F">
        <w:rPr>
          <w:vertAlign w:val="subscript"/>
        </w:rPr>
        <w:t>b</w:t>
      </w:r>
      <w:r w:rsidR="00D54050">
        <w:t xml:space="preserve"> waardes op volledige diepgang zijn </w:t>
      </w:r>
      <w:r>
        <w:t>dergelijke</w:t>
      </w:r>
      <w:r w:rsidR="00EF44B2">
        <w:t xml:space="preserve"> gegevens in de literatuur </w:t>
      </w:r>
      <w:r w:rsidR="00D54050">
        <w:t>niet</w:t>
      </w:r>
      <w:r w:rsidR="00EF44B2">
        <w:t xml:space="preserve"> </w:t>
      </w:r>
      <w:r w:rsidR="00D54050">
        <w:t>voorhanden</w:t>
      </w:r>
      <w:r w:rsidR="00EF44B2">
        <w:t xml:space="preserve">. Om een inschatting te maken </w:t>
      </w:r>
      <w:r>
        <w:t>zijn</w:t>
      </w:r>
      <w:r w:rsidR="00EF44B2">
        <w:t xml:space="preserve"> </w:t>
      </w:r>
      <w:r>
        <w:t xml:space="preserve">er </w:t>
      </w:r>
      <w:r w:rsidR="00EF44B2">
        <w:t>gegevens voor individuele schepen opge</w:t>
      </w:r>
      <w:r>
        <w:t>haald</w:t>
      </w:r>
      <w:r w:rsidR="00EF44B2">
        <w:t xml:space="preserve"> bij </w:t>
      </w:r>
      <w:r w:rsidR="002F4537">
        <w:t xml:space="preserve">scheepseigenaren. </w:t>
      </w:r>
      <w:r w:rsidR="007751D4">
        <w:t xml:space="preserve">De auteur </w:t>
      </w:r>
      <w:r w:rsidR="002F4537">
        <w:t xml:space="preserve">heeft </w:t>
      </w:r>
      <w:r w:rsidR="00EF44B2">
        <w:t>voor</w:t>
      </w:r>
      <w:r w:rsidR="002F4537">
        <w:t xml:space="preserve"> 21 schepen </w:t>
      </w:r>
      <w:r w:rsidR="00EF44B2">
        <w:t xml:space="preserve">de benodigde </w:t>
      </w:r>
      <w:r w:rsidR="002F4537">
        <w:t xml:space="preserve">gegevens verzameld. </w:t>
      </w:r>
      <w:r w:rsidR="00EF44B2">
        <w:t>Het</w:t>
      </w:r>
      <w:r w:rsidR="002F4537">
        <w:t xml:space="preserve"> betreft </w:t>
      </w:r>
      <w:r w:rsidR="007751D4">
        <w:t xml:space="preserve">gegevens van </w:t>
      </w:r>
      <w:r w:rsidR="007751D4" w:rsidRPr="00DB1AA1">
        <w:t>9</w:t>
      </w:r>
      <w:r w:rsidR="007751D4">
        <w:t xml:space="preserve"> </w:t>
      </w:r>
      <w:r w:rsidR="007751D4" w:rsidRPr="00DB1AA1">
        <w:t xml:space="preserve">containerschepen </w:t>
      </w:r>
      <w:r w:rsidR="007751D4">
        <w:t>(L: 63,0 - 134,8 m; B: 7,20 - 14,25 m; en T</w:t>
      </w:r>
      <w:r w:rsidR="007751D4" w:rsidRPr="007751D4">
        <w:rPr>
          <w:vertAlign w:val="subscript"/>
        </w:rPr>
        <w:t>d</w:t>
      </w:r>
      <w:r w:rsidR="007751D4">
        <w:t xml:space="preserve">: 2.79 - 3.64 m) </w:t>
      </w:r>
      <w:r w:rsidR="007751D4" w:rsidRPr="00DB1AA1">
        <w:t>en 12 chemietankers</w:t>
      </w:r>
      <w:r w:rsidR="007751D4">
        <w:t xml:space="preserve"> (L: 85,6 - 110,0 m; B: 10,50 - 14,06 m; en T</w:t>
      </w:r>
      <w:r w:rsidR="007751D4" w:rsidRPr="007751D4">
        <w:rPr>
          <w:vertAlign w:val="subscript"/>
        </w:rPr>
        <w:t>d</w:t>
      </w:r>
      <w:r w:rsidR="007751D4">
        <w:t xml:space="preserve">: 2,89 - 4,46 m). </w:t>
      </w:r>
      <w:r w:rsidR="00EF44B2">
        <w:t xml:space="preserve">Met behulp </w:t>
      </w:r>
      <w:r>
        <w:t>hiervan</w:t>
      </w:r>
      <w:r w:rsidR="00EF44B2">
        <w:t xml:space="preserve"> zijn default waarden voor </w:t>
      </w:r>
      <w:r w:rsidR="007751D4">
        <w:t>de c</w:t>
      </w:r>
      <w:r w:rsidR="007751D4" w:rsidRPr="0011663F">
        <w:rPr>
          <w:vertAlign w:val="subscript"/>
        </w:rPr>
        <w:t>b</w:t>
      </w:r>
      <w:r w:rsidR="007751D4">
        <w:t xml:space="preserve"> en </w:t>
      </w:r>
      <w:r w:rsidR="007751D4">
        <w:rPr>
          <w:rFonts w:cstheme="minorHAnsi"/>
        </w:rPr>
        <w:t>β</w:t>
      </w:r>
      <w:r w:rsidR="007751D4">
        <w:t xml:space="preserve"> </w:t>
      </w:r>
      <w:r w:rsidR="00EF44B2">
        <w:t>van motorvrachtschepen vastgesteld</w:t>
      </w:r>
      <w:r w:rsidR="007751D4">
        <w:t>.</w:t>
      </w:r>
      <w:r w:rsidR="00EF44B2">
        <w:t xml:space="preserve"> De </w:t>
      </w:r>
      <w:r>
        <w:t>resultaten van de analyse</w:t>
      </w:r>
      <w:r w:rsidR="00EF44B2">
        <w:t xml:space="preserve"> worden in deze annex gerapporteerd.</w:t>
      </w:r>
    </w:p>
    <w:p w14:paraId="404D69A1" w14:textId="773B631B" w:rsidR="007751D4" w:rsidRPr="007751D4" w:rsidRDefault="00DE60C0" w:rsidP="00B53604">
      <w:pPr>
        <w:rPr>
          <w:rFonts w:eastAsiaTheme="minorEastAsia"/>
          <w:u w:val="single"/>
        </w:rPr>
      </w:pPr>
      <w:r>
        <w:rPr>
          <w:rFonts w:eastAsiaTheme="minorEastAsia"/>
          <w:u w:val="single"/>
        </w:rPr>
        <w:t>Het v</w:t>
      </w:r>
      <w:r w:rsidR="007751D4" w:rsidRPr="007751D4">
        <w:rPr>
          <w:rFonts w:eastAsiaTheme="minorEastAsia"/>
          <w:u w:val="single"/>
        </w:rPr>
        <w:t>aststellen van de blok coëfficiënt:</w:t>
      </w:r>
    </w:p>
    <w:p w14:paraId="16314C0B" w14:textId="2D0CCE6E" w:rsidR="00B53604" w:rsidRDefault="00B53604" w:rsidP="00B53604">
      <w:pPr>
        <w:rPr>
          <w:rFonts w:eastAsiaTheme="minorEastAsia"/>
        </w:rPr>
      </w:pPr>
      <w:r>
        <w:rPr>
          <w:rFonts w:eastAsiaTheme="minorEastAsia"/>
        </w:rPr>
        <w:t>De</w:t>
      </w:r>
      <w:r w:rsidR="002E1F7C">
        <w:rPr>
          <w:rFonts w:eastAsiaTheme="minorEastAsia"/>
        </w:rPr>
        <w:t xml:space="preserve"> blok</w:t>
      </w:r>
      <w:r>
        <w:rPr>
          <w:rFonts w:eastAsiaTheme="minorEastAsia"/>
        </w:rPr>
        <w:t xml:space="preserve">coëfficiënt </w:t>
      </w:r>
      <w:r w:rsidR="002E1F7C">
        <w:rPr>
          <w:rFonts w:eastAsiaTheme="minorEastAsia"/>
        </w:rPr>
        <w:t>(</w:t>
      </w:r>
      <w:proofErr w:type="spellStart"/>
      <w:r w:rsidR="002E1F7C">
        <w:rPr>
          <w:rFonts w:eastAsiaTheme="minorEastAsia"/>
        </w:rPr>
        <w:t>c</w:t>
      </w:r>
      <w:r w:rsidR="002E1F7C" w:rsidRPr="007751D4">
        <w:rPr>
          <w:rFonts w:eastAsiaTheme="minorEastAsia"/>
          <w:vertAlign w:val="subscript"/>
        </w:rPr>
        <w:t>b</w:t>
      </w:r>
      <w:proofErr w:type="spellEnd"/>
      <w:r w:rsidR="002E1F7C">
        <w:rPr>
          <w:rFonts w:eastAsiaTheme="minorEastAsia"/>
        </w:rPr>
        <w:t xml:space="preserve">) </w:t>
      </w:r>
      <w:r>
        <w:rPr>
          <w:rFonts w:eastAsiaTheme="minorEastAsia"/>
        </w:rPr>
        <w:t>beschrijft het onderwatervolume van het schip als fractie van de het product van de lengte (L), breedte (B) en ledige diepgang (T</w:t>
      </w:r>
      <w:r w:rsidRPr="00D87C11">
        <w:rPr>
          <w:rFonts w:eastAsiaTheme="minorEastAsia"/>
          <w:vertAlign w:val="subscript"/>
        </w:rPr>
        <w:t>e</w:t>
      </w:r>
      <w:r>
        <w:rPr>
          <w:rFonts w:eastAsiaTheme="minorEastAsia"/>
        </w:rPr>
        <w:t xml:space="preserve">). Het ledige scheepsgewicht (LSW) wordt </w:t>
      </w:r>
      <w:r w:rsidR="00DE60C0">
        <w:rPr>
          <w:rFonts w:eastAsiaTheme="minorEastAsia"/>
        </w:rPr>
        <w:t xml:space="preserve">hiermee </w:t>
      </w:r>
      <w:r>
        <w:rPr>
          <w:rFonts w:eastAsiaTheme="minorEastAsia"/>
        </w:rPr>
        <w:t>als volgt beschreven:</w:t>
      </w:r>
    </w:p>
    <w:p w14:paraId="7C3EF698" w14:textId="77777777" w:rsidR="00B53604" w:rsidRPr="00A65465" w:rsidRDefault="00B53604" w:rsidP="00B53604">
      <w:pPr>
        <w:rPr>
          <w:rFonts w:eastAsiaTheme="minorEastAsia"/>
        </w:rPr>
      </w:pPr>
      <m:oMathPara>
        <m:oMathParaPr>
          <m:jc m:val="left"/>
        </m:oMathParaPr>
        <m:oMath>
          <m:r>
            <w:rPr>
              <w:rFonts w:ascii="Cambria Math" w:eastAsiaTheme="minorEastAsia" w:hAnsi="Cambria Math"/>
            </w:rPr>
            <m:t xml:space="preserve">              LSW=</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∙L∙B∙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m:oMathPara>
    </w:p>
    <w:p w14:paraId="56E4D250" w14:textId="5F581E63" w:rsidR="00B53604" w:rsidRDefault="00B53604" w:rsidP="00B53604">
      <w:pPr>
        <w:rPr>
          <w:rFonts w:eastAsiaTheme="minorEastAsia"/>
        </w:rPr>
      </w:pPr>
      <w:r>
        <w:rPr>
          <w:rFonts w:eastAsiaTheme="minorEastAsia"/>
        </w:rPr>
        <w:t xml:space="preserve">De waarden voor de blokcoëfficiënt </w:t>
      </w:r>
      <w:r w:rsidR="007751D4">
        <w:rPr>
          <w:rFonts w:eastAsiaTheme="minorEastAsia"/>
        </w:rPr>
        <w:t>liggen voor de</w:t>
      </w:r>
      <w:r>
        <w:rPr>
          <w:rFonts w:eastAsiaTheme="minorEastAsia"/>
        </w:rPr>
        <w:t xml:space="preserve"> 21 motorschepen tussen de 0,77</w:t>
      </w:r>
      <w:r w:rsidR="00EE642C">
        <w:rPr>
          <w:rFonts w:eastAsiaTheme="minorEastAsia"/>
        </w:rPr>
        <w:t>5</w:t>
      </w:r>
      <w:r>
        <w:rPr>
          <w:rFonts w:eastAsiaTheme="minorEastAsia"/>
        </w:rPr>
        <w:t xml:space="preserve"> en 0,8</w:t>
      </w:r>
      <w:r w:rsidR="00EE642C">
        <w:rPr>
          <w:rFonts w:eastAsiaTheme="minorEastAsia"/>
        </w:rPr>
        <w:t xml:space="preserve">57 </w:t>
      </w:r>
      <w:r>
        <w:rPr>
          <w:rFonts w:eastAsiaTheme="minorEastAsia"/>
        </w:rPr>
        <w:t>met een gemiddelde van 0,81</w:t>
      </w:r>
      <w:r w:rsidR="004E27D5">
        <w:rPr>
          <w:rFonts w:eastAsiaTheme="minorEastAsia"/>
        </w:rPr>
        <w:t>1</w:t>
      </w:r>
      <w:r>
        <w:rPr>
          <w:rFonts w:eastAsiaTheme="minorEastAsia"/>
        </w:rPr>
        <w:t xml:space="preserve">. Belangrijk is dat het gaat om de blokcoëfficiënt van het schip op ledige diepgang. Op grotere diepgang neemt de blokcoëfficiënt toe. Het 95% betrouwbaarheidsinterval voor de gemiddelde waarde </w:t>
      </w:r>
      <w:r w:rsidR="004E27D5">
        <w:rPr>
          <w:rFonts w:eastAsiaTheme="minorEastAsia"/>
        </w:rPr>
        <w:t>van de c</w:t>
      </w:r>
      <w:r w:rsidR="004E27D5" w:rsidRPr="004E27D5">
        <w:rPr>
          <w:rFonts w:eastAsiaTheme="minorEastAsia"/>
          <w:vertAlign w:val="subscript"/>
        </w:rPr>
        <w:t>b</w:t>
      </w:r>
      <w:r w:rsidR="004E27D5">
        <w:rPr>
          <w:rFonts w:eastAsiaTheme="minorEastAsia"/>
        </w:rPr>
        <w:t xml:space="preserve"> </w:t>
      </w:r>
      <w:r>
        <w:rPr>
          <w:rFonts w:eastAsiaTheme="minorEastAsia"/>
        </w:rPr>
        <w:t>bedraagt [0,</w:t>
      </w:r>
      <w:r w:rsidR="004E27D5">
        <w:rPr>
          <w:rFonts w:eastAsiaTheme="minorEastAsia"/>
        </w:rPr>
        <w:t>799</w:t>
      </w:r>
      <w:r>
        <w:rPr>
          <w:rFonts w:eastAsiaTheme="minorEastAsia"/>
        </w:rPr>
        <w:t>; 0,82</w:t>
      </w:r>
      <w:r w:rsidR="004E27D5">
        <w:rPr>
          <w:rFonts w:eastAsiaTheme="minorEastAsia"/>
        </w:rPr>
        <w:t>3</w:t>
      </w:r>
      <w:r>
        <w:rPr>
          <w:rFonts w:eastAsiaTheme="minorEastAsia"/>
        </w:rPr>
        <w:t xml:space="preserve">]. De overeenkomstige 95% en 99% predictie intervallen </w:t>
      </w:r>
      <w:r w:rsidR="007751D4">
        <w:rPr>
          <w:rFonts w:eastAsiaTheme="minorEastAsia"/>
        </w:rPr>
        <w:t>zijn</w:t>
      </w:r>
      <w:r>
        <w:rPr>
          <w:rFonts w:eastAsiaTheme="minorEastAsia"/>
        </w:rPr>
        <w:t xml:space="preserve"> respectievelijk [0,7</w:t>
      </w:r>
      <w:r w:rsidR="00DE60C0">
        <w:rPr>
          <w:rFonts w:eastAsiaTheme="minorEastAsia"/>
        </w:rPr>
        <w:t>5</w:t>
      </w:r>
      <w:r>
        <w:rPr>
          <w:rFonts w:eastAsiaTheme="minorEastAsia"/>
        </w:rPr>
        <w:t>5; 0,8</w:t>
      </w:r>
      <w:r w:rsidR="00DE60C0">
        <w:rPr>
          <w:rFonts w:eastAsiaTheme="minorEastAsia"/>
        </w:rPr>
        <w:t>6</w:t>
      </w:r>
      <w:r>
        <w:rPr>
          <w:rFonts w:eastAsiaTheme="minorEastAsia"/>
        </w:rPr>
        <w:t>7] en [0,73</w:t>
      </w:r>
      <w:r w:rsidR="00DE60C0">
        <w:rPr>
          <w:rFonts w:eastAsiaTheme="minorEastAsia"/>
        </w:rPr>
        <w:t>4</w:t>
      </w:r>
      <w:r>
        <w:rPr>
          <w:rFonts w:eastAsiaTheme="minorEastAsia"/>
        </w:rPr>
        <w:t>; 0,8</w:t>
      </w:r>
      <w:r w:rsidR="00DE60C0">
        <w:rPr>
          <w:rFonts w:eastAsiaTheme="minorEastAsia"/>
        </w:rPr>
        <w:t>87</w:t>
      </w:r>
      <w:r>
        <w:rPr>
          <w:rFonts w:eastAsiaTheme="minorEastAsia"/>
        </w:rPr>
        <w:t>] op basis van een 2-zijdige student-t verdeling. De waarde van 0.81</w:t>
      </w:r>
      <w:r w:rsidR="004E27D5">
        <w:rPr>
          <w:rFonts w:eastAsiaTheme="minorEastAsia"/>
        </w:rPr>
        <w:t>1</w:t>
      </w:r>
      <w:r>
        <w:rPr>
          <w:rFonts w:eastAsiaTheme="minorEastAsia"/>
        </w:rPr>
        <w:t xml:space="preserve"> ligt net iets boven de waarde van 0.80 die vaak als conservatieve schatting in stabiliteitsberekeningen gehanteerd wordt indien de daadwerkelijke carène gegevens en het ledige scheepsgewicht niet bekend zijn</w:t>
      </w:r>
      <w:r>
        <w:rPr>
          <w:rStyle w:val="FootnoteReference"/>
          <w:rFonts w:eastAsiaTheme="minorEastAsia"/>
        </w:rPr>
        <w:footnoteReference w:id="8"/>
      </w:r>
      <w:r>
        <w:rPr>
          <w:rFonts w:eastAsiaTheme="minorEastAsia"/>
        </w:rPr>
        <w:t xml:space="preserve">. Deze waarde </w:t>
      </w:r>
      <w:r w:rsidR="00DE60C0">
        <w:rPr>
          <w:rFonts w:eastAsiaTheme="minorEastAsia"/>
        </w:rPr>
        <w:t>ligt dus</w:t>
      </w:r>
      <w:r>
        <w:rPr>
          <w:rFonts w:eastAsiaTheme="minorEastAsia"/>
        </w:rPr>
        <w:t xml:space="preserve"> in lijn met de verwachting. Een waarde onder de 0.80 had niet voor de hand gelegen omdat dit zou betekenen dat de stabiliteit bij het gebruik van default waarden overschat zou worden.</w:t>
      </w:r>
    </w:p>
    <w:p w14:paraId="6FB0FA4D" w14:textId="5F0F8A33" w:rsidR="00FD2F46" w:rsidRDefault="00B53604" w:rsidP="00B53604">
      <w:pPr>
        <w:rPr>
          <w:rFonts w:eastAsiaTheme="minorEastAsia"/>
        </w:rPr>
      </w:pPr>
      <w:r>
        <w:rPr>
          <w:rFonts w:eastAsiaTheme="minorEastAsia"/>
        </w:rPr>
        <w:t>De resultaten van de analyse voor het bepalen van de c</w:t>
      </w:r>
      <w:r w:rsidRPr="009E468E">
        <w:rPr>
          <w:rFonts w:eastAsiaTheme="minorEastAsia"/>
          <w:vertAlign w:val="subscript"/>
        </w:rPr>
        <w:t>b</w:t>
      </w:r>
      <w:r>
        <w:rPr>
          <w:rFonts w:eastAsiaTheme="minorEastAsia"/>
        </w:rPr>
        <w:t xml:space="preserve"> zijn weergegeven in figuur </w:t>
      </w:r>
      <w:r w:rsidR="00EF44B2">
        <w:rPr>
          <w:rFonts w:eastAsiaTheme="minorEastAsia"/>
        </w:rPr>
        <w:t>A1</w:t>
      </w:r>
      <w:r>
        <w:rPr>
          <w:rFonts w:eastAsiaTheme="minorEastAsia"/>
        </w:rPr>
        <w:t xml:space="preserve">. Er is geen </w:t>
      </w:r>
      <w:r w:rsidR="00DE60C0">
        <w:rPr>
          <w:rFonts w:eastAsiaTheme="minorEastAsia"/>
        </w:rPr>
        <w:t>significant</w:t>
      </w:r>
      <w:r>
        <w:rPr>
          <w:rFonts w:eastAsiaTheme="minorEastAsia"/>
        </w:rPr>
        <w:t xml:space="preserve"> verschil geconstateerd tussen de c</w:t>
      </w:r>
      <w:r w:rsidRPr="00C36057">
        <w:rPr>
          <w:rFonts w:eastAsiaTheme="minorEastAsia"/>
          <w:vertAlign w:val="subscript"/>
        </w:rPr>
        <w:t>b</w:t>
      </w:r>
      <w:r>
        <w:rPr>
          <w:rFonts w:eastAsiaTheme="minorEastAsia"/>
        </w:rPr>
        <w:t xml:space="preserve"> van containerschepen en tankers. Daarom worden alle motorvracht- en tankschepen </w:t>
      </w:r>
      <w:r w:rsidR="00DE60C0">
        <w:rPr>
          <w:rFonts w:eastAsiaTheme="minorEastAsia"/>
        </w:rPr>
        <w:t>verder</w:t>
      </w:r>
      <w:r>
        <w:rPr>
          <w:rFonts w:eastAsiaTheme="minorEastAsia"/>
        </w:rPr>
        <w:t xml:space="preserve"> als één populatie motorschepen behandeld.</w:t>
      </w:r>
    </w:p>
    <w:p w14:paraId="79D16DE8" w14:textId="6BE9F014" w:rsidR="00B53604" w:rsidRPr="0017206E" w:rsidRDefault="007751D4" w:rsidP="00B53604">
      <w:pPr>
        <w:rPr>
          <w:rFonts w:eastAsiaTheme="minorEastAsia"/>
          <w:b/>
          <w:bCs/>
        </w:rPr>
      </w:pPr>
      <w:r>
        <w:rPr>
          <w:rFonts w:eastAsiaTheme="minorEastAsia"/>
          <w:b/>
          <w:bCs/>
        </w:rPr>
        <w:br w:type="page"/>
      </w:r>
      <w:r w:rsidR="00B53604">
        <w:rPr>
          <w:rFonts w:eastAsiaTheme="minorEastAsia"/>
          <w:b/>
          <w:bCs/>
        </w:rPr>
        <w:lastRenderedPageBreak/>
        <w:t>Figuur</w:t>
      </w:r>
      <w:r w:rsidR="00B53604" w:rsidRPr="0017206E">
        <w:rPr>
          <w:rFonts w:eastAsiaTheme="minorEastAsia"/>
          <w:b/>
          <w:bCs/>
        </w:rPr>
        <w:t xml:space="preserve"> </w:t>
      </w:r>
      <w:r w:rsidR="00EF44B2">
        <w:rPr>
          <w:rFonts w:eastAsiaTheme="minorEastAsia"/>
          <w:b/>
          <w:bCs/>
        </w:rPr>
        <w:t>A1</w:t>
      </w:r>
      <w:r w:rsidR="00B53604" w:rsidRPr="0017206E">
        <w:rPr>
          <w:rFonts w:eastAsiaTheme="minorEastAsia"/>
          <w:b/>
          <w:bCs/>
        </w:rPr>
        <w:t xml:space="preserve">: Ledig scheepsgewicht </w:t>
      </w:r>
      <w:r w:rsidR="00B53604">
        <w:rPr>
          <w:rFonts w:eastAsiaTheme="minorEastAsia"/>
          <w:b/>
          <w:bCs/>
        </w:rPr>
        <w:t>in relatie tot product van</w:t>
      </w:r>
      <w:r w:rsidR="00B53604" w:rsidRPr="0017206E">
        <w:rPr>
          <w:rFonts w:eastAsiaTheme="minorEastAsia"/>
          <w:b/>
          <w:bCs/>
        </w:rPr>
        <w:t xml:space="preserve"> lengte, breedte en diepgang</w:t>
      </w:r>
    </w:p>
    <w:p w14:paraId="72724DD2" w14:textId="5EEE88A4" w:rsidR="00B53604" w:rsidRDefault="004E27D5" w:rsidP="00B53604">
      <w:pPr>
        <w:rPr>
          <w:rFonts w:eastAsiaTheme="minorEastAsia"/>
          <w:b/>
          <w:bCs/>
        </w:rPr>
      </w:pPr>
      <w:r w:rsidRPr="004E27D5">
        <w:rPr>
          <w:noProof/>
        </w:rPr>
        <w:drawing>
          <wp:inline distT="0" distB="0" distL="0" distR="0" wp14:anchorId="7BDEC23D" wp14:editId="2D1A2447">
            <wp:extent cx="5721350" cy="3314700"/>
            <wp:effectExtent l="0" t="0" r="0" b="0"/>
            <wp:docPr id="20479113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3314700"/>
                    </a:xfrm>
                    <a:prstGeom prst="rect">
                      <a:avLst/>
                    </a:prstGeom>
                    <a:noFill/>
                    <a:ln>
                      <a:noFill/>
                    </a:ln>
                  </pic:spPr>
                </pic:pic>
              </a:graphicData>
            </a:graphic>
          </wp:inline>
        </w:drawing>
      </w:r>
    </w:p>
    <w:p w14:paraId="26206AE6" w14:textId="77777777" w:rsidR="00B53604" w:rsidRDefault="00B53604" w:rsidP="00B53604">
      <w:pPr>
        <w:rPr>
          <w:rFonts w:eastAsiaTheme="minorEastAsia"/>
        </w:rPr>
      </w:pPr>
      <w:r w:rsidRPr="0017206E">
        <w:rPr>
          <w:rFonts w:eastAsiaTheme="minorEastAsia"/>
        </w:rPr>
        <w:t xml:space="preserve">Bron: eigen analyse </w:t>
      </w:r>
      <w:r>
        <w:rPr>
          <w:rFonts w:eastAsiaTheme="minorEastAsia"/>
        </w:rPr>
        <w:t>op basis</w:t>
      </w:r>
      <w:r w:rsidRPr="0017206E">
        <w:rPr>
          <w:rFonts w:eastAsiaTheme="minorEastAsia"/>
        </w:rPr>
        <w:t xml:space="preserve"> van gegevens </w:t>
      </w:r>
      <w:r>
        <w:rPr>
          <w:rFonts w:eastAsiaTheme="minorEastAsia"/>
        </w:rPr>
        <w:t>van</w:t>
      </w:r>
      <w:r w:rsidRPr="0017206E">
        <w:rPr>
          <w:rFonts w:eastAsiaTheme="minorEastAsia"/>
        </w:rPr>
        <w:t xml:space="preserve"> 2</w:t>
      </w:r>
      <w:r>
        <w:rPr>
          <w:rFonts w:eastAsiaTheme="minorEastAsia"/>
        </w:rPr>
        <w:t>1</w:t>
      </w:r>
      <w:r w:rsidRPr="0017206E">
        <w:rPr>
          <w:rFonts w:eastAsiaTheme="minorEastAsia"/>
        </w:rPr>
        <w:t xml:space="preserve"> container</w:t>
      </w:r>
      <w:r>
        <w:rPr>
          <w:rFonts w:eastAsiaTheme="minorEastAsia"/>
        </w:rPr>
        <w:t>-</w:t>
      </w:r>
      <w:r w:rsidRPr="0017206E">
        <w:rPr>
          <w:rFonts w:eastAsiaTheme="minorEastAsia"/>
        </w:rPr>
        <w:t xml:space="preserve"> en tankschepen</w:t>
      </w:r>
    </w:p>
    <w:p w14:paraId="0B008B40" w14:textId="7D27EB92" w:rsidR="002F4537" w:rsidRPr="002F4537" w:rsidRDefault="002F4537" w:rsidP="002F4537">
      <w:pPr>
        <w:rPr>
          <w:rFonts w:eastAsiaTheme="minorEastAsia"/>
          <w:u w:val="single"/>
        </w:rPr>
      </w:pPr>
      <w:r w:rsidRPr="007751D4">
        <w:rPr>
          <w:rFonts w:eastAsiaTheme="minorEastAsia"/>
          <w:u w:val="single"/>
        </w:rPr>
        <w:t xml:space="preserve">Vaststellen van de </w:t>
      </w:r>
      <w:r>
        <w:rPr>
          <w:rFonts w:eastAsiaTheme="minorEastAsia" w:cstheme="minorHAnsi"/>
          <w:u w:val="single"/>
        </w:rPr>
        <w:t>β</w:t>
      </w:r>
      <w:r>
        <w:rPr>
          <w:rFonts w:eastAsiaTheme="minorEastAsia"/>
          <w:u w:val="single"/>
        </w:rPr>
        <w:t>-</w:t>
      </w:r>
      <w:r w:rsidRPr="007751D4">
        <w:rPr>
          <w:rFonts w:eastAsiaTheme="minorEastAsia"/>
          <w:u w:val="single"/>
        </w:rPr>
        <w:t>coëfficiënt:</w:t>
      </w:r>
    </w:p>
    <w:p w14:paraId="44B1CBE7" w14:textId="2F1854D1" w:rsidR="00B53604" w:rsidRDefault="00B53604" w:rsidP="00B53604">
      <w:pPr>
        <w:rPr>
          <w:rFonts w:eastAsiaTheme="minorEastAsia"/>
        </w:rPr>
      </w:pPr>
      <w:r>
        <w:rPr>
          <w:rFonts w:eastAsiaTheme="minorEastAsia"/>
        </w:rPr>
        <w:t xml:space="preserve">Het nadeel van het gebruik van de blokcoëfficiënt </w:t>
      </w:r>
      <w:r w:rsidR="00EF44B2">
        <w:rPr>
          <w:rFonts w:eastAsiaTheme="minorEastAsia"/>
        </w:rPr>
        <w:t>bij</w:t>
      </w:r>
      <w:r>
        <w:rPr>
          <w:rFonts w:eastAsiaTheme="minorEastAsia"/>
        </w:rPr>
        <w:t xml:space="preserve"> het bepalen van het ledige scheepsgewicht is dat deze </w:t>
      </w:r>
      <w:r w:rsidR="00EF44B2">
        <w:rPr>
          <w:rFonts w:eastAsiaTheme="minorEastAsia"/>
        </w:rPr>
        <w:t>coëfficiënt</w:t>
      </w:r>
      <w:r>
        <w:rPr>
          <w:rFonts w:eastAsiaTheme="minorEastAsia"/>
        </w:rPr>
        <w:t xml:space="preserve"> de in het model aanwezige informatie over de rompvorm </w:t>
      </w:r>
      <w:r w:rsidR="00DE60C0">
        <w:rPr>
          <w:rFonts w:eastAsiaTheme="minorEastAsia"/>
        </w:rPr>
        <w:t>on</w:t>
      </w:r>
      <w:r>
        <w:rPr>
          <w:rFonts w:eastAsiaTheme="minorEastAsia"/>
        </w:rPr>
        <w:t>benut</w:t>
      </w:r>
      <w:r w:rsidR="00DE60C0">
        <w:rPr>
          <w:rFonts w:eastAsiaTheme="minorEastAsia"/>
        </w:rPr>
        <w:t xml:space="preserve"> laat</w:t>
      </w:r>
      <w:r>
        <w:rPr>
          <w:rFonts w:eastAsiaTheme="minorEastAsia"/>
        </w:rPr>
        <w:t>. Een gerichtere schatting wordt verkregen door het ledige scheepsgewicht te bepalen als een factor (</w:t>
      </w:r>
      <w:r>
        <w:rPr>
          <w:rFonts w:eastAsiaTheme="minorEastAsia"/>
        </w:rPr>
        <w:sym w:font="Symbol" w:char="F062"/>
      </w:r>
      <w:r>
        <w:rPr>
          <w:rFonts w:eastAsiaTheme="minorEastAsia"/>
        </w:rPr>
        <w:t>) maal het waterlijnoppervlak op ledige diepgang (A</w:t>
      </w:r>
      <w:r w:rsidRPr="00732363">
        <w:rPr>
          <w:rFonts w:eastAsiaTheme="minorEastAsia"/>
          <w:vertAlign w:val="subscript"/>
        </w:rPr>
        <w:t>wl</w:t>
      </w:r>
      <w:r>
        <w:rPr>
          <w:rFonts w:eastAsiaTheme="minorEastAsia"/>
        </w:rPr>
        <w:t>) en de ledige diepgang (T</w:t>
      </w:r>
      <w:r w:rsidRPr="00732363">
        <w:rPr>
          <w:rFonts w:eastAsiaTheme="minorEastAsia"/>
          <w:vertAlign w:val="subscript"/>
        </w:rPr>
        <w:t>e</w:t>
      </w:r>
      <w:r>
        <w:rPr>
          <w:rFonts w:eastAsiaTheme="minorEastAsia"/>
        </w:rPr>
        <w:t>).</w:t>
      </w:r>
    </w:p>
    <w:p w14:paraId="73E8284B" w14:textId="77777777" w:rsidR="00B53604" w:rsidRPr="003B4440" w:rsidRDefault="00B53604" w:rsidP="00B53604">
      <w:pPr>
        <w:rPr>
          <w:rFonts w:eastAsiaTheme="minorEastAsia"/>
        </w:rPr>
      </w:pPr>
      <m:oMathPara>
        <m:oMathParaPr>
          <m:jc m:val="left"/>
        </m:oMathParaPr>
        <m:oMath>
          <m:r>
            <w:rPr>
              <w:rFonts w:ascii="Cambria Math" w:eastAsiaTheme="minorEastAsia" w:hAnsi="Cambria Math"/>
            </w:rPr>
            <m:t xml:space="preserve">              LSW=β∙</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m:oMathPara>
    </w:p>
    <w:p w14:paraId="2C5EBB1C" w14:textId="70EDA43B" w:rsidR="00B53604" w:rsidRPr="00D55BB4" w:rsidRDefault="002F4537" w:rsidP="00B53604">
      <w:pPr>
        <w:rPr>
          <w:rFonts w:eastAsiaTheme="minorEastAsia"/>
        </w:rPr>
      </w:pPr>
      <w:r>
        <w:rPr>
          <w:rFonts w:eastAsiaTheme="minorEastAsia"/>
        </w:rPr>
        <w:t>Hierbij valt de</w:t>
      </w:r>
      <w:r w:rsidR="00B53604">
        <w:rPr>
          <w:rFonts w:eastAsiaTheme="minorEastAsia"/>
        </w:rPr>
        <w:t xml:space="preserve"> waterlijnoppervlak in de bovenstaande formule te bepalen uit de afgeleide van de vergelijking voor de capaciteit op een gegeven diepgang. </w:t>
      </w:r>
      <w:r>
        <w:rPr>
          <w:rFonts w:eastAsiaTheme="minorEastAsia"/>
        </w:rPr>
        <w:t>Voor het bepalen van de A</w:t>
      </w:r>
      <w:r w:rsidRPr="002F4537">
        <w:rPr>
          <w:rFonts w:eastAsiaTheme="minorEastAsia"/>
          <w:vertAlign w:val="subscript"/>
        </w:rPr>
        <w:t>wl</w:t>
      </w:r>
      <w:r>
        <w:rPr>
          <w:rFonts w:eastAsiaTheme="minorEastAsia"/>
        </w:rPr>
        <w:t xml:space="preserve"> </w:t>
      </w:r>
      <w:r w:rsidR="00EF44B2">
        <w:rPr>
          <w:rFonts w:eastAsiaTheme="minorEastAsia"/>
        </w:rPr>
        <w:t xml:space="preserve">zijn de </w:t>
      </w:r>
      <w:r w:rsidR="00EE642C">
        <w:rPr>
          <w:rFonts w:eastAsiaTheme="minorEastAsia"/>
        </w:rPr>
        <w:t xml:space="preserve">beschikbare </w:t>
      </w:r>
      <w:r w:rsidR="00EF44B2">
        <w:rPr>
          <w:rFonts w:eastAsiaTheme="minorEastAsia"/>
        </w:rPr>
        <w:t xml:space="preserve">waarden uit </w:t>
      </w:r>
      <w:r>
        <w:rPr>
          <w:rFonts w:eastAsiaTheme="minorEastAsia"/>
        </w:rPr>
        <w:t>de meetbrief</w:t>
      </w:r>
      <w:r w:rsidR="00EE642C">
        <w:rPr>
          <w:rFonts w:eastAsiaTheme="minorEastAsia"/>
        </w:rPr>
        <w:t xml:space="preserve"> (die in praktijk per cm inzinking vastgesteld worden)</w:t>
      </w:r>
      <w:r>
        <w:rPr>
          <w:rFonts w:eastAsiaTheme="minorEastAsia"/>
        </w:rPr>
        <w:t xml:space="preserve"> </w:t>
      </w:r>
      <w:r w:rsidR="00EE642C">
        <w:rPr>
          <w:rFonts w:eastAsiaTheme="minorEastAsia"/>
        </w:rPr>
        <w:t xml:space="preserve">eerst </w:t>
      </w:r>
      <w:r w:rsidR="00C504FA">
        <w:rPr>
          <w:rFonts w:eastAsiaTheme="minorEastAsia"/>
        </w:rPr>
        <w:t>omgezet in een 2</w:t>
      </w:r>
      <w:r w:rsidR="00C504FA" w:rsidRPr="00C504FA">
        <w:rPr>
          <w:rFonts w:eastAsiaTheme="minorEastAsia"/>
          <w:vertAlign w:val="superscript"/>
        </w:rPr>
        <w:t>e</w:t>
      </w:r>
      <w:r w:rsidR="00C504FA">
        <w:rPr>
          <w:rFonts w:eastAsiaTheme="minorEastAsia"/>
        </w:rPr>
        <w:t xml:space="preserve">-graads polynoom en is vervolgens de afgeleide bepaald. De fit van </w:t>
      </w:r>
      <w:r w:rsidR="00EE642C">
        <w:rPr>
          <w:rFonts w:eastAsiaTheme="minorEastAsia"/>
        </w:rPr>
        <w:t>deze</w:t>
      </w:r>
      <w:r w:rsidR="00EF44B2">
        <w:rPr>
          <w:rFonts w:eastAsiaTheme="minorEastAsia"/>
        </w:rPr>
        <w:t xml:space="preserve"> </w:t>
      </w:r>
      <w:r w:rsidR="002E1F7C">
        <w:rPr>
          <w:rFonts w:eastAsiaTheme="minorEastAsia"/>
        </w:rPr>
        <w:t xml:space="preserve">lineaire </w:t>
      </w:r>
      <w:r w:rsidR="00EE642C">
        <w:rPr>
          <w:rFonts w:eastAsiaTheme="minorEastAsia"/>
        </w:rPr>
        <w:t>regressie</w:t>
      </w:r>
      <w:r w:rsidR="00C504FA">
        <w:rPr>
          <w:rFonts w:eastAsiaTheme="minorEastAsia"/>
        </w:rPr>
        <w:t xml:space="preserve"> </w:t>
      </w:r>
      <w:r w:rsidR="00EE642C">
        <w:rPr>
          <w:rFonts w:eastAsiaTheme="minorEastAsia"/>
        </w:rPr>
        <w:t>heeft voor de 21 voorbeeldschepen een</w:t>
      </w:r>
      <w:r w:rsidR="00EF44B2">
        <w:rPr>
          <w:rFonts w:eastAsiaTheme="minorEastAsia"/>
        </w:rPr>
        <w:t xml:space="preserve"> </w:t>
      </w:r>
      <w:r w:rsidR="00C504FA">
        <w:rPr>
          <w:rFonts w:eastAsiaTheme="minorEastAsia"/>
        </w:rPr>
        <w:t>R</w:t>
      </w:r>
      <w:r w:rsidR="00EF44B2" w:rsidRPr="00EF44B2">
        <w:rPr>
          <w:rFonts w:eastAsiaTheme="minorEastAsia"/>
          <w:vertAlign w:val="superscript"/>
        </w:rPr>
        <w:t>2</w:t>
      </w:r>
      <w:r w:rsidR="00C504FA">
        <w:rPr>
          <w:rFonts w:eastAsiaTheme="minorEastAsia"/>
        </w:rPr>
        <w:t>-waarde</w:t>
      </w:r>
      <w:r w:rsidR="00EF44B2">
        <w:rPr>
          <w:rFonts w:eastAsiaTheme="minorEastAsia"/>
        </w:rPr>
        <w:t xml:space="preserve"> van</w:t>
      </w:r>
      <w:r w:rsidR="00C504FA">
        <w:rPr>
          <w:rFonts w:eastAsiaTheme="minorEastAsia"/>
        </w:rPr>
        <w:t xml:space="preserve"> </w:t>
      </w:r>
      <w:r w:rsidR="00EF44B2">
        <w:rPr>
          <w:rFonts w:eastAsiaTheme="minorEastAsia"/>
        </w:rPr>
        <w:t>0,99</w:t>
      </w:r>
      <w:r w:rsidR="00EE642C">
        <w:rPr>
          <w:rFonts w:eastAsiaTheme="minorEastAsia"/>
        </w:rPr>
        <w:t>99</w:t>
      </w:r>
      <w:r w:rsidR="00EF44B2">
        <w:rPr>
          <w:rFonts w:eastAsiaTheme="minorEastAsia"/>
        </w:rPr>
        <w:t xml:space="preserve"> </w:t>
      </w:r>
      <w:r w:rsidR="00EE642C">
        <w:rPr>
          <w:rFonts w:eastAsiaTheme="minorEastAsia"/>
        </w:rPr>
        <w:t>tot 1</w:t>
      </w:r>
      <w:r w:rsidR="002E1F7C">
        <w:rPr>
          <w:rFonts w:eastAsiaTheme="minorEastAsia"/>
        </w:rPr>
        <w:t>,</w:t>
      </w:r>
      <w:r w:rsidR="00EE642C">
        <w:rPr>
          <w:rFonts w:eastAsiaTheme="minorEastAsia"/>
        </w:rPr>
        <w:t>0000</w:t>
      </w:r>
      <w:r w:rsidR="00EF44B2">
        <w:rPr>
          <w:rFonts w:eastAsiaTheme="minorEastAsia"/>
        </w:rPr>
        <w:t>.</w:t>
      </w:r>
    </w:p>
    <w:p w14:paraId="493CF05F" w14:textId="23936F48" w:rsidR="00B53604" w:rsidRDefault="00B53604" w:rsidP="00B53604">
      <w:pPr>
        <w:rPr>
          <w:rFonts w:eastAsiaTheme="minorEastAsia"/>
        </w:rPr>
      </w:pPr>
      <w:r>
        <w:rPr>
          <w:rFonts w:eastAsiaTheme="minorEastAsia"/>
        </w:rPr>
        <w:t>D</w:t>
      </w:r>
      <w:r w:rsidRPr="00B26BD2">
        <w:rPr>
          <w:rFonts w:eastAsiaTheme="minorEastAsia"/>
        </w:rPr>
        <w:t xml:space="preserve">e parameter </w:t>
      </w:r>
      <w:r w:rsidRPr="00B26BD2">
        <w:rPr>
          <w:rFonts w:eastAsiaTheme="minorEastAsia"/>
        </w:rPr>
        <w:sym w:font="Symbol" w:char="F062"/>
      </w:r>
      <w:r w:rsidRPr="00B26BD2">
        <w:rPr>
          <w:rFonts w:eastAsiaTheme="minorEastAsia"/>
        </w:rPr>
        <w:t xml:space="preserve"> </w:t>
      </w:r>
      <w:r>
        <w:rPr>
          <w:rFonts w:eastAsiaTheme="minorEastAsia"/>
        </w:rPr>
        <w:t>ligt voor de</w:t>
      </w:r>
      <w:r w:rsidRPr="00B26BD2">
        <w:rPr>
          <w:rFonts w:eastAsiaTheme="minorEastAsia"/>
        </w:rPr>
        <w:t xml:space="preserve"> 2</w:t>
      </w:r>
      <w:r>
        <w:rPr>
          <w:rFonts w:eastAsiaTheme="minorEastAsia"/>
        </w:rPr>
        <w:t>1</w:t>
      </w:r>
      <w:r w:rsidRPr="00B26BD2">
        <w:rPr>
          <w:rFonts w:eastAsiaTheme="minorEastAsia"/>
        </w:rPr>
        <w:t xml:space="preserve"> voorbeeldschepen </w:t>
      </w:r>
      <w:r>
        <w:rPr>
          <w:rFonts w:eastAsiaTheme="minorEastAsia"/>
        </w:rPr>
        <w:t>tussen de 0,89</w:t>
      </w:r>
      <w:r w:rsidR="004E27D5">
        <w:rPr>
          <w:rFonts w:eastAsiaTheme="minorEastAsia"/>
        </w:rPr>
        <w:t>4</w:t>
      </w:r>
      <w:r>
        <w:rPr>
          <w:rFonts w:eastAsiaTheme="minorEastAsia"/>
        </w:rPr>
        <w:t xml:space="preserve"> en 0,9</w:t>
      </w:r>
      <w:r w:rsidR="004E27D5">
        <w:rPr>
          <w:rFonts w:eastAsiaTheme="minorEastAsia"/>
        </w:rPr>
        <w:t>66</w:t>
      </w:r>
      <w:r>
        <w:rPr>
          <w:rFonts w:eastAsiaTheme="minorEastAsia"/>
        </w:rPr>
        <w:t xml:space="preserve"> met een gemiddelde van 0,92</w:t>
      </w:r>
      <w:r w:rsidR="004E27D5">
        <w:rPr>
          <w:rFonts w:eastAsiaTheme="minorEastAsia"/>
        </w:rPr>
        <w:t>8</w:t>
      </w:r>
      <w:r>
        <w:rPr>
          <w:rFonts w:eastAsiaTheme="minorEastAsia"/>
        </w:rPr>
        <w:t>. Het bijhorende 95% betrouwbaarheidsinterval voor de gemiddelde waarde bedraagt [0,9</w:t>
      </w:r>
      <w:r w:rsidR="004E27D5">
        <w:rPr>
          <w:rFonts w:eastAsiaTheme="minorEastAsia"/>
        </w:rPr>
        <w:t>16</w:t>
      </w:r>
      <w:r>
        <w:rPr>
          <w:rFonts w:eastAsiaTheme="minorEastAsia"/>
        </w:rPr>
        <w:t>; 0,9</w:t>
      </w:r>
      <w:r w:rsidR="004E27D5">
        <w:rPr>
          <w:rFonts w:eastAsiaTheme="minorEastAsia"/>
        </w:rPr>
        <w:t>36</w:t>
      </w:r>
      <w:r>
        <w:rPr>
          <w:rFonts w:eastAsiaTheme="minorEastAsia"/>
        </w:rPr>
        <w:t xml:space="preserve">]. </w:t>
      </w:r>
      <w:r w:rsidRPr="003E37C6">
        <w:rPr>
          <w:rFonts w:eastAsiaTheme="minorEastAsia"/>
        </w:rPr>
        <w:t xml:space="preserve">De overeenkomstige 95% en 99% </w:t>
      </w:r>
      <w:r>
        <w:rPr>
          <w:rFonts w:eastAsiaTheme="minorEastAsia"/>
        </w:rPr>
        <w:t xml:space="preserve">predictie </w:t>
      </w:r>
      <w:r w:rsidRPr="003E37C6">
        <w:rPr>
          <w:rFonts w:eastAsiaTheme="minorEastAsia"/>
        </w:rPr>
        <w:t>intervallen bedragen respectievelijk [0</w:t>
      </w:r>
      <w:r>
        <w:rPr>
          <w:rFonts w:eastAsiaTheme="minorEastAsia"/>
        </w:rPr>
        <w:t>,88</w:t>
      </w:r>
      <w:r w:rsidR="004E27D5">
        <w:rPr>
          <w:rFonts w:eastAsiaTheme="minorEastAsia"/>
        </w:rPr>
        <w:t>0</w:t>
      </w:r>
      <w:r>
        <w:rPr>
          <w:rFonts w:eastAsiaTheme="minorEastAsia"/>
        </w:rPr>
        <w:t>;</w:t>
      </w:r>
      <w:r w:rsidRPr="003E37C6">
        <w:rPr>
          <w:rFonts w:eastAsiaTheme="minorEastAsia"/>
        </w:rPr>
        <w:t xml:space="preserve"> 0</w:t>
      </w:r>
      <w:r>
        <w:rPr>
          <w:rFonts w:eastAsiaTheme="minorEastAsia"/>
        </w:rPr>
        <w:t>,97</w:t>
      </w:r>
      <w:r w:rsidR="004E27D5">
        <w:rPr>
          <w:rFonts w:eastAsiaTheme="minorEastAsia"/>
        </w:rPr>
        <w:t>2</w:t>
      </w:r>
      <w:r w:rsidRPr="003E37C6">
        <w:rPr>
          <w:rFonts w:eastAsiaTheme="minorEastAsia"/>
        </w:rPr>
        <w:t>] en [0</w:t>
      </w:r>
      <w:r>
        <w:rPr>
          <w:rFonts w:eastAsiaTheme="minorEastAsia"/>
        </w:rPr>
        <w:t>,86</w:t>
      </w:r>
      <w:r w:rsidR="004E27D5">
        <w:rPr>
          <w:rFonts w:eastAsiaTheme="minorEastAsia"/>
        </w:rPr>
        <w:t>3</w:t>
      </w:r>
      <w:r>
        <w:rPr>
          <w:rFonts w:eastAsiaTheme="minorEastAsia"/>
        </w:rPr>
        <w:t>; 0,9</w:t>
      </w:r>
      <w:r w:rsidR="004E27D5">
        <w:rPr>
          <w:rFonts w:eastAsiaTheme="minorEastAsia"/>
        </w:rPr>
        <w:t>8</w:t>
      </w:r>
      <w:r>
        <w:rPr>
          <w:rFonts w:eastAsiaTheme="minorEastAsia"/>
        </w:rPr>
        <w:t>9</w:t>
      </w:r>
      <w:r w:rsidRPr="003E37C6">
        <w:rPr>
          <w:rFonts w:eastAsiaTheme="minorEastAsia"/>
        </w:rPr>
        <w:t>] op basis van een 2-zijdige student-t verdeling.</w:t>
      </w:r>
    </w:p>
    <w:p w14:paraId="4D27CC10" w14:textId="6A20E430" w:rsidR="00C504FA" w:rsidRDefault="00C504FA" w:rsidP="00C504FA">
      <w:pPr>
        <w:pStyle w:val="NoSpacing"/>
      </w:pPr>
      <w:r>
        <w:t xml:space="preserve">De spreiding in het met behulp van de </w:t>
      </w:r>
      <w:r>
        <w:sym w:font="Symbol" w:char="F062"/>
      </w:r>
      <w:r>
        <w:t>-coëfficiënt berekende ledige scheepsgewicht is kleiner dan bij het gebruik van de</w:t>
      </w:r>
      <w:r w:rsidRPr="00F33EF4">
        <w:t xml:space="preserve"> </w:t>
      </w:r>
      <w:r>
        <w:t xml:space="preserve">blokcoëfficiënt. Dit is logisch is omdat de blokcoëfficiënt geen informatie over de rompvorm bevat terwijl de </w:t>
      </w:r>
      <w:r>
        <w:sym w:font="Symbol" w:char="F062"/>
      </w:r>
      <w:r>
        <w:t>-coëfficiënt aansluiting maakt op een model dat de scheepsvorm boven de waterlijn op ledige diepgang beschrijft.</w:t>
      </w:r>
    </w:p>
    <w:p w14:paraId="1975CA84" w14:textId="77777777" w:rsidR="00EF44B2" w:rsidRDefault="00EF44B2" w:rsidP="00C504FA">
      <w:pPr>
        <w:pStyle w:val="NoSpacing"/>
      </w:pPr>
    </w:p>
    <w:p w14:paraId="74F9F1E7" w14:textId="0484026B" w:rsidR="00EF44B2" w:rsidRDefault="00EF44B2" w:rsidP="00C504FA">
      <w:pPr>
        <w:pStyle w:val="NoSpacing"/>
      </w:pPr>
      <w:r>
        <w:t>De resultaten van de analyse zijn weergegeven in figuur A2.</w:t>
      </w:r>
    </w:p>
    <w:p w14:paraId="72DD60E7" w14:textId="77777777" w:rsidR="00C504FA" w:rsidRDefault="00C504FA">
      <w:pPr>
        <w:rPr>
          <w:rFonts w:eastAsiaTheme="minorEastAsia"/>
          <w:b/>
          <w:bCs/>
        </w:rPr>
      </w:pPr>
      <w:r>
        <w:rPr>
          <w:rFonts w:eastAsiaTheme="minorEastAsia"/>
          <w:b/>
          <w:bCs/>
        </w:rPr>
        <w:br w:type="page"/>
      </w:r>
    </w:p>
    <w:p w14:paraId="41DE4620" w14:textId="0518242C" w:rsidR="00B53604" w:rsidRPr="0017206E" w:rsidRDefault="00B53604" w:rsidP="00B53604">
      <w:pPr>
        <w:rPr>
          <w:rFonts w:eastAsiaTheme="minorEastAsia"/>
          <w:b/>
          <w:bCs/>
        </w:rPr>
      </w:pPr>
      <w:r>
        <w:rPr>
          <w:rFonts w:eastAsiaTheme="minorEastAsia"/>
          <w:b/>
          <w:bCs/>
        </w:rPr>
        <w:lastRenderedPageBreak/>
        <w:t>Figuur</w:t>
      </w:r>
      <w:r w:rsidRPr="0017206E">
        <w:rPr>
          <w:rFonts w:eastAsiaTheme="minorEastAsia"/>
          <w:b/>
          <w:bCs/>
        </w:rPr>
        <w:t xml:space="preserve"> </w:t>
      </w:r>
      <w:r w:rsidR="00EF44B2">
        <w:rPr>
          <w:rFonts w:eastAsiaTheme="minorEastAsia"/>
          <w:b/>
          <w:bCs/>
        </w:rPr>
        <w:t>A2</w:t>
      </w:r>
      <w:r w:rsidRPr="0017206E">
        <w:rPr>
          <w:rFonts w:eastAsiaTheme="minorEastAsia"/>
          <w:b/>
          <w:bCs/>
        </w:rPr>
        <w:t xml:space="preserve">: Ledig scheepsgewicht </w:t>
      </w:r>
      <w:r>
        <w:rPr>
          <w:rFonts w:eastAsiaTheme="minorEastAsia"/>
          <w:b/>
          <w:bCs/>
        </w:rPr>
        <w:t>in relatie tot product waterlijnoppervlak en ledige diepgang</w:t>
      </w:r>
    </w:p>
    <w:p w14:paraId="07351CC2" w14:textId="77777777" w:rsidR="00B53604" w:rsidRDefault="00B53604" w:rsidP="00B53604">
      <w:pPr>
        <w:pStyle w:val="NoSpacing"/>
      </w:pPr>
      <w:r w:rsidRPr="006779AA">
        <w:rPr>
          <w:noProof/>
        </w:rPr>
        <w:drawing>
          <wp:inline distT="0" distB="0" distL="0" distR="0" wp14:anchorId="786441A1" wp14:editId="3602865A">
            <wp:extent cx="5721350" cy="3298825"/>
            <wp:effectExtent l="0" t="0" r="0" b="0"/>
            <wp:docPr id="100146197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5717"/>
                    <a:stretch/>
                  </pic:blipFill>
                  <pic:spPr bwMode="auto">
                    <a:xfrm>
                      <a:off x="0" y="0"/>
                      <a:ext cx="5721350" cy="3298825"/>
                    </a:xfrm>
                    <a:prstGeom prst="rect">
                      <a:avLst/>
                    </a:prstGeom>
                    <a:noFill/>
                    <a:ln>
                      <a:noFill/>
                    </a:ln>
                    <a:extLst>
                      <a:ext uri="{53640926-AAD7-44D8-BBD7-CCE9431645EC}">
                        <a14:shadowObscured xmlns:a14="http://schemas.microsoft.com/office/drawing/2010/main"/>
                      </a:ext>
                    </a:extLst>
                  </pic:spPr>
                </pic:pic>
              </a:graphicData>
            </a:graphic>
          </wp:inline>
        </w:drawing>
      </w:r>
    </w:p>
    <w:p w14:paraId="1B9CFDDE" w14:textId="77777777" w:rsidR="00B53604" w:rsidRPr="0017206E" w:rsidRDefault="00B53604" w:rsidP="00B53604">
      <w:pPr>
        <w:pStyle w:val="NoSpacing"/>
      </w:pPr>
      <w:r>
        <w:t xml:space="preserve">Bron: </w:t>
      </w:r>
      <w:r w:rsidRPr="0017206E">
        <w:t xml:space="preserve">eigen analyse </w:t>
      </w:r>
      <w:r>
        <w:t xml:space="preserve">op basis </w:t>
      </w:r>
      <w:r w:rsidRPr="0017206E">
        <w:t xml:space="preserve">van </w:t>
      </w:r>
      <w:r>
        <w:t xml:space="preserve">de </w:t>
      </w:r>
      <w:r w:rsidRPr="0017206E">
        <w:t xml:space="preserve">gegevens </w:t>
      </w:r>
      <w:r>
        <w:t>van</w:t>
      </w:r>
      <w:r w:rsidRPr="0017206E">
        <w:t xml:space="preserve"> 2</w:t>
      </w:r>
      <w:r>
        <w:t>1</w:t>
      </w:r>
      <w:r w:rsidRPr="0017206E">
        <w:t xml:space="preserve"> container en tankschepen</w:t>
      </w:r>
    </w:p>
    <w:p w14:paraId="4B7100C0" w14:textId="77777777" w:rsidR="004618B5" w:rsidRDefault="004618B5" w:rsidP="00B53604">
      <w:pPr>
        <w:pStyle w:val="NoSpacing"/>
        <w:rPr>
          <w:rFonts w:eastAsiaTheme="minorEastAsia"/>
        </w:rPr>
      </w:pPr>
    </w:p>
    <w:p w14:paraId="70C3FABF" w14:textId="766F9A18" w:rsidR="00B53604" w:rsidRDefault="004618B5" w:rsidP="00B53604">
      <w:pPr>
        <w:pStyle w:val="NoSpacing"/>
        <w:rPr>
          <w:rFonts w:eastAsiaTheme="minorEastAsia"/>
        </w:rPr>
      </w:pPr>
      <w:r>
        <w:rPr>
          <w:rFonts w:eastAsiaTheme="minorEastAsia"/>
        </w:rPr>
        <w:t xml:space="preserve">De geringe spreiding in de waarden van de parameters </w:t>
      </w:r>
      <w:r>
        <w:rPr>
          <w:rFonts w:eastAsiaTheme="minorEastAsia"/>
        </w:rPr>
        <w:sym w:font="Symbol" w:char="F062"/>
      </w:r>
      <w:r>
        <w:rPr>
          <w:rFonts w:eastAsiaTheme="minorEastAsia"/>
        </w:rPr>
        <w:t xml:space="preserve"> en c</w:t>
      </w:r>
      <w:r w:rsidRPr="009C208B">
        <w:rPr>
          <w:rFonts w:eastAsiaTheme="minorEastAsia"/>
          <w:vertAlign w:val="subscript"/>
        </w:rPr>
        <w:t>b</w:t>
      </w:r>
      <w:r>
        <w:rPr>
          <w:rFonts w:eastAsiaTheme="minorEastAsia"/>
        </w:rPr>
        <w:t xml:space="preserve"> maakt beide parameters zeer geschikt voor het ramen van de capaciteit, de waterverplaatsing en het deplacement van motor</w:t>
      </w:r>
      <w:r w:rsidR="002E1F7C">
        <w:rPr>
          <w:rFonts w:eastAsiaTheme="minorEastAsia"/>
        </w:rPr>
        <w:t>schepen</w:t>
      </w:r>
      <w:r>
        <w:rPr>
          <w:rFonts w:eastAsiaTheme="minorEastAsia"/>
        </w:rPr>
        <w:t xml:space="preserve"> (d.w.z. droge lading schepen</w:t>
      </w:r>
      <w:r w:rsidR="004E27D5">
        <w:rPr>
          <w:rFonts w:eastAsiaTheme="minorEastAsia"/>
        </w:rPr>
        <w:t>, containerschepen</w:t>
      </w:r>
      <w:r>
        <w:rPr>
          <w:rFonts w:eastAsiaTheme="minorEastAsia"/>
        </w:rPr>
        <w:t xml:space="preserve"> en tankers</w:t>
      </w:r>
      <w:r w:rsidR="004E27D5">
        <w:rPr>
          <w:rFonts w:eastAsiaTheme="minorEastAsia"/>
        </w:rPr>
        <w:t xml:space="preserve"> die voorzien zijn van eigen voortstuwing</w:t>
      </w:r>
      <w:r>
        <w:rPr>
          <w:rFonts w:eastAsiaTheme="minorEastAsia"/>
        </w:rPr>
        <w:t>).</w:t>
      </w:r>
    </w:p>
    <w:p w14:paraId="50B058C0" w14:textId="77777777" w:rsidR="004618B5" w:rsidRDefault="004618B5" w:rsidP="00B53604">
      <w:pPr>
        <w:pStyle w:val="NoSpacing"/>
      </w:pPr>
    </w:p>
    <w:p w14:paraId="58E3ABFB" w14:textId="77777777" w:rsidR="0073113A" w:rsidRDefault="0073113A">
      <w:pPr>
        <w:rPr>
          <w:b/>
          <w:bCs/>
        </w:rPr>
      </w:pPr>
      <w:r>
        <w:rPr>
          <w:b/>
          <w:bCs/>
        </w:rPr>
        <w:br w:type="page"/>
      </w:r>
    </w:p>
    <w:p w14:paraId="50E7E46D" w14:textId="56C82FEE" w:rsidR="00B47270" w:rsidRDefault="00B47270" w:rsidP="00B47270">
      <w:pPr>
        <w:pStyle w:val="NoSpacing"/>
        <w:numPr>
          <w:ilvl w:val="0"/>
          <w:numId w:val="14"/>
        </w:numPr>
        <w:ind w:left="284" w:hanging="284"/>
        <w:rPr>
          <w:b/>
          <w:bCs/>
        </w:rPr>
      </w:pPr>
      <w:r>
        <w:rPr>
          <w:b/>
          <w:bCs/>
        </w:rPr>
        <w:lastRenderedPageBreak/>
        <w:t>Vaststellen vormcoëfficiënten van duwbakken</w:t>
      </w:r>
    </w:p>
    <w:p w14:paraId="6B330A1A" w14:textId="36EF8F48" w:rsidR="00B47270" w:rsidRDefault="00B47270" w:rsidP="00B47270">
      <w:pPr>
        <w:pStyle w:val="NoSpacing"/>
      </w:pPr>
      <w:r>
        <w:rPr>
          <w:rFonts w:eastAsiaTheme="minorEastAsia"/>
        </w:rPr>
        <w:t>Aangezien</w:t>
      </w:r>
      <w:r>
        <w:t xml:space="preserve"> duwbakken voller worden geconstrueerd dan motorschepen moet hierbij gerekend worden met een hogere </w:t>
      </w:r>
      <w:r w:rsidRPr="009C6679">
        <w:rPr>
          <w:rFonts w:ascii="Symbol" w:hAnsi="Symbol"/>
        </w:rPr>
        <w:t>b</w:t>
      </w:r>
      <w:r>
        <w:t xml:space="preserve"> en c</w:t>
      </w:r>
      <w:r w:rsidRPr="009C6679">
        <w:rPr>
          <w:vertAlign w:val="subscript"/>
        </w:rPr>
        <w:t>b</w:t>
      </w:r>
      <w:r>
        <w:t xml:space="preserve"> waarde. Voor het schatten van deze parameters beschikt de auteur niet over de benodigde carène gegevens. Er is daarom is een alternatieve werkwijze gehanteerd waarbij het ledige scheepsgewicht van duwbakken eerst geraamd</w:t>
      </w:r>
      <w:r w:rsidR="00244E82">
        <w:t xml:space="preserve"> moest worden</w:t>
      </w:r>
      <w:r>
        <w:t>.</w:t>
      </w:r>
    </w:p>
    <w:p w14:paraId="201785DA" w14:textId="77777777" w:rsidR="00B47270" w:rsidRDefault="00B47270" w:rsidP="00B47270">
      <w:pPr>
        <w:pStyle w:val="NoSpacing"/>
      </w:pPr>
    </w:p>
    <w:p w14:paraId="4176C028" w14:textId="5B2F70E2" w:rsidR="00B47270" w:rsidRDefault="00B47270" w:rsidP="00B47270">
      <w:pPr>
        <w:pStyle w:val="NoSpacing"/>
      </w:pPr>
      <w:r>
        <w:t xml:space="preserve">Bij duwbakken moet onderscheid gemaakt worden tussen de duwbakken van koppelverbanden en gewone duwbakken. </w:t>
      </w:r>
      <w:r w:rsidR="004618B5">
        <w:t>Duwbakken van koppelverbanden zijn doorgaans wat meer gevormd (kleinere c</w:t>
      </w:r>
      <w:r w:rsidR="004618B5" w:rsidRPr="004618B5">
        <w:rPr>
          <w:vertAlign w:val="subscript"/>
        </w:rPr>
        <w:t>b</w:t>
      </w:r>
      <w:r w:rsidR="004618B5">
        <w:t xml:space="preserve">) en vaak voorzien van een boegschroef waarmee het schip langzaam kan varen. </w:t>
      </w:r>
      <w:r>
        <w:t xml:space="preserve">Voor koppelbakken beschikt de auteur </w:t>
      </w:r>
      <w:r w:rsidR="005856B6">
        <w:t xml:space="preserve">slechts </w:t>
      </w:r>
      <w:r>
        <w:t xml:space="preserve">over de gegevens van één specifieke bak (afkomstig uit </w:t>
      </w:r>
      <w:r w:rsidR="005856B6">
        <w:t xml:space="preserve">de </w:t>
      </w:r>
      <w:r>
        <w:t xml:space="preserve">meetbrief en </w:t>
      </w:r>
      <w:r w:rsidR="005856B6">
        <w:t xml:space="preserve">de </w:t>
      </w:r>
      <w:r>
        <w:t xml:space="preserve">carène tabellen </w:t>
      </w:r>
      <w:r w:rsidR="005856B6">
        <w:t xml:space="preserve">van het </w:t>
      </w:r>
      <w:r>
        <w:t>stabiliteitsboek). Voor deze koppelbak bedraagt de c</w:t>
      </w:r>
      <w:r w:rsidRPr="009C6679">
        <w:rPr>
          <w:vertAlign w:val="subscript"/>
        </w:rPr>
        <w:t>b</w:t>
      </w:r>
      <w:r>
        <w:t xml:space="preserve"> </w:t>
      </w:r>
      <w:r w:rsidR="006C2F67">
        <w:t xml:space="preserve">waarde </w:t>
      </w:r>
      <w:r>
        <w:t>0.848</w:t>
      </w:r>
      <w:r w:rsidR="006C2F67">
        <w:t xml:space="preserve"> en de waarde voor </w:t>
      </w:r>
      <w:r w:rsidR="006C2F67">
        <w:sym w:font="Symbol" w:char="F062"/>
      </w:r>
      <w:r w:rsidR="006C2F67">
        <w:t xml:space="preserve"> 0.932</w:t>
      </w:r>
      <w:r>
        <w:t xml:space="preserve">. </w:t>
      </w:r>
      <w:r w:rsidR="005856B6">
        <w:t>D</w:t>
      </w:r>
      <w:r>
        <w:t xml:space="preserve">eze waarden </w:t>
      </w:r>
      <w:r w:rsidR="006C2F67">
        <w:t>kunnen als</w:t>
      </w:r>
      <w:r w:rsidR="005856B6">
        <w:t xml:space="preserve"> </w:t>
      </w:r>
      <w:r>
        <w:t xml:space="preserve">default </w:t>
      </w:r>
      <w:r w:rsidR="005856B6">
        <w:t>gehanteerd</w:t>
      </w:r>
      <w:r>
        <w:t xml:space="preserve"> </w:t>
      </w:r>
      <w:r w:rsidR="006C2F67">
        <w:t xml:space="preserve">worden </w:t>
      </w:r>
      <w:r>
        <w:t>voor koppelbakken.</w:t>
      </w:r>
    </w:p>
    <w:p w14:paraId="03B68EB5" w14:textId="77777777" w:rsidR="00B47270" w:rsidRDefault="00B47270" w:rsidP="00B47270">
      <w:pPr>
        <w:pStyle w:val="NoSpacing"/>
      </w:pPr>
    </w:p>
    <w:p w14:paraId="0D8D76DF" w14:textId="32778288" w:rsidR="00B47270" w:rsidRDefault="005856B6" w:rsidP="00B47270">
      <w:pPr>
        <w:pStyle w:val="NoSpacing"/>
      </w:pPr>
      <w:r>
        <w:t>Voor</w:t>
      </w:r>
      <w:r w:rsidR="00B47270">
        <w:t xml:space="preserve"> gewone </w:t>
      </w:r>
      <w:r w:rsidR="004618B5">
        <w:t xml:space="preserve">niet zelf varende </w:t>
      </w:r>
      <w:r w:rsidR="00B47270">
        <w:t xml:space="preserve">duwbakken </w:t>
      </w:r>
      <w:r w:rsidR="006C2F67">
        <w:t>worden</w:t>
      </w:r>
      <w:r w:rsidR="00B47270">
        <w:t xml:space="preserve"> doorgaans geen stabiliteitsboeken</w:t>
      </w:r>
      <w:r w:rsidR="006C2F67">
        <w:t xml:space="preserve"> opgesteld</w:t>
      </w:r>
      <w:r w:rsidR="00B47270">
        <w:t xml:space="preserve"> en </w:t>
      </w:r>
      <w:r w:rsidR="006C2F67">
        <w:t xml:space="preserve">zijn dus ook </w:t>
      </w:r>
      <w:r>
        <w:t xml:space="preserve">geen </w:t>
      </w:r>
      <w:r w:rsidR="00B47270">
        <w:t xml:space="preserve">carène gegevens beschikbaar. Wel zijn er meetbrieven </w:t>
      </w:r>
      <w:r>
        <w:t>op internet</w:t>
      </w:r>
      <w:r w:rsidR="00B47270">
        <w:t xml:space="preserve"> </w:t>
      </w:r>
      <w:r>
        <w:t>te vinden</w:t>
      </w:r>
      <w:r w:rsidR="00B47270">
        <w:t xml:space="preserve">. </w:t>
      </w:r>
      <w:r>
        <w:t>Voor duwbakken is daarom een alternatieve benadering gehanteerd om de c</w:t>
      </w:r>
      <w:r w:rsidRPr="005856B6">
        <w:rPr>
          <w:vertAlign w:val="subscript"/>
        </w:rPr>
        <w:t>b</w:t>
      </w:r>
      <w:r>
        <w:t xml:space="preserve"> en </w:t>
      </w:r>
      <w:r>
        <w:rPr>
          <w:rFonts w:cstheme="minorHAnsi"/>
        </w:rPr>
        <w:t>β</w:t>
      </w:r>
      <w:r>
        <w:t xml:space="preserve"> coëfficiënt te ramen. Deze methode maakt gebruik van de specifieke vormeigenschappen van bakken.</w:t>
      </w:r>
      <w:r w:rsidR="00B47270">
        <w:t xml:space="preserve"> Dit wordt verder toegelicht aan de hand van een schematische weergaven van duwbakken in figuur </w:t>
      </w:r>
      <w:r>
        <w:t>B1</w:t>
      </w:r>
      <w:r w:rsidR="00B47270">
        <w:t>.</w:t>
      </w:r>
    </w:p>
    <w:p w14:paraId="4457493A" w14:textId="77777777" w:rsidR="0073113A" w:rsidRDefault="0073113A" w:rsidP="00B47270">
      <w:pPr>
        <w:pStyle w:val="NoSpacing"/>
      </w:pPr>
    </w:p>
    <w:p w14:paraId="0715F692" w14:textId="77E8C3F9" w:rsidR="00B47270" w:rsidRDefault="0073113A" w:rsidP="0073113A">
      <w:r w:rsidRPr="00201AAA">
        <w:rPr>
          <w:b/>
          <w:bCs/>
        </w:rPr>
        <w:t xml:space="preserve">Figuur </w:t>
      </w:r>
      <w:r>
        <w:rPr>
          <w:b/>
          <w:bCs/>
        </w:rPr>
        <w:t>B1</w:t>
      </w:r>
      <w:r w:rsidRPr="00201AAA">
        <w:rPr>
          <w:b/>
          <w:bCs/>
        </w:rPr>
        <w:t xml:space="preserve">: </w:t>
      </w:r>
      <w:r>
        <w:rPr>
          <w:b/>
          <w:bCs/>
        </w:rPr>
        <w:t xml:space="preserve">schematische weergave </w:t>
      </w:r>
      <w:r w:rsidR="006C2F67">
        <w:rPr>
          <w:b/>
          <w:bCs/>
        </w:rPr>
        <w:t>van niet zelf varende</w:t>
      </w:r>
      <w:r>
        <w:rPr>
          <w:b/>
          <w:bCs/>
        </w:rPr>
        <w:t xml:space="preserve"> duwbakken</w:t>
      </w:r>
    </w:p>
    <w:p w14:paraId="70A1034C" w14:textId="77777777" w:rsidR="00B47270" w:rsidRDefault="00B47270" w:rsidP="00B47270">
      <w:pPr>
        <w:pStyle w:val="NoSpacing"/>
      </w:pPr>
      <w:r w:rsidRPr="007938DA">
        <w:rPr>
          <w:noProof/>
        </w:rPr>
        <w:drawing>
          <wp:inline distT="0" distB="0" distL="0" distR="0" wp14:anchorId="2735F216" wp14:editId="5B9503FE">
            <wp:extent cx="5760720" cy="2519045"/>
            <wp:effectExtent l="0" t="0" r="0" b="0"/>
            <wp:docPr id="1939085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519045"/>
                    </a:xfrm>
                    <a:prstGeom prst="rect">
                      <a:avLst/>
                    </a:prstGeom>
                    <a:noFill/>
                    <a:ln>
                      <a:noFill/>
                    </a:ln>
                  </pic:spPr>
                </pic:pic>
              </a:graphicData>
            </a:graphic>
          </wp:inline>
        </w:drawing>
      </w:r>
    </w:p>
    <w:p w14:paraId="1957122D" w14:textId="18319430" w:rsidR="00B47270" w:rsidRDefault="00B47270" w:rsidP="00B47270">
      <w:pPr>
        <w:pStyle w:val="NoSpacing"/>
      </w:pPr>
      <w:r>
        <w:t xml:space="preserve">In tegenstelling tot motorschepen en koppelbakken die over het algemeen ronder gevormd zijn is het onderwaterschip van </w:t>
      </w:r>
      <w:r w:rsidR="006C2F67">
        <w:t>niet zelf varende duw</w:t>
      </w:r>
      <w:r>
        <w:t xml:space="preserve">bakken relatief eenvoudig te beschrijven. </w:t>
      </w:r>
      <w:r w:rsidR="006C2F67">
        <w:t>Deze</w:t>
      </w:r>
      <w:r>
        <w:t xml:space="preserve"> duwbakken hebben een recht afgeschuinde voorzijde en in sommige gevallen ook een recht afgeschuinde achterzijde die zodanig ontworpen is dat zij op ledige diepgang boven water uitsteekt. Ook blijft de vorm over de gehele breedte zo goed als identiek. Dit betekent de waterlijn oppervlakte bij </w:t>
      </w:r>
      <w:r w:rsidR="006C2F67">
        <w:t>niet zelf varende duwbakken</w:t>
      </w:r>
      <w:r>
        <w:t xml:space="preserve"> lineair afneemt richting de kiel. Deze specifieke eigenschap maakt het mogelijk om met behulp van de meetbrief een </w:t>
      </w:r>
      <w:r w:rsidR="006C2F67">
        <w:t xml:space="preserve">betrouwbare </w:t>
      </w:r>
      <w:r>
        <w:t xml:space="preserve">inschatting te maken van het ledige gewicht en de bijhorende </w:t>
      </w:r>
      <w:r>
        <w:sym w:font="Symbol" w:char="F062"/>
      </w:r>
      <w:r>
        <w:t xml:space="preserve"> en c</w:t>
      </w:r>
      <w:r w:rsidRPr="0009257A">
        <w:rPr>
          <w:vertAlign w:val="subscript"/>
        </w:rPr>
        <w:t>b</w:t>
      </w:r>
      <w:r>
        <w:t xml:space="preserve"> waarden.</w:t>
      </w:r>
    </w:p>
    <w:p w14:paraId="3C61056A" w14:textId="77777777" w:rsidR="00B47270" w:rsidRDefault="00B47270" w:rsidP="00B47270">
      <w:pPr>
        <w:pStyle w:val="NoSpacing"/>
      </w:pPr>
    </w:p>
    <w:p w14:paraId="552E87B6" w14:textId="77777777" w:rsidR="00354746" w:rsidRDefault="00B47270" w:rsidP="00B47270">
      <w:pPr>
        <w:pStyle w:val="NoSpacing"/>
      </w:pPr>
      <w:r>
        <w:t xml:space="preserve">Voor het schatten van het ledige </w:t>
      </w:r>
      <w:r w:rsidR="006C2F67">
        <w:t>scheeps</w:t>
      </w:r>
      <w:r>
        <w:t xml:space="preserve">gewicht van </w:t>
      </w:r>
      <w:r w:rsidR="006C2F67">
        <w:t>niet zelf varende</w:t>
      </w:r>
      <w:r>
        <w:t xml:space="preserve"> bakken is </w:t>
      </w:r>
      <w:r w:rsidR="006C2F67">
        <w:t>uitgegaan van</w:t>
      </w:r>
      <w:r>
        <w:t xml:space="preserve"> de meetbrief op de ledige diepgang (T</w:t>
      </w:r>
      <w:r w:rsidRPr="00826D1E">
        <w:rPr>
          <w:vertAlign w:val="subscript"/>
        </w:rPr>
        <w:t>e</w:t>
      </w:r>
      <w:r>
        <w:t>) en op een diepgang van T</w:t>
      </w:r>
      <w:r w:rsidRPr="0009257A">
        <w:rPr>
          <w:vertAlign w:val="subscript"/>
        </w:rPr>
        <w:t>e</w:t>
      </w:r>
      <w:r>
        <w:t xml:space="preserve"> + 10 cm en T</w:t>
      </w:r>
      <w:r w:rsidRPr="0009257A">
        <w:rPr>
          <w:vertAlign w:val="subscript"/>
        </w:rPr>
        <w:t>e</w:t>
      </w:r>
      <w:r>
        <w:t xml:space="preserve"> + 20 cm. Er </w:t>
      </w:r>
      <w:r w:rsidR="006C2F67">
        <w:t>is</w:t>
      </w:r>
      <w:r>
        <w:t xml:space="preserve"> met stappen van 10 cm gewerkt omdat de meetbrief feitelijk ook steeds met stappen van 10 cm wordt opgesteld</w:t>
      </w:r>
      <w:r>
        <w:rPr>
          <w:rStyle w:val="FootnoteReference"/>
        </w:rPr>
        <w:footnoteReference w:id="9"/>
      </w:r>
      <w:r>
        <w:t xml:space="preserve">. </w:t>
      </w:r>
      <w:r w:rsidR="005856B6">
        <w:t>De e</w:t>
      </w:r>
      <w:r>
        <w:t>erste stap is om de gemiddelde waterlijnoppervlakte op T</w:t>
      </w:r>
      <w:r w:rsidRPr="00681914">
        <w:rPr>
          <w:vertAlign w:val="subscript"/>
        </w:rPr>
        <w:t>e</w:t>
      </w:r>
      <w:r>
        <w:t xml:space="preserve"> + 5 cm en T</w:t>
      </w:r>
      <w:r w:rsidRPr="00681914">
        <w:rPr>
          <w:vertAlign w:val="subscript"/>
        </w:rPr>
        <w:t>e</w:t>
      </w:r>
      <w:r>
        <w:t xml:space="preserve"> + 15 cm te </w:t>
      </w:r>
      <w:r>
        <w:lastRenderedPageBreak/>
        <w:t>bepalen. De waarde voor het waterlijnoppervlak op T</w:t>
      </w:r>
      <w:r w:rsidRPr="00681914">
        <w:rPr>
          <w:vertAlign w:val="subscript"/>
        </w:rPr>
        <w:t>e</w:t>
      </w:r>
      <w:r>
        <w:t xml:space="preserve"> + 5 cm volgt uit het verschil in capaciteit op T</w:t>
      </w:r>
      <w:r w:rsidRPr="00681914">
        <w:rPr>
          <w:vertAlign w:val="subscript"/>
        </w:rPr>
        <w:t>e</w:t>
      </w:r>
      <w:r>
        <w:t xml:space="preserve"> + 0 cm en T</w:t>
      </w:r>
      <w:r w:rsidRPr="00681914">
        <w:rPr>
          <w:vertAlign w:val="subscript"/>
        </w:rPr>
        <w:t>e</w:t>
      </w:r>
      <w:r>
        <w:t xml:space="preserve"> + 10 cm en het hoogteverschil van 10 cm. Voor T</w:t>
      </w:r>
      <w:r w:rsidRPr="001F0519">
        <w:rPr>
          <w:vertAlign w:val="subscript"/>
        </w:rPr>
        <w:t>e</w:t>
      </w:r>
      <w:r>
        <w:t xml:space="preserve"> + 15 wordt gekeken naar de capaciteit bij T</w:t>
      </w:r>
      <w:r w:rsidRPr="00681914">
        <w:rPr>
          <w:vertAlign w:val="subscript"/>
        </w:rPr>
        <w:t>e</w:t>
      </w:r>
      <w:r>
        <w:t xml:space="preserve"> + 10 cm en T</w:t>
      </w:r>
      <w:r w:rsidRPr="00681914">
        <w:rPr>
          <w:vertAlign w:val="subscript"/>
        </w:rPr>
        <w:t>e</w:t>
      </w:r>
      <w:r>
        <w:t xml:space="preserve"> + 20 cm (respectievelijk 10 en 20 cm inzinking). </w:t>
      </w:r>
    </w:p>
    <w:p w14:paraId="646909F4" w14:textId="77777777" w:rsidR="00354746" w:rsidRDefault="00354746" w:rsidP="00B47270">
      <w:pPr>
        <w:pStyle w:val="NoSpacing"/>
      </w:pPr>
    </w:p>
    <w:p w14:paraId="71198EC5" w14:textId="5A66CBB7" w:rsidR="00B47270" w:rsidRDefault="00B47270" w:rsidP="00B47270">
      <w:pPr>
        <w:pStyle w:val="NoSpacing"/>
      </w:pPr>
      <w:r>
        <w:t xml:space="preserve">De gehanteerde berekening </w:t>
      </w:r>
      <w:r w:rsidR="00354746">
        <w:t>ziet er als volgt uit</w:t>
      </w:r>
      <w:r>
        <w:t>:</w:t>
      </w:r>
    </w:p>
    <w:p w14:paraId="7C86FE8B" w14:textId="77777777" w:rsidR="00B47270" w:rsidRDefault="00B47270" w:rsidP="00B47270">
      <w:pPr>
        <w:pStyle w:val="NoSpacing"/>
      </w:pPr>
    </w:p>
    <w:p w14:paraId="61E018C0" w14:textId="24189334" w:rsidR="00B47270" w:rsidRPr="00941CA6" w:rsidRDefault="00B47270" w:rsidP="00B47270">
      <w:pPr>
        <w:pStyle w:val="NoSpacing"/>
        <w:ind w:left="708" w:firstLine="708"/>
      </w:pPr>
      <m:oMathPara>
        <m:oMathParaPr>
          <m:jc m:val="left"/>
        </m:oMathParaP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+0.05</m:t>
              </m:r>
            </m:e>
          </m:d>
          <m:r>
            <w:rPr>
              <w:rFonts w:ascii="Cambria Math" w:hAnsi="Cambria Math"/>
            </w:rPr>
            <m:t>=</m:t>
          </m:r>
          <m:f>
            <m:fPr>
              <m:ctrlPr>
                <w:rPr>
                  <w:rFonts w:ascii="Cambria Math" w:hAnsi="Cambria Math"/>
                  <w:i/>
                </w:rPr>
              </m:ctrlPr>
            </m:fPr>
            <m:num>
              <m:r>
                <w:rPr>
                  <w:rFonts w:ascii="Cambria Math" w:hAnsi="Cambria Math"/>
                </w:rPr>
                <m:t>CAP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r>
                    <w:rPr>
                      <w:rFonts w:ascii="Cambria Math" w:hAnsi="Cambria Math"/>
                    </w:rPr>
                    <m:t>0.10</m:t>
                  </m:r>
                </m:e>
              </m:d>
              <m:r>
                <w:rPr>
                  <w:rFonts w:ascii="Cambria Math" w:hAnsi="Cambria Math"/>
                </w:rPr>
                <m:t>-0</m:t>
              </m:r>
            </m:num>
            <m:den>
              <m:r>
                <w:rPr>
                  <w:rFonts w:ascii="Cambria Math" w:hAnsi="Cambria Math"/>
                </w:rPr>
                <m:t>0.10</m:t>
              </m:r>
            </m:den>
          </m:f>
        </m:oMath>
      </m:oMathPara>
    </w:p>
    <w:p w14:paraId="6D225A22" w14:textId="77777777" w:rsidR="00B47270" w:rsidRDefault="00B47270" w:rsidP="00B47270">
      <w:pPr>
        <w:pStyle w:val="NoSpacing"/>
        <w:ind w:left="708" w:firstLine="708"/>
        <w:rPr>
          <w:rFonts w:eastAsiaTheme="minorEastAsia"/>
        </w:rPr>
      </w:pPr>
    </w:p>
    <w:p w14:paraId="59E8C921" w14:textId="5126B110" w:rsidR="00B47270" w:rsidRPr="00CA081F" w:rsidRDefault="00B47270" w:rsidP="00B47270">
      <w:pPr>
        <w:pStyle w:val="NoSpacing"/>
        <w:ind w:left="708" w:firstLine="708"/>
        <w:rPr>
          <w:rFonts w:eastAsiaTheme="minorEastAsia"/>
        </w:rPr>
      </w:pPr>
      <m:oMathPara>
        <m:oMathParaPr>
          <m:jc m:val="left"/>
        </m:oMathParaP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+0.15</m:t>
              </m:r>
            </m:e>
          </m:d>
          <m:r>
            <w:rPr>
              <w:rFonts w:ascii="Cambria Math" w:hAnsi="Cambria Math"/>
            </w:rPr>
            <m:t>=</m:t>
          </m:r>
          <m:f>
            <m:fPr>
              <m:ctrlPr>
                <w:rPr>
                  <w:rFonts w:ascii="Cambria Math" w:hAnsi="Cambria Math"/>
                  <w:i/>
                </w:rPr>
              </m:ctrlPr>
            </m:fPr>
            <m:num>
              <m:r>
                <w:rPr>
                  <w:rFonts w:ascii="Cambria Math" w:hAnsi="Cambria Math"/>
                </w:rPr>
                <m:t>CAP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r>
                    <w:rPr>
                      <w:rFonts w:ascii="Cambria Math" w:hAnsi="Cambria Math"/>
                    </w:rPr>
                    <m:t>0.20</m:t>
                  </m:r>
                </m:e>
              </m:d>
              <m:r>
                <w:rPr>
                  <w:rFonts w:ascii="Cambria Math" w:hAnsi="Cambria Math"/>
                </w:rPr>
                <m:t>-</m:t>
              </m:r>
              <m:r>
                <w:rPr>
                  <w:rFonts w:ascii="Cambria Math" w:hAnsi="Cambria Math"/>
                </w:rPr>
                <m:t>CAP</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r>
                <w:rPr>
                  <w:rFonts w:ascii="Cambria Math" w:hAnsi="Cambria Math"/>
                </w:rPr>
                <m:t>0.10)</m:t>
              </m:r>
            </m:num>
            <m:den>
              <m:r>
                <w:rPr>
                  <w:rFonts w:ascii="Cambria Math" w:hAnsi="Cambria Math"/>
                </w:rPr>
                <m:t>0.20-0.10</m:t>
              </m:r>
            </m:den>
          </m:f>
        </m:oMath>
      </m:oMathPara>
    </w:p>
    <w:p w14:paraId="5278DDB7" w14:textId="77777777" w:rsidR="00B47270" w:rsidRDefault="00B47270" w:rsidP="00B47270">
      <w:pPr>
        <w:pStyle w:val="NoSpacing"/>
        <w:rPr>
          <w:rFonts w:eastAsiaTheme="minorEastAsia"/>
        </w:rPr>
      </w:pPr>
    </w:p>
    <w:p w14:paraId="01DE9073" w14:textId="01135180" w:rsidR="00B47270" w:rsidRDefault="00B47270" w:rsidP="00B47270">
      <w:pPr>
        <w:pStyle w:val="NoSpacing"/>
        <w:rPr>
          <w:rFonts w:eastAsiaTheme="minorEastAsia"/>
        </w:rPr>
      </w:pPr>
      <w:r>
        <w:rPr>
          <w:rFonts w:eastAsiaTheme="minorEastAsia"/>
        </w:rPr>
        <w:t>Als de kniklijn bij de voor</w:t>
      </w:r>
      <w:r w:rsidR="006C2F67">
        <w:rPr>
          <w:rFonts w:eastAsiaTheme="minorEastAsia"/>
        </w:rPr>
        <w:t>-</w:t>
      </w:r>
      <w:r>
        <w:rPr>
          <w:rFonts w:eastAsiaTheme="minorEastAsia"/>
        </w:rPr>
        <w:t xml:space="preserve"> en achtersteven ten minste 20 cm boven de waterlijn op ledige diepgang ligt</w:t>
      </w:r>
      <w:r>
        <w:rPr>
          <w:rStyle w:val="FootnoteReference"/>
          <w:rFonts w:eastAsiaTheme="minorEastAsia"/>
        </w:rPr>
        <w:footnoteReference w:id="10"/>
      </w:r>
      <w:r>
        <w:rPr>
          <w:rFonts w:eastAsiaTheme="minorEastAsia"/>
        </w:rPr>
        <w:t xml:space="preserve">  kan de afname van de waterlijnoppervlakte per cm diepgang worden bepaald als:</w:t>
      </w:r>
    </w:p>
    <w:p w14:paraId="52582C85" w14:textId="77777777" w:rsidR="00B47270" w:rsidRDefault="00B47270" w:rsidP="00B47270">
      <w:pPr>
        <w:pStyle w:val="NoSpacing"/>
        <w:rPr>
          <w:rFonts w:eastAsiaTheme="minorEastAsia"/>
        </w:rPr>
      </w:pPr>
    </w:p>
    <w:p w14:paraId="1BB0D29F" w14:textId="77777777" w:rsidR="00B47270" w:rsidRPr="0073113A" w:rsidRDefault="00B47270" w:rsidP="00B47270">
      <w:pPr>
        <w:pStyle w:val="NoSpacing"/>
        <w:ind w:left="708" w:firstLine="708"/>
        <w:rPr>
          <w:rFonts w:eastAsiaTheme="minorEastAsia"/>
        </w:rPr>
      </w:pPr>
      <m:oMathPara>
        <m:oMathParaPr>
          <m:jc m:val="left"/>
        </m:oMathParaPr>
        <m:oMath>
          <m:r>
            <w:rPr>
              <w:rFonts w:ascii="Cambria Math" w:hAnsi="Cambria Math"/>
            </w:rPr>
            <m:t>γ=</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+0.15</m:t>
                  </m:r>
                </m:e>
              </m:d>
              <m:r>
                <w:rPr>
                  <w:rFonts w:ascii="Cambria Math" w:hAnsi="Cambria Math"/>
                </w:rPr>
                <m:t>-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+0.05</m:t>
                  </m:r>
                </m:e>
              </m:d>
            </m:num>
            <m:den>
              <m:r>
                <w:rPr>
                  <w:rFonts w:ascii="Cambria Math" w:hAnsi="Cambria Math"/>
                </w:rPr>
                <m:t>0.15-0.05</m:t>
              </m:r>
            </m:den>
          </m:f>
        </m:oMath>
      </m:oMathPara>
    </w:p>
    <w:p w14:paraId="53126B09" w14:textId="77777777" w:rsidR="0073113A" w:rsidRPr="00CA081F" w:rsidRDefault="0073113A" w:rsidP="00B47270">
      <w:pPr>
        <w:pStyle w:val="NoSpacing"/>
        <w:ind w:left="708" w:firstLine="708"/>
      </w:pPr>
    </w:p>
    <w:p w14:paraId="5CD06579" w14:textId="2DD75FF8" w:rsidR="00B47270" w:rsidRDefault="00B47270" w:rsidP="00B47270">
      <w:pPr>
        <w:rPr>
          <w:rFonts w:eastAsiaTheme="minorEastAsia"/>
        </w:rPr>
      </w:pPr>
      <w:r>
        <w:rPr>
          <w:rFonts w:eastAsiaTheme="minorEastAsia"/>
        </w:rPr>
        <w:t>Hieruit kan de waterlijnoppervlakte op ledige diepgang worden berekend en een schatting (*) worden gemaakt van de denkbeeldige waterlijnoppervlakte ter hoogte van de kiel (voor het geval dat het schip uit het water getild zou worden en de kiel precies op de waterlijn komt te liggen). Dit resulteert in de volgende benadering:</w:t>
      </w:r>
    </w:p>
    <w:p w14:paraId="41D1C3F3" w14:textId="77777777" w:rsidR="00B47270" w:rsidRPr="00946EDC" w:rsidRDefault="00000000" w:rsidP="00B47270">
      <w:pPr>
        <w:ind w:left="708" w:firstLine="708"/>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+0.05</m:t>
              </m:r>
            </m:e>
          </m:d>
          <m:r>
            <w:rPr>
              <w:rFonts w:ascii="Cambria Math" w:hAnsi="Cambria Math"/>
            </w:rPr>
            <m:t>-0.05∙ γ</m:t>
          </m:r>
        </m:oMath>
      </m:oMathPara>
    </w:p>
    <w:p w14:paraId="275717D2" w14:textId="77777777" w:rsidR="00B47270" w:rsidRPr="00023267" w:rsidRDefault="00000000" w:rsidP="00B47270">
      <w:pPr>
        <w:ind w:left="708" w:firstLine="708"/>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wl</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339A543" w14:textId="7CC2DFDF" w:rsidR="00B47270" w:rsidRPr="00946EDC" w:rsidRDefault="00B47270" w:rsidP="00B47270">
      <w:r>
        <w:t>Met behulp van A</w:t>
      </w:r>
      <w:r w:rsidRPr="00023267">
        <w:rPr>
          <w:vertAlign w:val="subscript"/>
        </w:rPr>
        <w:t>wl</w:t>
      </w:r>
      <w:r>
        <w:t xml:space="preserve"> en A</w:t>
      </w:r>
      <w:r w:rsidRPr="00023267">
        <w:rPr>
          <w:vertAlign w:val="subscript"/>
        </w:rPr>
        <w:t>k</w:t>
      </w:r>
      <w:r>
        <w:t xml:space="preserve">* kan een inschatting gemaakt worden van het ledige scheepsgewicht van </w:t>
      </w:r>
      <w:r w:rsidR="006C2F67">
        <w:t>niet zelf varende</w:t>
      </w:r>
      <w:r>
        <w:t xml:space="preserve"> duwbakken. Deze schatting is als volgt te berekenen:</w:t>
      </w:r>
    </w:p>
    <w:p w14:paraId="6585CA3D" w14:textId="77777777" w:rsidR="00B47270" w:rsidRDefault="00B47270" w:rsidP="00B47270">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LSW</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p>
    <w:p w14:paraId="58AC6A43" w14:textId="3C1567C0" w:rsidR="00B47270" w:rsidRDefault="00B47270" w:rsidP="00B47270">
      <w:pPr>
        <w:rPr>
          <w:rFonts w:eastAsiaTheme="minorEastAsia"/>
        </w:rPr>
      </w:pPr>
      <w:r>
        <w:rPr>
          <w:rFonts w:eastAsiaTheme="minorEastAsia"/>
        </w:rPr>
        <w:t xml:space="preserve">Met behulp van LSW* kunnen ook </w:t>
      </w:r>
      <w:r w:rsidR="006C2F67">
        <w:rPr>
          <w:rFonts w:eastAsiaTheme="minorEastAsia"/>
        </w:rPr>
        <w:t>c</w:t>
      </w:r>
      <w:r w:rsidR="006C2F67" w:rsidRPr="003304CC">
        <w:rPr>
          <w:rFonts w:eastAsiaTheme="minorEastAsia"/>
          <w:vertAlign w:val="subscript"/>
        </w:rPr>
        <w:t>b</w:t>
      </w:r>
      <w:r w:rsidR="006C2F67">
        <w:rPr>
          <w:rFonts w:eastAsiaTheme="minorEastAsia"/>
        </w:rPr>
        <w:t xml:space="preserve">* en </w:t>
      </w:r>
      <w:r>
        <w:rPr>
          <w:rFonts w:eastAsiaTheme="minorEastAsia"/>
        </w:rPr>
        <w:sym w:font="Symbol" w:char="F062"/>
      </w:r>
      <w:r>
        <w:rPr>
          <w:rFonts w:eastAsiaTheme="minorEastAsia"/>
        </w:rPr>
        <w:t xml:space="preserve">* voor </w:t>
      </w:r>
      <w:r w:rsidR="006C2F67">
        <w:rPr>
          <w:rFonts w:eastAsiaTheme="minorEastAsia"/>
        </w:rPr>
        <w:t>niet zelf varende</w:t>
      </w:r>
      <w:r>
        <w:rPr>
          <w:rFonts w:eastAsiaTheme="minorEastAsia"/>
        </w:rPr>
        <w:t xml:space="preserve"> duwbakken worden geraamd:</w:t>
      </w:r>
    </w:p>
    <w:p w14:paraId="0355B296" w14:textId="77777777" w:rsidR="006C2F67" w:rsidRPr="003304CC" w:rsidRDefault="00000000" w:rsidP="006C2F67">
      <w:pPr>
        <w:ind w:left="708" w:firstLine="708"/>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LSW</m:t>
                  </m:r>
                </m:e>
                <m:sup>
                  <m:r>
                    <w:rPr>
                      <w:rFonts w:ascii="Cambria Math" w:eastAsiaTheme="minorEastAsia" w:hAnsi="Cambria Math"/>
                    </w:rPr>
                    <m:t>*</m:t>
                  </m:r>
                </m:sup>
              </m:sSup>
            </m:num>
            <m:den>
              <m:r>
                <w:rPr>
                  <w:rFonts w:ascii="Cambria Math" w:eastAsiaTheme="minorEastAsia" w:hAnsi="Cambria Math"/>
                </w:rPr>
                <m:t>L∙B∙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en>
          </m:f>
        </m:oMath>
      </m:oMathPara>
    </w:p>
    <w:p w14:paraId="69757FF4" w14:textId="77777777" w:rsidR="00B47270" w:rsidRPr="003304CC" w:rsidRDefault="00000000" w:rsidP="00B47270">
      <w:pPr>
        <w:ind w:left="708" w:firstLine="708"/>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LSW</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en>
          </m:f>
        </m:oMath>
      </m:oMathPara>
    </w:p>
    <w:p w14:paraId="2F7F970A" w14:textId="77777777" w:rsidR="00354746" w:rsidRDefault="00B47270" w:rsidP="00354746">
      <w:pPr>
        <w:rPr>
          <w:rFonts w:eastAsiaTheme="minorEastAsia"/>
        </w:rPr>
      </w:pPr>
      <w:r>
        <w:rPr>
          <w:rFonts w:eastAsiaTheme="minorEastAsia"/>
        </w:rPr>
        <w:t xml:space="preserve">De bovenstaande berekening is uitgevoerd voor 44 duwbakken waarvan de meetbrieven bekend zijn. Dit resulteerde in de verdeling van de </w:t>
      </w:r>
      <w:r w:rsidR="00354746">
        <w:rPr>
          <w:rFonts w:eastAsiaTheme="minorEastAsia"/>
        </w:rPr>
        <w:t>c</w:t>
      </w:r>
      <w:r w:rsidR="00354746" w:rsidRPr="003304CC">
        <w:rPr>
          <w:rFonts w:eastAsiaTheme="minorEastAsia"/>
          <w:vertAlign w:val="subscript"/>
        </w:rPr>
        <w:t>b</w:t>
      </w:r>
      <w:r w:rsidR="00354746">
        <w:rPr>
          <w:rFonts w:eastAsiaTheme="minorEastAsia"/>
        </w:rPr>
        <w:t xml:space="preserve">* en </w:t>
      </w:r>
      <w:r w:rsidR="00354746">
        <w:rPr>
          <w:rFonts w:eastAsiaTheme="minorEastAsia"/>
        </w:rPr>
        <w:sym w:font="Symbol" w:char="F062"/>
      </w:r>
      <w:r w:rsidR="00354746">
        <w:rPr>
          <w:rFonts w:eastAsiaTheme="minorEastAsia"/>
        </w:rPr>
        <w:t xml:space="preserve">* </w:t>
      </w:r>
      <w:r>
        <w:rPr>
          <w:rFonts w:eastAsiaTheme="minorEastAsia"/>
        </w:rPr>
        <w:t xml:space="preserve">waarden zoals weergegeven in figuur </w:t>
      </w:r>
      <w:r w:rsidR="005856B6">
        <w:rPr>
          <w:rFonts w:eastAsiaTheme="minorEastAsia"/>
        </w:rPr>
        <w:t>B2 en B3</w:t>
      </w:r>
      <w:r>
        <w:rPr>
          <w:rFonts w:eastAsiaTheme="minorEastAsia"/>
        </w:rPr>
        <w:t>.</w:t>
      </w:r>
    </w:p>
    <w:p w14:paraId="34EF31C1" w14:textId="610D481F" w:rsidR="00354746" w:rsidRDefault="00354746" w:rsidP="00354746">
      <w:pPr>
        <w:rPr>
          <w:rFonts w:eastAsiaTheme="minorEastAsia"/>
        </w:rPr>
      </w:pPr>
      <w:r w:rsidRPr="0073113A">
        <w:rPr>
          <w:rFonts w:eastAsiaTheme="minorEastAsia"/>
        </w:rPr>
        <w:t xml:space="preserve">De </w:t>
      </w:r>
      <w:r w:rsidRPr="0073113A">
        <w:rPr>
          <w:rFonts w:eastAsiaTheme="minorEastAsia"/>
        </w:rPr>
        <w:sym w:font="Symbol" w:char="F062"/>
      </w:r>
      <w:r w:rsidRPr="0073113A">
        <w:rPr>
          <w:rFonts w:eastAsiaTheme="minorEastAsia"/>
        </w:rPr>
        <w:t>* en c</w:t>
      </w:r>
      <w:r w:rsidRPr="0073113A">
        <w:rPr>
          <w:rFonts w:eastAsiaTheme="minorEastAsia"/>
          <w:vertAlign w:val="subscript"/>
        </w:rPr>
        <w:t>b</w:t>
      </w:r>
      <w:r w:rsidRPr="0073113A">
        <w:rPr>
          <w:rFonts w:eastAsiaTheme="minorEastAsia"/>
        </w:rPr>
        <w:t>* coëfficiënten geven een schatting voor de volheid van de duwbak. De gemiddelde</w:t>
      </w:r>
      <w:r>
        <w:rPr>
          <w:rFonts w:eastAsiaTheme="minorEastAsia"/>
        </w:rPr>
        <w:t xml:space="preserve"> c</w:t>
      </w:r>
      <w:r w:rsidRPr="00354746">
        <w:rPr>
          <w:rFonts w:eastAsiaTheme="minorEastAsia"/>
          <w:vertAlign w:val="subscript"/>
        </w:rPr>
        <w:t>b</w:t>
      </w:r>
      <w:r>
        <w:rPr>
          <w:rFonts w:eastAsiaTheme="minorEastAsia"/>
        </w:rPr>
        <w:t xml:space="preserve">* waarde bedraagt </w:t>
      </w:r>
      <w:r w:rsidRPr="0073113A">
        <w:rPr>
          <w:rFonts w:eastAsiaTheme="minorEastAsia"/>
        </w:rPr>
        <w:t>0,8</w:t>
      </w:r>
      <w:r>
        <w:rPr>
          <w:rFonts w:eastAsiaTheme="minorEastAsia"/>
        </w:rPr>
        <w:t>66</w:t>
      </w:r>
      <w:r w:rsidRPr="0073113A">
        <w:rPr>
          <w:rFonts w:eastAsiaTheme="minorEastAsia"/>
        </w:rPr>
        <w:t xml:space="preserve"> </w:t>
      </w:r>
      <w:r>
        <w:rPr>
          <w:rFonts w:eastAsiaTheme="minorEastAsia"/>
        </w:rPr>
        <w:t xml:space="preserve">met een 95% betrouwbaarheidsinterval voor het gemiddelde van [0,855; 0,877]. Voor </w:t>
      </w:r>
      <w:r w:rsidRPr="0073113A">
        <w:rPr>
          <w:rFonts w:eastAsiaTheme="minorEastAsia"/>
        </w:rPr>
        <w:sym w:font="Symbol" w:char="F062"/>
      </w:r>
      <w:r w:rsidRPr="0073113A">
        <w:rPr>
          <w:rFonts w:eastAsiaTheme="minorEastAsia"/>
        </w:rPr>
        <w:t>*</w:t>
      </w:r>
      <w:r>
        <w:rPr>
          <w:rFonts w:eastAsiaTheme="minorEastAsia"/>
        </w:rPr>
        <w:t xml:space="preserve"> is het gemiddelde </w:t>
      </w:r>
      <w:r w:rsidRPr="0073113A">
        <w:rPr>
          <w:rFonts w:eastAsiaTheme="minorEastAsia"/>
        </w:rPr>
        <w:t>0,9</w:t>
      </w:r>
      <w:r>
        <w:rPr>
          <w:rFonts w:eastAsiaTheme="minorEastAsia"/>
        </w:rPr>
        <w:t>61</w:t>
      </w:r>
      <w:r w:rsidRPr="0073113A">
        <w:rPr>
          <w:rFonts w:eastAsiaTheme="minorEastAsia"/>
        </w:rPr>
        <w:t xml:space="preserve"> </w:t>
      </w:r>
      <w:r>
        <w:rPr>
          <w:rFonts w:eastAsiaTheme="minorEastAsia"/>
        </w:rPr>
        <w:t>en het 95% betrouwbaarheidsinterval [0.956; 0.966]</w:t>
      </w:r>
      <w:r w:rsidRPr="0073113A">
        <w:rPr>
          <w:rFonts w:eastAsiaTheme="minorEastAsia"/>
        </w:rPr>
        <w:t xml:space="preserve">. De bijhorende </w:t>
      </w:r>
      <w:r w:rsidR="007F6ED0">
        <w:rPr>
          <w:rFonts w:eastAsiaTheme="minorEastAsia"/>
        </w:rPr>
        <w:t xml:space="preserve">95% en </w:t>
      </w:r>
      <w:r w:rsidRPr="0073113A">
        <w:rPr>
          <w:rFonts w:eastAsiaTheme="minorEastAsia"/>
        </w:rPr>
        <w:t xml:space="preserve">99% predictie intervallen </w:t>
      </w:r>
      <w:r w:rsidR="007F6ED0">
        <w:rPr>
          <w:rFonts w:eastAsiaTheme="minorEastAsia"/>
        </w:rPr>
        <w:t xml:space="preserve">voor individuele schepen </w:t>
      </w:r>
      <w:r w:rsidRPr="0073113A">
        <w:rPr>
          <w:rFonts w:eastAsiaTheme="minorEastAsia"/>
        </w:rPr>
        <w:t xml:space="preserve">zijn </w:t>
      </w:r>
      <w:r w:rsidR="007F6ED0">
        <w:rPr>
          <w:rFonts w:eastAsiaTheme="minorEastAsia"/>
        </w:rPr>
        <w:t xml:space="preserve">weergegeven in figuur B2. Hierbij is voor </w:t>
      </w:r>
      <w:r w:rsidR="007F6ED0" w:rsidRPr="0073113A">
        <w:rPr>
          <w:rFonts w:eastAsiaTheme="minorEastAsia"/>
        </w:rPr>
        <w:sym w:font="Symbol" w:char="F062"/>
      </w:r>
      <w:r w:rsidR="007F6ED0" w:rsidRPr="0073113A">
        <w:rPr>
          <w:rFonts w:eastAsiaTheme="minorEastAsia"/>
        </w:rPr>
        <w:t>*</w:t>
      </w:r>
      <w:r w:rsidR="007F6ED0">
        <w:rPr>
          <w:rFonts w:eastAsiaTheme="minorEastAsia"/>
        </w:rPr>
        <w:t xml:space="preserve"> de bovengrens afgekapt op de theoretische waarde van 1.000.</w:t>
      </w:r>
      <w:r w:rsidRPr="0073113A">
        <w:rPr>
          <w:rFonts w:eastAsiaTheme="minorEastAsia"/>
        </w:rPr>
        <w:t xml:space="preserve"> </w:t>
      </w:r>
    </w:p>
    <w:p w14:paraId="756220D5" w14:textId="314992F4" w:rsidR="005856B6" w:rsidRDefault="005856B6" w:rsidP="005856B6">
      <w:pPr>
        <w:rPr>
          <w:b/>
          <w:bCs/>
        </w:rPr>
      </w:pPr>
      <w:r w:rsidRPr="00201AAA">
        <w:rPr>
          <w:b/>
          <w:bCs/>
        </w:rPr>
        <w:lastRenderedPageBreak/>
        <w:t xml:space="preserve">Figuur </w:t>
      </w:r>
      <w:r>
        <w:rPr>
          <w:b/>
          <w:bCs/>
        </w:rPr>
        <w:t>B2</w:t>
      </w:r>
      <w:r w:rsidRPr="00201AAA">
        <w:rPr>
          <w:b/>
          <w:bCs/>
        </w:rPr>
        <w:t xml:space="preserve">: </w:t>
      </w:r>
      <w:r w:rsidR="0073113A">
        <w:rPr>
          <w:b/>
          <w:bCs/>
        </w:rPr>
        <w:t>Met behulp van de meetbrief benaderde</w:t>
      </w:r>
      <w:r>
        <w:rPr>
          <w:b/>
          <w:bCs/>
        </w:rPr>
        <w:t xml:space="preserve"> c</w:t>
      </w:r>
      <w:r w:rsidRPr="0073113A">
        <w:rPr>
          <w:b/>
          <w:bCs/>
          <w:vertAlign w:val="subscript"/>
        </w:rPr>
        <w:t>b</w:t>
      </w:r>
      <w:r>
        <w:rPr>
          <w:b/>
          <w:bCs/>
        </w:rPr>
        <w:t xml:space="preserve">* waarden voor </w:t>
      </w:r>
      <w:r w:rsidR="0073113A">
        <w:rPr>
          <w:b/>
          <w:bCs/>
        </w:rPr>
        <w:t>gewone bakken</w:t>
      </w:r>
    </w:p>
    <w:p w14:paraId="6BC1F03F" w14:textId="0E19420A" w:rsidR="00B47270" w:rsidRDefault="007F6ED0" w:rsidP="00B47270">
      <w:pPr>
        <w:rPr>
          <w:rFonts w:eastAsiaTheme="minorEastAsia"/>
        </w:rPr>
      </w:pPr>
      <w:r w:rsidRPr="007F6ED0">
        <w:rPr>
          <w:noProof/>
        </w:rPr>
        <w:drawing>
          <wp:inline distT="0" distB="0" distL="0" distR="0" wp14:anchorId="44A40157" wp14:editId="19A5F0F2">
            <wp:extent cx="5721350" cy="3308350"/>
            <wp:effectExtent l="0" t="0" r="0" b="0"/>
            <wp:docPr id="94161396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3308350"/>
                    </a:xfrm>
                    <a:prstGeom prst="rect">
                      <a:avLst/>
                    </a:prstGeom>
                    <a:noFill/>
                    <a:ln>
                      <a:noFill/>
                    </a:ln>
                  </pic:spPr>
                </pic:pic>
              </a:graphicData>
            </a:graphic>
          </wp:inline>
        </w:drawing>
      </w:r>
    </w:p>
    <w:p w14:paraId="24952262" w14:textId="7E06439F" w:rsidR="0073113A" w:rsidRDefault="0073113A" w:rsidP="0073113A">
      <w:pPr>
        <w:rPr>
          <w:rFonts w:eastAsiaTheme="minorEastAsia"/>
          <w:b/>
          <w:bCs/>
        </w:rPr>
      </w:pPr>
      <w:r w:rsidRPr="008A6683">
        <w:rPr>
          <w:rFonts w:eastAsiaTheme="minorEastAsia"/>
          <w:b/>
          <w:bCs/>
        </w:rPr>
        <w:t xml:space="preserve">Figuur </w:t>
      </w:r>
      <w:r>
        <w:rPr>
          <w:rFonts w:eastAsiaTheme="minorEastAsia"/>
          <w:b/>
          <w:bCs/>
        </w:rPr>
        <w:t>B3</w:t>
      </w:r>
      <w:r w:rsidRPr="008A6683">
        <w:rPr>
          <w:rFonts w:eastAsiaTheme="minorEastAsia"/>
          <w:b/>
          <w:bCs/>
        </w:rPr>
        <w:t xml:space="preserve">: </w:t>
      </w:r>
      <w:r>
        <w:rPr>
          <w:b/>
          <w:bCs/>
        </w:rPr>
        <w:t xml:space="preserve">Met behulp van de meetbrief benaderde </w:t>
      </w:r>
      <w:r w:rsidRPr="008A6683">
        <w:rPr>
          <w:rFonts w:eastAsiaTheme="minorEastAsia"/>
          <w:b/>
          <w:bCs/>
        </w:rPr>
        <w:sym w:font="Symbol" w:char="F062"/>
      </w:r>
      <w:r>
        <w:rPr>
          <w:rFonts w:eastAsiaTheme="minorEastAsia"/>
          <w:b/>
          <w:bCs/>
        </w:rPr>
        <w:t>*</w:t>
      </w:r>
      <w:r w:rsidRPr="008A6683">
        <w:rPr>
          <w:rFonts w:eastAsiaTheme="minorEastAsia"/>
          <w:b/>
          <w:bCs/>
        </w:rPr>
        <w:t xml:space="preserve"> waarden voor </w:t>
      </w:r>
      <w:r>
        <w:rPr>
          <w:rFonts w:eastAsiaTheme="minorEastAsia"/>
          <w:b/>
          <w:bCs/>
        </w:rPr>
        <w:t>gewone</w:t>
      </w:r>
      <w:r w:rsidRPr="008A6683">
        <w:rPr>
          <w:rFonts w:eastAsiaTheme="minorEastAsia"/>
          <w:b/>
          <w:bCs/>
        </w:rPr>
        <w:t xml:space="preserve"> duwbakken</w:t>
      </w:r>
    </w:p>
    <w:p w14:paraId="70A8CFB0" w14:textId="46803823" w:rsidR="0073113A" w:rsidRDefault="007F6ED0" w:rsidP="0073113A">
      <w:pPr>
        <w:rPr>
          <w:rFonts w:eastAsiaTheme="minorEastAsia"/>
        </w:rPr>
      </w:pPr>
      <w:r w:rsidRPr="007F6ED0">
        <w:rPr>
          <w:noProof/>
        </w:rPr>
        <w:drawing>
          <wp:inline distT="0" distB="0" distL="0" distR="0" wp14:anchorId="6A672C45" wp14:editId="2B8FCB8A">
            <wp:extent cx="5721350" cy="3308350"/>
            <wp:effectExtent l="0" t="0" r="0" b="0"/>
            <wp:docPr id="151777464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308350"/>
                    </a:xfrm>
                    <a:prstGeom prst="rect">
                      <a:avLst/>
                    </a:prstGeom>
                    <a:noFill/>
                    <a:ln>
                      <a:noFill/>
                    </a:ln>
                  </pic:spPr>
                </pic:pic>
              </a:graphicData>
            </a:graphic>
          </wp:inline>
        </w:drawing>
      </w:r>
      <w:r w:rsidR="0073113A" w:rsidRPr="007F6ED0">
        <w:rPr>
          <w:rFonts w:eastAsiaTheme="minorEastAsia"/>
        </w:rPr>
        <w:t xml:space="preserve"> </w:t>
      </w:r>
    </w:p>
    <w:p w14:paraId="0DEA9957" w14:textId="7842EA89" w:rsidR="007F6ED0" w:rsidRPr="00023267" w:rsidRDefault="007F6ED0" w:rsidP="007F6ED0">
      <w:pPr>
        <w:rPr>
          <w:rFonts w:eastAsiaTheme="minorEastAsia"/>
        </w:rPr>
      </w:pPr>
      <w:r w:rsidRPr="0073113A">
        <w:rPr>
          <w:rFonts w:eastAsiaTheme="minorEastAsia"/>
        </w:rPr>
        <w:t>Het is mogelijk dat deze raming iets boven de werkelijke waarde ligt omdat</w:t>
      </w:r>
      <w:r>
        <w:rPr>
          <w:rFonts w:eastAsiaTheme="minorEastAsia"/>
        </w:rPr>
        <w:t xml:space="preserve"> ze niet gebaseerd is op daadwerkelijke carène gegevens, maar op een benadering (die geen rekening houdt met een eventuele afronding onder water). Hier</w:t>
      </w:r>
      <w:r w:rsidR="00244E82">
        <w:rPr>
          <w:rFonts w:eastAsiaTheme="minorEastAsia"/>
        </w:rPr>
        <w:t xml:space="preserve">mee </w:t>
      </w:r>
      <w:r>
        <w:rPr>
          <w:rFonts w:eastAsiaTheme="minorEastAsia"/>
        </w:rPr>
        <w:t xml:space="preserve">kan </w:t>
      </w:r>
      <w:r w:rsidR="00244E82">
        <w:rPr>
          <w:rFonts w:eastAsiaTheme="minorEastAsia"/>
        </w:rPr>
        <w:t>desgewenst</w:t>
      </w:r>
      <w:r>
        <w:rPr>
          <w:rFonts w:eastAsiaTheme="minorEastAsia"/>
        </w:rPr>
        <w:t xml:space="preserve"> rekening gehouden worden bij de interne validatie van het model zoals beschreven in sectie 4.</w:t>
      </w:r>
    </w:p>
    <w:p w14:paraId="31D33024" w14:textId="77777777" w:rsidR="007F6ED0" w:rsidRPr="007F6ED0" w:rsidRDefault="007F6ED0" w:rsidP="0073113A">
      <w:pPr>
        <w:rPr>
          <w:rFonts w:eastAsiaTheme="minorEastAsia"/>
        </w:rPr>
      </w:pPr>
    </w:p>
    <w:p w14:paraId="0F5941E1" w14:textId="77777777" w:rsidR="007F6ED0" w:rsidRDefault="007F6ED0">
      <w:pPr>
        <w:rPr>
          <w:b/>
          <w:bCs/>
        </w:rPr>
      </w:pPr>
      <w:r>
        <w:rPr>
          <w:b/>
          <w:bCs/>
        </w:rPr>
        <w:br w:type="page"/>
      </w:r>
    </w:p>
    <w:p w14:paraId="5455D343" w14:textId="7C096449" w:rsidR="008F42ED" w:rsidRPr="00142E3A" w:rsidRDefault="00C504FA" w:rsidP="008F42ED">
      <w:pPr>
        <w:pStyle w:val="NoSpacing"/>
        <w:numPr>
          <w:ilvl w:val="0"/>
          <w:numId w:val="14"/>
        </w:numPr>
        <w:ind w:left="284" w:hanging="284"/>
        <w:rPr>
          <w:b/>
          <w:bCs/>
        </w:rPr>
      </w:pPr>
      <w:r>
        <w:rPr>
          <w:b/>
          <w:bCs/>
        </w:rPr>
        <w:lastRenderedPageBreak/>
        <w:t>De o</w:t>
      </w:r>
      <w:r w:rsidR="008F42ED">
        <w:rPr>
          <w:b/>
          <w:bCs/>
        </w:rPr>
        <w:t>ndersteunende modellen van Van Dorsser</w:t>
      </w:r>
    </w:p>
    <w:p w14:paraId="6158CC35" w14:textId="3C8A2756" w:rsidR="001674B3" w:rsidRDefault="00671990" w:rsidP="002B40AF">
      <w:pPr>
        <w:rPr>
          <w:rFonts w:eastAsiaTheme="minorEastAsia"/>
        </w:rPr>
      </w:pPr>
      <w:r>
        <w:rPr>
          <w:rFonts w:eastAsiaTheme="minorEastAsia"/>
        </w:rPr>
        <w:t xml:space="preserve">De publicatie van Van Dorsser et al. (2020) bevat naast het relatieve capaciteitsmodel (tabel 3) ook een aantal ondersteunende modellen. </w:t>
      </w:r>
      <w:r w:rsidR="001674B3">
        <w:rPr>
          <w:rFonts w:eastAsiaTheme="minorEastAsia"/>
        </w:rPr>
        <w:t xml:space="preserve">Relevante modellen zijn het ondersteunende model voor het bepalen van de ontwerpdiepgang (tabel 5) en de ledige diepgang (tabel 4). Deze modellen worden onderstaand weergegeven </w:t>
      </w:r>
      <w:r w:rsidR="0073113A">
        <w:rPr>
          <w:rFonts w:eastAsiaTheme="minorEastAsia"/>
        </w:rPr>
        <w:t>in</w:t>
      </w:r>
      <w:r w:rsidR="001674B3">
        <w:rPr>
          <w:rFonts w:eastAsiaTheme="minorEastAsia"/>
        </w:rPr>
        <w:t xml:space="preserve"> tabel </w:t>
      </w:r>
      <w:r w:rsidR="0073113A">
        <w:rPr>
          <w:rFonts w:eastAsiaTheme="minorEastAsia"/>
        </w:rPr>
        <w:t>C</w:t>
      </w:r>
      <w:r w:rsidR="001674B3">
        <w:rPr>
          <w:rFonts w:eastAsiaTheme="minorEastAsia"/>
        </w:rPr>
        <w:t xml:space="preserve">1 en </w:t>
      </w:r>
      <w:r w:rsidR="0073113A">
        <w:rPr>
          <w:rFonts w:eastAsiaTheme="minorEastAsia"/>
        </w:rPr>
        <w:t>C</w:t>
      </w:r>
      <w:r w:rsidR="001674B3">
        <w:rPr>
          <w:rFonts w:eastAsiaTheme="minorEastAsia"/>
        </w:rPr>
        <w:t>2:</w:t>
      </w:r>
    </w:p>
    <w:p w14:paraId="039D266B" w14:textId="0984C4EF" w:rsidR="001674B3" w:rsidRPr="00773E6E" w:rsidRDefault="001674B3" w:rsidP="001674B3">
      <w:pPr>
        <w:rPr>
          <w:rFonts w:eastAsiaTheme="minorEastAsia"/>
          <w:b/>
          <w:bCs/>
        </w:rPr>
      </w:pPr>
      <w:r w:rsidRPr="00773E6E">
        <w:rPr>
          <w:rFonts w:eastAsiaTheme="minorEastAsia"/>
          <w:b/>
          <w:bCs/>
        </w:rPr>
        <w:t xml:space="preserve">Tabel </w:t>
      </w:r>
      <w:r w:rsidR="0073113A">
        <w:rPr>
          <w:rFonts w:eastAsiaTheme="minorEastAsia"/>
          <w:b/>
          <w:bCs/>
        </w:rPr>
        <w:t>C</w:t>
      </w:r>
      <w:r w:rsidRPr="00773E6E">
        <w:rPr>
          <w:rFonts w:eastAsiaTheme="minorEastAsia"/>
          <w:b/>
          <w:bCs/>
        </w:rPr>
        <w:t xml:space="preserve">1: </w:t>
      </w:r>
      <w:r w:rsidR="00403AC8">
        <w:rPr>
          <w:rFonts w:eastAsiaTheme="minorEastAsia"/>
          <w:b/>
          <w:bCs/>
        </w:rPr>
        <w:t>Ondersteunend m</w:t>
      </w:r>
      <w:r w:rsidRPr="00773E6E">
        <w:rPr>
          <w:rFonts w:eastAsiaTheme="minorEastAsia"/>
          <w:b/>
          <w:bCs/>
        </w:rPr>
        <w:t xml:space="preserve">odel voor bepalen van </w:t>
      </w:r>
      <w:r w:rsidR="00403AC8">
        <w:rPr>
          <w:rFonts w:eastAsiaTheme="minorEastAsia"/>
          <w:b/>
          <w:bCs/>
        </w:rPr>
        <w:t xml:space="preserve">de </w:t>
      </w:r>
      <w:r w:rsidRPr="00773E6E">
        <w:rPr>
          <w:rFonts w:eastAsiaTheme="minorEastAsia"/>
          <w:b/>
          <w:bCs/>
        </w:rPr>
        <w:t>ontwerpdiepgang</w:t>
      </w:r>
    </w:p>
    <w:p w14:paraId="7DD25FA0" w14:textId="14E20451" w:rsidR="001674B3" w:rsidRDefault="001674B3" w:rsidP="002B40AF">
      <w:pPr>
        <w:rPr>
          <w:rFonts w:eastAsiaTheme="minorEastAsia"/>
          <w:lang w:val="en-US"/>
        </w:rPr>
      </w:pPr>
      <w:r w:rsidRPr="001674B3">
        <w:rPr>
          <w:noProof/>
        </w:rPr>
        <w:drawing>
          <wp:inline distT="0" distB="0" distL="0" distR="0" wp14:anchorId="3E41E6B2" wp14:editId="636E0DB3">
            <wp:extent cx="5753086" cy="2005012"/>
            <wp:effectExtent l="0" t="0" r="0" b="0"/>
            <wp:docPr id="102384530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1255" cy="2011344"/>
                    </a:xfrm>
                    <a:prstGeom prst="rect">
                      <a:avLst/>
                    </a:prstGeom>
                    <a:noFill/>
                    <a:ln>
                      <a:noFill/>
                    </a:ln>
                  </pic:spPr>
                </pic:pic>
              </a:graphicData>
            </a:graphic>
          </wp:inline>
        </w:drawing>
      </w:r>
    </w:p>
    <w:p w14:paraId="264A9D0E" w14:textId="55789740" w:rsidR="000E2EDC" w:rsidRDefault="000E2EDC" w:rsidP="002B40AF">
      <w:pPr>
        <w:rPr>
          <w:rFonts w:eastAsiaTheme="minorEastAsia"/>
        </w:rPr>
      </w:pPr>
      <w:r w:rsidRPr="000E2EDC">
        <w:rPr>
          <w:rFonts w:eastAsiaTheme="minorEastAsia"/>
        </w:rPr>
        <w:t xml:space="preserve">Het </w:t>
      </w:r>
      <w:r>
        <w:rPr>
          <w:rFonts w:eastAsiaTheme="minorEastAsia"/>
        </w:rPr>
        <w:t xml:space="preserve">ondersteunende </w:t>
      </w:r>
      <w:r w:rsidRPr="000E2EDC">
        <w:rPr>
          <w:rFonts w:eastAsiaTheme="minorEastAsia"/>
        </w:rPr>
        <w:t>model voo</w:t>
      </w:r>
      <w:r>
        <w:rPr>
          <w:rFonts w:eastAsiaTheme="minorEastAsia"/>
        </w:rPr>
        <w:t xml:space="preserve">r het bepalen van de ontwerpdiepgang geeft voor gangbare schepen een betrouwbare schatting, maar vliegt bij afwijkende waarden uit de bocht. Om de kwaliteit van het model te valideren is voor </w:t>
      </w:r>
      <w:r w:rsidR="005444E9">
        <w:rPr>
          <w:rFonts w:eastAsiaTheme="minorEastAsia"/>
        </w:rPr>
        <w:t>133</w:t>
      </w:r>
      <w:r>
        <w:rPr>
          <w:rFonts w:eastAsiaTheme="minorEastAsia"/>
        </w:rPr>
        <w:t xml:space="preserve"> schepen van verschillende typen een analyse gemaakt van de fout. De uitkomst van deze analyse is weergegeven figuur C1. De gemiddelde absolute fout bedraagt voor deze dataset c.a. 6%. Het 99% betrouwbaarheidsinterval ligt binnen de 20% afwijking.</w:t>
      </w:r>
    </w:p>
    <w:p w14:paraId="175052C8" w14:textId="65BBF11E" w:rsidR="000E2EDC" w:rsidRPr="00773E6E" w:rsidRDefault="000E2EDC" w:rsidP="000E2EDC">
      <w:pPr>
        <w:rPr>
          <w:rFonts w:eastAsiaTheme="minorEastAsia"/>
          <w:b/>
          <w:bCs/>
        </w:rPr>
      </w:pPr>
      <w:r>
        <w:rPr>
          <w:rFonts w:eastAsiaTheme="minorEastAsia"/>
          <w:b/>
          <w:bCs/>
        </w:rPr>
        <w:t>Figuur C1</w:t>
      </w:r>
      <w:r w:rsidRPr="00773E6E">
        <w:rPr>
          <w:rFonts w:eastAsiaTheme="minorEastAsia"/>
          <w:b/>
          <w:bCs/>
        </w:rPr>
        <w:t xml:space="preserve">: </w:t>
      </w:r>
      <w:r>
        <w:rPr>
          <w:rFonts w:eastAsiaTheme="minorEastAsia"/>
          <w:b/>
          <w:bCs/>
        </w:rPr>
        <w:t xml:space="preserve">Validatie van modeluitkomsten </w:t>
      </w:r>
      <w:r w:rsidR="00403AC8">
        <w:rPr>
          <w:rFonts w:eastAsiaTheme="minorEastAsia"/>
          <w:b/>
          <w:bCs/>
        </w:rPr>
        <w:t xml:space="preserve">ontwerpdiepgang </w:t>
      </w:r>
      <w:r>
        <w:rPr>
          <w:rFonts w:eastAsiaTheme="minorEastAsia"/>
          <w:b/>
          <w:bCs/>
        </w:rPr>
        <w:t>voor gangbare schepen</w:t>
      </w:r>
    </w:p>
    <w:p w14:paraId="3EE2AF8A" w14:textId="7C4EA25E" w:rsidR="000E2EDC" w:rsidRDefault="00012964" w:rsidP="002B40AF">
      <w:pPr>
        <w:rPr>
          <w:rFonts w:eastAsiaTheme="minorEastAsia"/>
        </w:rPr>
      </w:pPr>
      <w:r w:rsidRPr="00012964">
        <w:drawing>
          <wp:inline distT="0" distB="0" distL="0" distR="0" wp14:anchorId="46649AED" wp14:editId="680AAAFD">
            <wp:extent cx="5722620" cy="4038600"/>
            <wp:effectExtent l="0" t="0" r="0" b="0"/>
            <wp:docPr id="8608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4038600"/>
                    </a:xfrm>
                    <a:prstGeom prst="rect">
                      <a:avLst/>
                    </a:prstGeom>
                    <a:noFill/>
                    <a:ln>
                      <a:noFill/>
                    </a:ln>
                  </pic:spPr>
                </pic:pic>
              </a:graphicData>
            </a:graphic>
          </wp:inline>
        </w:drawing>
      </w:r>
    </w:p>
    <w:p w14:paraId="482384C7" w14:textId="224865CB" w:rsidR="000E2EDC" w:rsidRDefault="000E2EDC" w:rsidP="002B40AF">
      <w:pPr>
        <w:rPr>
          <w:rFonts w:eastAsiaTheme="minorEastAsia"/>
        </w:rPr>
      </w:pPr>
      <w:r>
        <w:rPr>
          <w:rFonts w:eastAsiaTheme="minorEastAsia"/>
        </w:rPr>
        <w:lastRenderedPageBreak/>
        <w:t xml:space="preserve">Bij niet gangbare schepen ligt de situatie anders. </w:t>
      </w:r>
      <w:r w:rsidR="00037438">
        <w:rPr>
          <w:rFonts w:eastAsiaTheme="minorEastAsia"/>
        </w:rPr>
        <w:t>Gangbare diepgangen liggen tussen de 2,3 m</w:t>
      </w:r>
      <w:r w:rsidR="00E36858">
        <w:rPr>
          <w:rFonts w:eastAsiaTheme="minorEastAsia"/>
        </w:rPr>
        <w:t xml:space="preserve"> </w:t>
      </w:r>
      <w:r w:rsidR="00037438">
        <w:rPr>
          <w:rFonts w:eastAsiaTheme="minorEastAsia"/>
        </w:rPr>
        <w:t xml:space="preserve">en de 5,0 m (afgaande op </w:t>
      </w:r>
      <w:r w:rsidR="002E1F7C">
        <w:rPr>
          <w:rFonts w:eastAsiaTheme="minorEastAsia"/>
        </w:rPr>
        <w:t>de gegevens in de</w:t>
      </w:r>
      <w:r w:rsidR="00E36858">
        <w:rPr>
          <w:rFonts w:eastAsiaTheme="minorEastAsia"/>
        </w:rPr>
        <w:t xml:space="preserve"> empirische dataset van 133 schepen waarvan meetbrieven bekend zijn).</w:t>
      </w:r>
      <w:r w:rsidR="00037438">
        <w:rPr>
          <w:rFonts w:eastAsiaTheme="minorEastAsia"/>
        </w:rPr>
        <w:t xml:space="preserve"> </w:t>
      </w:r>
      <w:r>
        <w:rPr>
          <w:rFonts w:eastAsiaTheme="minorEastAsia"/>
        </w:rPr>
        <w:t xml:space="preserve">Als we de </w:t>
      </w:r>
      <w:r w:rsidR="007F3CA1">
        <w:rPr>
          <w:rFonts w:eastAsiaTheme="minorEastAsia"/>
        </w:rPr>
        <w:t>lengte en breedte</w:t>
      </w:r>
      <w:r>
        <w:rPr>
          <w:rFonts w:eastAsiaTheme="minorEastAsia"/>
        </w:rPr>
        <w:t xml:space="preserve"> </w:t>
      </w:r>
      <w:r w:rsidR="00E36858">
        <w:rPr>
          <w:rFonts w:eastAsiaTheme="minorEastAsia"/>
        </w:rPr>
        <w:t>in het ondersteunende model</w:t>
      </w:r>
      <w:r>
        <w:rPr>
          <w:rFonts w:eastAsiaTheme="minorEastAsia"/>
        </w:rPr>
        <w:t xml:space="preserve"> variëren dan </w:t>
      </w:r>
      <w:r w:rsidR="00E36858">
        <w:rPr>
          <w:rFonts w:eastAsiaTheme="minorEastAsia"/>
        </w:rPr>
        <w:t>volgt</w:t>
      </w:r>
      <w:r>
        <w:rPr>
          <w:rFonts w:eastAsiaTheme="minorEastAsia"/>
        </w:rPr>
        <w:t xml:space="preserve"> dat </w:t>
      </w:r>
      <w:r w:rsidR="007F3CA1">
        <w:rPr>
          <w:rFonts w:eastAsiaTheme="minorEastAsia"/>
        </w:rPr>
        <w:t>meerdere</w:t>
      </w:r>
      <w:r>
        <w:rPr>
          <w:rFonts w:eastAsiaTheme="minorEastAsia"/>
        </w:rPr>
        <w:t xml:space="preserve"> </w:t>
      </w:r>
      <w:r w:rsidR="00E36858">
        <w:rPr>
          <w:rFonts w:eastAsiaTheme="minorEastAsia"/>
        </w:rPr>
        <w:t>ramingen</w:t>
      </w:r>
      <w:r>
        <w:rPr>
          <w:rFonts w:eastAsiaTheme="minorEastAsia"/>
        </w:rPr>
        <w:t xml:space="preserve"> buiten de gangbare afmetingen van c.a. 2,</w:t>
      </w:r>
      <w:r w:rsidR="00E36858">
        <w:rPr>
          <w:rFonts w:eastAsiaTheme="minorEastAsia"/>
        </w:rPr>
        <w:t>3</w:t>
      </w:r>
      <w:r>
        <w:rPr>
          <w:rFonts w:eastAsiaTheme="minorEastAsia"/>
        </w:rPr>
        <w:t xml:space="preserve"> t/m 4,5 à 5,0 meter ontwerpdiepte vallen</w:t>
      </w:r>
      <w:r w:rsidR="00403AC8">
        <w:rPr>
          <w:rFonts w:eastAsiaTheme="minorEastAsia"/>
        </w:rPr>
        <w:t xml:space="preserve"> (zie figuur C2).</w:t>
      </w:r>
    </w:p>
    <w:p w14:paraId="5799AE53" w14:textId="5FBEB4E3" w:rsidR="00403AC8" w:rsidRPr="00773E6E" w:rsidRDefault="00403AC8" w:rsidP="00403AC8">
      <w:pPr>
        <w:rPr>
          <w:rFonts w:eastAsiaTheme="minorEastAsia"/>
          <w:b/>
          <w:bCs/>
        </w:rPr>
      </w:pPr>
      <w:r>
        <w:rPr>
          <w:rFonts w:eastAsiaTheme="minorEastAsia"/>
          <w:b/>
          <w:bCs/>
        </w:rPr>
        <w:t>Figuur C2</w:t>
      </w:r>
      <w:r w:rsidRPr="00773E6E">
        <w:rPr>
          <w:rFonts w:eastAsiaTheme="minorEastAsia"/>
          <w:b/>
          <w:bCs/>
        </w:rPr>
        <w:t xml:space="preserve">: </w:t>
      </w:r>
      <w:r w:rsidR="007F3CA1">
        <w:rPr>
          <w:rFonts w:eastAsiaTheme="minorEastAsia"/>
          <w:b/>
          <w:bCs/>
        </w:rPr>
        <w:t>Geraamde</w:t>
      </w:r>
      <w:r>
        <w:rPr>
          <w:rFonts w:eastAsiaTheme="minorEastAsia"/>
          <w:b/>
          <w:bCs/>
        </w:rPr>
        <w:t xml:space="preserve"> ontwerpdiepgang bij ongebruikelijke scheepsafmetingen</w:t>
      </w:r>
    </w:p>
    <w:p w14:paraId="4F0FF349" w14:textId="7F7A35C0" w:rsidR="000E2EDC" w:rsidRDefault="00B83E6E" w:rsidP="000E2EDC">
      <w:pPr>
        <w:rPr>
          <w:rFonts w:eastAsiaTheme="minorEastAsia"/>
          <w:lang w:val="en-US"/>
        </w:rPr>
      </w:pPr>
      <w:r w:rsidRPr="00B83E6E">
        <w:drawing>
          <wp:inline distT="0" distB="0" distL="0" distR="0" wp14:anchorId="1D8EDC85" wp14:editId="16B43E2E">
            <wp:extent cx="5760720" cy="6835140"/>
            <wp:effectExtent l="0" t="0" r="0" b="0"/>
            <wp:docPr id="389837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835140"/>
                    </a:xfrm>
                    <a:prstGeom prst="rect">
                      <a:avLst/>
                    </a:prstGeom>
                    <a:noFill/>
                    <a:ln>
                      <a:noFill/>
                    </a:ln>
                  </pic:spPr>
                </pic:pic>
              </a:graphicData>
            </a:graphic>
          </wp:inline>
        </w:drawing>
      </w:r>
    </w:p>
    <w:p w14:paraId="31F525F7" w14:textId="6F3674EF" w:rsidR="000E2EDC" w:rsidRDefault="000E2EDC" w:rsidP="000E2EDC">
      <w:pPr>
        <w:rPr>
          <w:rFonts w:eastAsiaTheme="minorEastAsia"/>
        </w:rPr>
      </w:pPr>
      <w:r>
        <w:rPr>
          <w:rFonts w:eastAsiaTheme="minorEastAsia"/>
        </w:rPr>
        <w:t>Een praktische manier om hiermee om te gaan is om een minimum model uitkomst van 2,</w:t>
      </w:r>
      <w:r w:rsidR="00221188">
        <w:rPr>
          <w:rFonts w:eastAsiaTheme="minorEastAsia"/>
        </w:rPr>
        <w:t>3</w:t>
      </w:r>
      <w:r>
        <w:rPr>
          <w:rFonts w:eastAsiaTheme="minorEastAsia"/>
        </w:rPr>
        <w:t xml:space="preserve"> meter diepgang te hanteren in combinatie met een maximum waarde van 4,5 meter voor droge lading- en containerschepen (+koppelbakken) en van 5,0 meter voor tankers en niet zelf varende duwbakken.</w:t>
      </w:r>
    </w:p>
    <w:p w14:paraId="2B3301E1" w14:textId="2356A294" w:rsidR="001674B3" w:rsidRPr="00773E6E" w:rsidRDefault="001674B3" w:rsidP="001674B3">
      <w:pPr>
        <w:rPr>
          <w:rFonts w:eastAsiaTheme="minorEastAsia"/>
          <w:b/>
          <w:bCs/>
        </w:rPr>
      </w:pPr>
      <w:r w:rsidRPr="00773E6E">
        <w:rPr>
          <w:rFonts w:eastAsiaTheme="minorEastAsia"/>
          <w:b/>
          <w:bCs/>
        </w:rPr>
        <w:lastRenderedPageBreak/>
        <w:t xml:space="preserve">Tabel </w:t>
      </w:r>
      <w:r w:rsidR="0073113A">
        <w:rPr>
          <w:rFonts w:eastAsiaTheme="minorEastAsia"/>
          <w:b/>
          <w:bCs/>
        </w:rPr>
        <w:t>C</w:t>
      </w:r>
      <w:r>
        <w:rPr>
          <w:rFonts w:eastAsiaTheme="minorEastAsia"/>
          <w:b/>
          <w:bCs/>
        </w:rPr>
        <w:t>2</w:t>
      </w:r>
      <w:r w:rsidRPr="00773E6E">
        <w:rPr>
          <w:rFonts w:eastAsiaTheme="minorEastAsia"/>
          <w:b/>
          <w:bCs/>
        </w:rPr>
        <w:t xml:space="preserve">: </w:t>
      </w:r>
      <w:r w:rsidR="00403AC8">
        <w:rPr>
          <w:rFonts w:eastAsiaTheme="minorEastAsia"/>
          <w:b/>
          <w:bCs/>
        </w:rPr>
        <w:t>Ondersteunend m</w:t>
      </w:r>
      <w:r w:rsidRPr="00773E6E">
        <w:rPr>
          <w:rFonts w:eastAsiaTheme="minorEastAsia"/>
          <w:b/>
          <w:bCs/>
        </w:rPr>
        <w:t xml:space="preserve">odel voor bepalen van </w:t>
      </w:r>
      <w:r w:rsidR="00403AC8">
        <w:rPr>
          <w:rFonts w:eastAsiaTheme="minorEastAsia"/>
          <w:b/>
          <w:bCs/>
        </w:rPr>
        <w:t xml:space="preserve">de </w:t>
      </w:r>
      <w:r w:rsidR="00F61F41">
        <w:rPr>
          <w:rFonts w:eastAsiaTheme="minorEastAsia"/>
          <w:b/>
          <w:bCs/>
        </w:rPr>
        <w:t xml:space="preserve">ledige </w:t>
      </w:r>
      <w:r w:rsidRPr="00773E6E">
        <w:rPr>
          <w:rFonts w:eastAsiaTheme="minorEastAsia"/>
          <w:b/>
          <w:bCs/>
        </w:rPr>
        <w:t>diepgang</w:t>
      </w:r>
    </w:p>
    <w:p w14:paraId="1291FA31" w14:textId="5D5D3B28" w:rsidR="001674B3" w:rsidRPr="001674B3" w:rsidRDefault="001674B3" w:rsidP="002B40AF">
      <w:pPr>
        <w:rPr>
          <w:rFonts w:eastAsiaTheme="minorEastAsia"/>
          <w:lang w:val="en-US"/>
        </w:rPr>
      </w:pPr>
      <w:r w:rsidRPr="001674B3">
        <w:rPr>
          <w:noProof/>
        </w:rPr>
        <w:drawing>
          <wp:inline distT="0" distB="0" distL="0" distR="0" wp14:anchorId="3C621F7A" wp14:editId="772945F2">
            <wp:extent cx="5688024" cy="1800225"/>
            <wp:effectExtent l="0" t="0" r="0" b="0"/>
            <wp:docPr id="178927236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0171" cy="1804069"/>
                    </a:xfrm>
                    <a:prstGeom prst="rect">
                      <a:avLst/>
                    </a:prstGeom>
                    <a:noFill/>
                    <a:ln>
                      <a:noFill/>
                    </a:ln>
                  </pic:spPr>
                </pic:pic>
              </a:graphicData>
            </a:graphic>
          </wp:inline>
        </w:drawing>
      </w:r>
    </w:p>
    <w:p w14:paraId="11C30727" w14:textId="0E31065D" w:rsidR="000E2EDC" w:rsidRDefault="000E2EDC" w:rsidP="000E2EDC">
      <w:pPr>
        <w:rPr>
          <w:rFonts w:eastAsiaTheme="minorEastAsia"/>
        </w:rPr>
      </w:pPr>
      <w:r>
        <w:rPr>
          <w:rFonts w:eastAsiaTheme="minorEastAsia"/>
        </w:rPr>
        <w:t xml:space="preserve">Om de kwaliteit van het model </w:t>
      </w:r>
      <w:r w:rsidR="007F3CA1">
        <w:rPr>
          <w:rFonts w:eastAsiaTheme="minorEastAsia"/>
        </w:rPr>
        <w:t xml:space="preserve">voor het bepalen van de ledige diepgang </w:t>
      </w:r>
      <w:r>
        <w:rPr>
          <w:rFonts w:eastAsiaTheme="minorEastAsia"/>
        </w:rPr>
        <w:t>te valideren is</w:t>
      </w:r>
      <w:r w:rsidR="00403AC8">
        <w:rPr>
          <w:rFonts w:eastAsiaTheme="minorEastAsia"/>
        </w:rPr>
        <w:t xml:space="preserve"> </w:t>
      </w:r>
      <w:r>
        <w:rPr>
          <w:rFonts w:eastAsiaTheme="minorEastAsia"/>
        </w:rPr>
        <w:t xml:space="preserve">voor </w:t>
      </w:r>
      <w:r w:rsidR="005444E9">
        <w:rPr>
          <w:rFonts w:eastAsiaTheme="minorEastAsia"/>
        </w:rPr>
        <w:t>133</w:t>
      </w:r>
      <w:r>
        <w:rPr>
          <w:rFonts w:eastAsiaTheme="minorEastAsia"/>
        </w:rPr>
        <w:t xml:space="preserve"> </w:t>
      </w:r>
      <w:r w:rsidR="007F3CA1">
        <w:rPr>
          <w:rFonts w:eastAsiaTheme="minorEastAsia"/>
        </w:rPr>
        <w:t xml:space="preserve">bestaande </w:t>
      </w:r>
      <w:r>
        <w:rPr>
          <w:rFonts w:eastAsiaTheme="minorEastAsia"/>
        </w:rPr>
        <w:t xml:space="preserve">schepen van verschillende </w:t>
      </w:r>
      <w:r w:rsidR="00D95858">
        <w:rPr>
          <w:rFonts w:eastAsiaTheme="minorEastAsia"/>
        </w:rPr>
        <w:t xml:space="preserve">grootten en </w:t>
      </w:r>
      <w:r>
        <w:rPr>
          <w:rFonts w:eastAsiaTheme="minorEastAsia"/>
        </w:rPr>
        <w:t>type</w:t>
      </w:r>
      <w:r w:rsidR="00D95858">
        <w:rPr>
          <w:rFonts w:eastAsiaTheme="minorEastAsia"/>
        </w:rPr>
        <w:t>n</w:t>
      </w:r>
      <w:r>
        <w:rPr>
          <w:rFonts w:eastAsiaTheme="minorEastAsia"/>
        </w:rPr>
        <w:t xml:space="preserve"> een analyse gemaakt van de fout. De uitkomst van deze analyse is weergegeven figuur C</w:t>
      </w:r>
      <w:r w:rsidR="007F3CA1">
        <w:rPr>
          <w:rFonts w:eastAsiaTheme="minorEastAsia"/>
        </w:rPr>
        <w:t>3</w:t>
      </w:r>
      <w:r>
        <w:rPr>
          <w:rFonts w:eastAsiaTheme="minorEastAsia"/>
        </w:rPr>
        <w:t xml:space="preserve">. De gemiddelde absolute fout bedraagt voor deze dataset </w:t>
      </w:r>
      <w:r w:rsidR="00D95858">
        <w:rPr>
          <w:rFonts w:eastAsiaTheme="minorEastAsia"/>
        </w:rPr>
        <w:t>5.9</w:t>
      </w:r>
      <w:r>
        <w:rPr>
          <w:rFonts w:eastAsiaTheme="minorEastAsia"/>
        </w:rPr>
        <w:t>%</w:t>
      </w:r>
      <w:r w:rsidR="00403AC8">
        <w:rPr>
          <w:rFonts w:eastAsiaTheme="minorEastAsia"/>
        </w:rPr>
        <w:t xml:space="preserve"> en h</w:t>
      </w:r>
      <w:r>
        <w:rPr>
          <w:rFonts w:eastAsiaTheme="minorEastAsia"/>
        </w:rPr>
        <w:t>et 99% betrouwbaarheidsinterval ligt</w:t>
      </w:r>
      <w:r w:rsidR="00403AC8">
        <w:rPr>
          <w:rFonts w:eastAsiaTheme="minorEastAsia"/>
        </w:rPr>
        <w:t xml:space="preserve"> </w:t>
      </w:r>
      <w:r w:rsidR="00775560">
        <w:rPr>
          <w:rFonts w:eastAsiaTheme="minorEastAsia"/>
        </w:rPr>
        <w:t>op</w:t>
      </w:r>
      <w:r>
        <w:rPr>
          <w:rFonts w:eastAsiaTheme="minorEastAsia"/>
        </w:rPr>
        <w:t xml:space="preserve"> </w:t>
      </w:r>
      <w:r w:rsidR="00D95858">
        <w:rPr>
          <w:rFonts w:eastAsiaTheme="minorEastAsia"/>
        </w:rPr>
        <w:t>19</w:t>
      </w:r>
      <w:r>
        <w:rPr>
          <w:rFonts w:eastAsiaTheme="minorEastAsia"/>
        </w:rPr>
        <w:t>% afwijking.</w:t>
      </w:r>
      <w:r w:rsidR="00403AC8">
        <w:rPr>
          <w:rFonts w:eastAsiaTheme="minorEastAsia"/>
        </w:rPr>
        <w:t xml:space="preserve"> </w:t>
      </w:r>
      <w:r w:rsidR="00A44B70">
        <w:rPr>
          <w:rFonts w:eastAsiaTheme="minorEastAsia"/>
        </w:rPr>
        <w:t>H</w:t>
      </w:r>
      <w:r w:rsidR="00775560">
        <w:rPr>
          <w:rFonts w:eastAsiaTheme="minorEastAsia"/>
        </w:rPr>
        <w:t xml:space="preserve">et model </w:t>
      </w:r>
      <w:r w:rsidR="00403AC8">
        <w:rPr>
          <w:rFonts w:eastAsiaTheme="minorEastAsia"/>
        </w:rPr>
        <w:t xml:space="preserve">geeft </w:t>
      </w:r>
      <w:r w:rsidR="00244E82">
        <w:rPr>
          <w:rFonts w:eastAsiaTheme="minorEastAsia"/>
        </w:rPr>
        <w:t xml:space="preserve">voor gangbare schepen dus </w:t>
      </w:r>
      <w:r w:rsidR="00403AC8">
        <w:rPr>
          <w:rFonts w:eastAsiaTheme="minorEastAsia"/>
        </w:rPr>
        <w:t xml:space="preserve">en redelijke inschatting </w:t>
      </w:r>
      <w:r w:rsidR="00244E82">
        <w:rPr>
          <w:rFonts w:eastAsiaTheme="minorEastAsia"/>
        </w:rPr>
        <w:t>als</w:t>
      </w:r>
      <w:r w:rsidR="00403AC8">
        <w:rPr>
          <w:rFonts w:eastAsiaTheme="minorEastAsia"/>
        </w:rPr>
        <w:t xml:space="preserve"> er </w:t>
      </w:r>
      <w:r w:rsidR="007F3CA1">
        <w:rPr>
          <w:rFonts w:eastAsiaTheme="minorEastAsia"/>
        </w:rPr>
        <w:t>geen aanvullende informatie over</w:t>
      </w:r>
      <w:r w:rsidR="00403AC8">
        <w:rPr>
          <w:rFonts w:eastAsiaTheme="minorEastAsia"/>
        </w:rPr>
        <w:t xml:space="preserve"> het schip bekend is.</w:t>
      </w:r>
    </w:p>
    <w:p w14:paraId="7F7FD2C6" w14:textId="6105EBD6" w:rsidR="00403AC8" w:rsidRPr="00773E6E" w:rsidRDefault="00403AC8" w:rsidP="00403AC8">
      <w:pPr>
        <w:rPr>
          <w:rFonts w:eastAsiaTheme="minorEastAsia"/>
          <w:b/>
          <w:bCs/>
        </w:rPr>
      </w:pPr>
      <w:r>
        <w:rPr>
          <w:rFonts w:eastAsiaTheme="minorEastAsia"/>
          <w:b/>
          <w:bCs/>
        </w:rPr>
        <w:t>Figuur C3</w:t>
      </w:r>
      <w:r w:rsidRPr="00773E6E">
        <w:rPr>
          <w:rFonts w:eastAsiaTheme="minorEastAsia"/>
          <w:b/>
          <w:bCs/>
        </w:rPr>
        <w:t xml:space="preserve">: </w:t>
      </w:r>
      <w:r w:rsidR="007F3CA1">
        <w:rPr>
          <w:rFonts w:eastAsiaTheme="minorEastAsia"/>
          <w:b/>
          <w:bCs/>
        </w:rPr>
        <w:t>Validatie van</w:t>
      </w:r>
      <w:r>
        <w:rPr>
          <w:rFonts w:eastAsiaTheme="minorEastAsia"/>
          <w:b/>
          <w:bCs/>
        </w:rPr>
        <w:t xml:space="preserve"> modeluitkomsten ledige diepgang voor gangbare schepen</w:t>
      </w:r>
    </w:p>
    <w:p w14:paraId="0FCEF614" w14:textId="3E949389" w:rsidR="000E2EDC" w:rsidRDefault="00D95858" w:rsidP="002B40AF">
      <w:pPr>
        <w:rPr>
          <w:rFonts w:eastAsiaTheme="minorEastAsia"/>
        </w:rPr>
      </w:pPr>
      <w:r w:rsidRPr="00D95858">
        <w:rPr>
          <w:noProof/>
        </w:rPr>
        <w:drawing>
          <wp:inline distT="0" distB="0" distL="0" distR="0" wp14:anchorId="002750D4" wp14:editId="2703244E">
            <wp:extent cx="5721350" cy="4038600"/>
            <wp:effectExtent l="0" t="0" r="0" b="0"/>
            <wp:docPr id="205977683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350" cy="4038600"/>
                    </a:xfrm>
                    <a:prstGeom prst="rect">
                      <a:avLst/>
                    </a:prstGeom>
                    <a:noFill/>
                    <a:ln>
                      <a:noFill/>
                    </a:ln>
                  </pic:spPr>
                </pic:pic>
              </a:graphicData>
            </a:graphic>
          </wp:inline>
        </w:drawing>
      </w:r>
    </w:p>
    <w:p w14:paraId="43730A09" w14:textId="3E129108" w:rsidR="00403AC8" w:rsidRDefault="00403AC8" w:rsidP="00F61F41">
      <w:pPr>
        <w:rPr>
          <w:rFonts w:eastAsiaTheme="minorEastAsia"/>
        </w:rPr>
      </w:pPr>
      <w:r>
        <w:rPr>
          <w:rFonts w:eastAsiaTheme="minorEastAsia"/>
        </w:rPr>
        <w:t xml:space="preserve">Voor schepen met ongebruikelijke afmetingen zijn de modeluitkomsten niet zondermeer toepasbaar. Om de kwaliteit van het model bij dergelijke afmetingen te valideren is een vergelijkbare berekening gemaakt als voor het </w:t>
      </w:r>
      <w:r w:rsidR="00775560">
        <w:rPr>
          <w:rFonts w:eastAsiaTheme="minorEastAsia"/>
        </w:rPr>
        <w:t xml:space="preserve">ondersteunende </w:t>
      </w:r>
      <w:r>
        <w:rPr>
          <w:rFonts w:eastAsiaTheme="minorEastAsia"/>
        </w:rPr>
        <w:t xml:space="preserve">model dat de ontwerpdiepgang bepaald. </w:t>
      </w:r>
      <w:r w:rsidR="007F3CA1">
        <w:rPr>
          <w:rFonts w:eastAsiaTheme="minorEastAsia"/>
        </w:rPr>
        <w:t xml:space="preserve">Hierbij is uitgegaan van een ontwerpdiepgang van 3,0 meter. </w:t>
      </w:r>
      <w:r>
        <w:rPr>
          <w:rFonts w:eastAsiaTheme="minorEastAsia"/>
        </w:rPr>
        <w:t>De uitkomsten zijn weergegeven in figuur C4. Deze figuur maakt de probleemgebieden inzichtelijk.</w:t>
      </w:r>
    </w:p>
    <w:p w14:paraId="42108379" w14:textId="17B262C8" w:rsidR="00403AC8" w:rsidRPr="00773E6E" w:rsidRDefault="00403AC8" w:rsidP="00403AC8">
      <w:pPr>
        <w:rPr>
          <w:rFonts w:eastAsiaTheme="minorEastAsia"/>
          <w:b/>
          <w:bCs/>
        </w:rPr>
      </w:pPr>
      <w:r>
        <w:rPr>
          <w:rFonts w:eastAsiaTheme="minorEastAsia"/>
          <w:b/>
          <w:bCs/>
        </w:rPr>
        <w:lastRenderedPageBreak/>
        <w:t>Figuur C4</w:t>
      </w:r>
      <w:r w:rsidRPr="00773E6E">
        <w:rPr>
          <w:rFonts w:eastAsiaTheme="minorEastAsia"/>
          <w:b/>
          <w:bCs/>
        </w:rPr>
        <w:t xml:space="preserve">: </w:t>
      </w:r>
      <w:r w:rsidR="007F3CA1">
        <w:rPr>
          <w:rFonts w:eastAsiaTheme="minorEastAsia"/>
          <w:b/>
          <w:bCs/>
        </w:rPr>
        <w:t>Geraamde</w:t>
      </w:r>
      <w:r>
        <w:rPr>
          <w:rFonts w:eastAsiaTheme="minorEastAsia"/>
          <w:b/>
          <w:bCs/>
        </w:rPr>
        <w:t xml:space="preserve"> ledige diepgang bij ongebruikelijke scheepsafmetingen</w:t>
      </w:r>
    </w:p>
    <w:p w14:paraId="02D35FDC" w14:textId="32FCEDCD" w:rsidR="00F61F41" w:rsidRPr="00F61F41" w:rsidRDefault="00F61F41" w:rsidP="002B40AF">
      <w:pPr>
        <w:rPr>
          <w:rFonts w:eastAsiaTheme="minorEastAsia"/>
        </w:rPr>
      </w:pPr>
      <w:r w:rsidRPr="00F61F41">
        <w:rPr>
          <w:noProof/>
        </w:rPr>
        <w:drawing>
          <wp:inline distT="0" distB="0" distL="0" distR="0" wp14:anchorId="0EE3559C" wp14:editId="59D3F222">
            <wp:extent cx="5415280" cy="7475220"/>
            <wp:effectExtent l="0" t="0" r="0" b="0"/>
            <wp:docPr id="120161184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5280" cy="7475220"/>
                    </a:xfrm>
                    <a:prstGeom prst="rect">
                      <a:avLst/>
                    </a:prstGeom>
                    <a:noFill/>
                    <a:ln>
                      <a:noFill/>
                    </a:ln>
                  </pic:spPr>
                </pic:pic>
              </a:graphicData>
            </a:graphic>
          </wp:inline>
        </w:drawing>
      </w:r>
    </w:p>
    <w:p w14:paraId="2FF133AA" w14:textId="4BF07BB2" w:rsidR="00403AC8" w:rsidRDefault="00F61F41">
      <w:pPr>
        <w:rPr>
          <w:rFonts w:eastAsiaTheme="minorEastAsia"/>
        </w:rPr>
      </w:pPr>
      <w:r>
        <w:rPr>
          <w:rFonts w:eastAsiaTheme="minorEastAsia"/>
        </w:rPr>
        <w:t xml:space="preserve">Uit de </w:t>
      </w:r>
      <w:r w:rsidR="007F3CA1">
        <w:rPr>
          <w:rFonts w:eastAsiaTheme="minorEastAsia"/>
        </w:rPr>
        <w:t>resultaten i</w:t>
      </w:r>
      <w:r w:rsidR="00403AC8">
        <w:rPr>
          <w:rFonts w:eastAsiaTheme="minorEastAsia"/>
        </w:rPr>
        <w:t>n figuur C4</w:t>
      </w:r>
      <w:r>
        <w:rPr>
          <w:rFonts w:eastAsiaTheme="minorEastAsia"/>
        </w:rPr>
        <w:t xml:space="preserve"> </w:t>
      </w:r>
      <w:r w:rsidR="007F3CA1">
        <w:rPr>
          <w:rFonts w:eastAsiaTheme="minorEastAsia"/>
        </w:rPr>
        <w:t>volgt</w:t>
      </w:r>
      <w:r>
        <w:rPr>
          <w:rFonts w:eastAsiaTheme="minorEastAsia"/>
        </w:rPr>
        <w:t xml:space="preserve"> dat de uitkomsten van het model voor het ramen van de ledige diepgang een </w:t>
      </w:r>
      <w:r w:rsidR="00775560">
        <w:rPr>
          <w:rFonts w:eastAsiaTheme="minorEastAsia"/>
        </w:rPr>
        <w:t>onjuiste</w:t>
      </w:r>
      <w:r>
        <w:rPr>
          <w:rFonts w:eastAsiaTheme="minorEastAsia"/>
        </w:rPr>
        <w:t xml:space="preserve"> toename van de diepgang laten zien bij een </w:t>
      </w:r>
      <w:r w:rsidR="00775560">
        <w:rPr>
          <w:rFonts w:eastAsiaTheme="minorEastAsia"/>
        </w:rPr>
        <w:t>oplopende</w:t>
      </w:r>
      <w:r>
        <w:rPr>
          <w:rFonts w:eastAsiaTheme="minorEastAsia"/>
        </w:rPr>
        <w:t xml:space="preserve"> breedte. Dit </w:t>
      </w:r>
      <w:r w:rsidR="00403AC8">
        <w:rPr>
          <w:rFonts w:eastAsiaTheme="minorEastAsia"/>
        </w:rPr>
        <w:t>impliceert</w:t>
      </w:r>
      <w:r>
        <w:rPr>
          <w:rFonts w:eastAsiaTheme="minorEastAsia"/>
        </w:rPr>
        <w:t xml:space="preserve"> dat het model voor afwijkende sch</w:t>
      </w:r>
      <w:r w:rsidR="00403AC8">
        <w:rPr>
          <w:rFonts w:eastAsiaTheme="minorEastAsia"/>
        </w:rPr>
        <w:t>ee</w:t>
      </w:r>
      <w:r>
        <w:rPr>
          <w:rFonts w:eastAsiaTheme="minorEastAsia"/>
        </w:rPr>
        <w:t xml:space="preserve">psafmetingen </w:t>
      </w:r>
      <w:r w:rsidR="00403AC8">
        <w:rPr>
          <w:rFonts w:eastAsiaTheme="minorEastAsia"/>
        </w:rPr>
        <w:t xml:space="preserve">(kleine L/B waarde) </w:t>
      </w:r>
      <w:r>
        <w:rPr>
          <w:rFonts w:eastAsiaTheme="minorEastAsia"/>
        </w:rPr>
        <w:t xml:space="preserve">aantoonbaar foute waarden </w:t>
      </w:r>
      <w:r w:rsidR="00775560">
        <w:rPr>
          <w:rFonts w:eastAsiaTheme="minorEastAsia"/>
        </w:rPr>
        <w:t>geeft</w:t>
      </w:r>
      <w:r>
        <w:rPr>
          <w:rFonts w:eastAsiaTheme="minorEastAsia"/>
        </w:rPr>
        <w:t>. Het model is daarom alleen toepasbaar b</w:t>
      </w:r>
      <w:r w:rsidR="0017741C">
        <w:rPr>
          <w:rFonts w:eastAsiaTheme="minorEastAsia"/>
        </w:rPr>
        <w:t>ij gangbare scheepsafmetingen</w:t>
      </w:r>
      <w:r w:rsidR="00775560">
        <w:rPr>
          <w:rFonts w:eastAsiaTheme="minorEastAsia"/>
        </w:rPr>
        <w:t xml:space="preserve"> (</w:t>
      </w:r>
      <w:r w:rsidR="00775560">
        <w:rPr>
          <w:rFonts w:ascii="Segoe UI" w:hAnsi="Segoe UI" w:cs="Segoe UI"/>
          <w:color w:val="0D0D0D"/>
          <w:shd w:val="clear" w:color="auto" w:fill="FFFFFF"/>
        </w:rPr>
        <w:t>≈</w:t>
      </w:r>
      <w:r w:rsidR="00775560">
        <w:rPr>
          <w:rFonts w:eastAsiaTheme="minorEastAsia"/>
        </w:rPr>
        <w:t xml:space="preserve"> L/B &gt; 8)</w:t>
      </w:r>
      <w:r w:rsidR="0017741C">
        <w:rPr>
          <w:rFonts w:eastAsiaTheme="minorEastAsia"/>
        </w:rPr>
        <w:t>.</w:t>
      </w:r>
    </w:p>
    <w:p w14:paraId="645181CF" w14:textId="4153D627" w:rsidR="001674B3" w:rsidRPr="00403AC8" w:rsidRDefault="00403AC8" w:rsidP="002B40AF">
      <w:pPr>
        <w:rPr>
          <w:rFonts w:eastAsiaTheme="minorEastAsia"/>
          <w:b/>
          <w:bCs/>
        </w:rPr>
      </w:pPr>
      <w:r w:rsidRPr="00403AC8">
        <w:rPr>
          <w:rFonts w:eastAsiaTheme="minorEastAsia"/>
          <w:b/>
          <w:bCs/>
        </w:rPr>
        <w:lastRenderedPageBreak/>
        <w:t>Toepassingsgebied methode van Dorsser et al. (2020)</w:t>
      </w:r>
    </w:p>
    <w:p w14:paraId="66F1469F" w14:textId="6925EB95" w:rsidR="009C6B3C" w:rsidRDefault="00403AC8" w:rsidP="000E2EDC">
      <w:pPr>
        <w:rPr>
          <w:rFonts w:eastAsiaTheme="minorEastAsia"/>
        </w:rPr>
      </w:pPr>
      <w:r>
        <w:rPr>
          <w:rFonts w:eastAsiaTheme="minorEastAsia"/>
        </w:rPr>
        <w:t xml:space="preserve">In de publicatie van Van Dorsser et al. (2020) is het geldige toepassingsgebied voor de modellen niet </w:t>
      </w:r>
      <w:r w:rsidR="00AF0F78">
        <w:rPr>
          <w:rFonts w:eastAsiaTheme="minorEastAsia"/>
        </w:rPr>
        <w:t>gespecificeerd</w:t>
      </w:r>
      <w:r>
        <w:rPr>
          <w:rFonts w:eastAsiaTheme="minorEastAsia"/>
        </w:rPr>
        <w:t xml:space="preserve">. </w:t>
      </w:r>
      <w:r w:rsidR="009C6B3C">
        <w:rPr>
          <w:rFonts w:eastAsiaTheme="minorEastAsia"/>
        </w:rPr>
        <w:t>Met betrekking tot het toepassingsgebied van het</w:t>
      </w:r>
      <w:r>
        <w:rPr>
          <w:rFonts w:eastAsiaTheme="minorEastAsia"/>
        </w:rPr>
        <w:t xml:space="preserve"> relatieve capaciteitsmodel uit tabel 3 van de publicatie </w:t>
      </w:r>
      <w:r w:rsidR="009C6B3C">
        <w:rPr>
          <w:rFonts w:eastAsiaTheme="minorEastAsia"/>
        </w:rPr>
        <w:t>hebben zich geen problemen voorgedaan</w:t>
      </w:r>
      <w:r>
        <w:rPr>
          <w:rFonts w:eastAsiaTheme="minorEastAsia"/>
        </w:rPr>
        <w:t xml:space="preserve">. </w:t>
      </w:r>
      <w:r w:rsidR="009C6B3C">
        <w:rPr>
          <w:rFonts w:eastAsiaTheme="minorEastAsia"/>
        </w:rPr>
        <w:t xml:space="preserve">Dit komt doordat alle datapunten van alle bij het opstellen van de publicatie aanwezige scheepsgegevens in de empirische regressie analyse betrokken zijn geweest. Als gevolg hiervan is de methode </w:t>
      </w:r>
      <w:r w:rsidR="00C8063A">
        <w:rPr>
          <w:rFonts w:eastAsiaTheme="minorEastAsia"/>
        </w:rPr>
        <w:t>voor zover bekend</w:t>
      </w:r>
      <w:r w:rsidR="009C6B3C">
        <w:rPr>
          <w:rFonts w:eastAsiaTheme="minorEastAsia"/>
        </w:rPr>
        <w:t xml:space="preserve"> op alle denkbare binnenschepen in het in sectie 2 beschreven toepassingsbereik </w:t>
      </w:r>
      <w:r w:rsidR="00C8063A">
        <w:rPr>
          <w:rFonts w:eastAsiaTheme="minorEastAsia"/>
        </w:rPr>
        <w:t>geschikt</w:t>
      </w:r>
      <w:r w:rsidR="009C6B3C">
        <w:rPr>
          <w:rFonts w:eastAsiaTheme="minorEastAsia"/>
        </w:rPr>
        <w:t>.</w:t>
      </w:r>
    </w:p>
    <w:p w14:paraId="7EDAE513" w14:textId="2FDC92FF" w:rsidR="009C6B3C" w:rsidRDefault="009C6B3C" w:rsidP="000E2EDC">
      <w:pPr>
        <w:rPr>
          <w:rFonts w:eastAsiaTheme="minorEastAsia"/>
        </w:rPr>
      </w:pPr>
      <w:r>
        <w:rPr>
          <w:rFonts w:eastAsiaTheme="minorEastAsia"/>
        </w:rPr>
        <w:t xml:space="preserve">Dit laatste geldt niet voor de ondersteunende modellen. </w:t>
      </w:r>
      <w:r w:rsidR="00C8063A">
        <w:rPr>
          <w:rFonts w:eastAsiaTheme="minorEastAsia"/>
        </w:rPr>
        <w:t>Bij het ondersteunende</w:t>
      </w:r>
      <w:r>
        <w:rPr>
          <w:rFonts w:eastAsiaTheme="minorEastAsia"/>
        </w:rPr>
        <w:t xml:space="preserve"> model voor het </w:t>
      </w:r>
      <w:r w:rsidR="00C8063A">
        <w:rPr>
          <w:rFonts w:eastAsiaTheme="minorEastAsia"/>
        </w:rPr>
        <w:t>ramen</w:t>
      </w:r>
      <w:r>
        <w:rPr>
          <w:rFonts w:eastAsiaTheme="minorEastAsia"/>
        </w:rPr>
        <w:t xml:space="preserve"> van de ontwerpdiepgang </w:t>
      </w:r>
      <w:r w:rsidR="00C8063A">
        <w:rPr>
          <w:rFonts w:eastAsiaTheme="minorEastAsia"/>
        </w:rPr>
        <w:t>speelt</w:t>
      </w:r>
      <w:r>
        <w:rPr>
          <w:rFonts w:eastAsiaTheme="minorEastAsia"/>
        </w:rPr>
        <w:t xml:space="preserve"> dat de gehanteerde ontwerpdiepgang niet zozeer een fysische wetmatigheid volgt, maar veel meer een </w:t>
      </w:r>
      <w:r w:rsidR="009E1DED">
        <w:rPr>
          <w:rFonts w:eastAsiaTheme="minorEastAsia"/>
        </w:rPr>
        <w:t>arbitraire keuze is van de ondernemer die een nieuw schip laat bouwen binnen de gangbare wensen van de markt. Om hier praktisch mee om te gaan wordt aanbevolen de ondergrens af te kappen op c.a. 2,</w:t>
      </w:r>
      <w:r w:rsidR="00C8063A">
        <w:rPr>
          <w:rFonts w:eastAsiaTheme="minorEastAsia"/>
        </w:rPr>
        <w:t>3</w:t>
      </w:r>
      <w:r w:rsidR="009E1DED">
        <w:rPr>
          <w:rFonts w:eastAsiaTheme="minorEastAsia"/>
        </w:rPr>
        <w:t xml:space="preserve">0 meter en de bovengrens af te kappen op 4,50 meter voor motorvrachtschepen die met droge lading of containers varen </w:t>
      </w:r>
      <w:r w:rsidR="00C8063A">
        <w:rPr>
          <w:rFonts w:eastAsiaTheme="minorEastAsia"/>
        </w:rPr>
        <w:t xml:space="preserve">(+ koppelbakken die bij deze schepen horen) </w:t>
      </w:r>
      <w:r w:rsidR="009E1DED">
        <w:rPr>
          <w:rFonts w:eastAsiaTheme="minorEastAsia"/>
        </w:rPr>
        <w:t>en op 5,0 meter voor motortankschepen en duwbakken. Daartussenin kan gebruik gemaakt worden van de beschikbare formules uit tabel 5 van Van Dorsser et al. (2020).</w:t>
      </w:r>
    </w:p>
    <w:p w14:paraId="3995DAF1" w14:textId="0E7A611B" w:rsidR="00403AC8" w:rsidRDefault="009E1DED" w:rsidP="000E2EDC">
      <w:pPr>
        <w:rPr>
          <w:rFonts w:eastAsiaTheme="minorEastAsia"/>
        </w:rPr>
      </w:pPr>
      <w:r>
        <w:rPr>
          <w:rFonts w:eastAsiaTheme="minorEastAsia"/>
        </w:rPr>
        <w:t xml:space="preserve">Voor het bepalen van de ledige diepgang ligt de situatie </w:t>
      </w:r>
      <w:r w:rsidR="00B83E6E">
        <w:rPr>
          <w:rFonts w:eastAsiaTheme="minorEastAsia"/>
        </w:rPr>
        <w:t xml:space="preserve">nog </w:t>
      </w:r>
      <w:r>
        <w:rPr>
          <w:rFonts w:eastAsiaTheme="minorEastAsia"/>
        </w:rPr>
        <w:t xml:space="preserve">gecompliceerder. Voor gangbare schepen is uit </w:t>
      </w:r>
      <w:r w:rsidR="00403AC8">
        <w:rPr>
          <w:rFonts w:eastAsiaTheme="minorEastAsia"/>
        </w:rPr>
        <w:t xml:space="preserve">de bovenstaande analyse gebleken dat de </w:t>
      </w:r>
      <w:r w:rsidR="00C8063A">
        <w:rPr>
          <w:rFonts w:eastAsiaTheme="minorEastAsia"/>
        </w:rPr>
        <w:t xml:space="preserve">absolute </w:t>
      </w:r>
      <w:r w:rsidR="00403AC8">
        <w:rPr>
          <w:rFonts w:eastAsiaTheme="minorEastAsia"/>
        </w:rPr>
        <w:t xml:space="preserve">foutmarge </w:t>
      </w:r>
      <w:r w:rsidR="00C8063A">
        <w:rPr>
          <w:rFonts w:eastAsiaTheme="minorEastAsia"/>
        </w:rPr>
        <w:t>5.9</w:t>
      </w:r>
      <w:r w:rsidR="00403AC8">
        <w:rPr>
          <w:rFonts w:eastAsiaTheme="minorEastAsia"/>
        </w:rPr>
        <w:t xml:space="preserve">% bedraagt en met 99% zekerheid niet meer dan </w:t>
      </w:r>
      <w:r w:rsidR="00C8063A">
        <w:rPr>
          <w:rFonts w:eastAsiaTheme="minorEastAsia"/>
        </w:rPr>
        <w:t>19</w:t>
      </w:r>
      <w:r w:rsidR="00403AC8">
        <w:rPr>
          <w:rFonts w:eastAsiaTheme="minorEastAsia"/>
        </w:rPr>
        <w:t xml:space="preserve">%. </w:t>
      </w:r>
      <w:r>
        <w:rPr>
          <w:rFonts w:eastAsiaTheme="minorEastAsia"/>
        </w:rPr>
        <w:t xml:space="preserve">Maar er is ook bekend dat het model bij afwijkende afmetingen aantoonbaar foute uitkomsten geeft. In tegenstelling tot de ontwerpdiepgang (waar de diepgang bepaald wordt door de gangbare diepte op de rivier) is er ook geen sprake van en duidelijke bandbreedte waarbinnen de ledige diepgang zich </w:t>
      </w:r>
      <w:r w:rsidR="00AF0F78">
        <w:rPr>
          <w:rFonts w:eastAsiaTheme="minorEastAsia"/>
        </w:rPr>
        <w:t>kan</w:t>
      </w:r>
      <w:r w:rsidR="00C8063A">
        <w:rPr>
          <w:rFonts w:eastAsiaTheme="minorEastAsia"/>
        </w:rPr>
        <w:t xml:space="preserve"> </w:t>
      </w:r>
      <w:r>
        <w:rPr>
          <w:rFonts w:eastAsiaTheme="minorEastAsia"/>
        </w:rPr>
        <w:t>bevinden. U</w:t>
      </w:r>
      <w:r w:rsidR="00403AC8">
        <w:rPr>
          <w:rFonts w:eastAsiaTheme="minorEastAsia"/>
        </w:rPr>
        <w:t>it een</w:t>
      </w:r>
      <w:r w:rsidR="00C8063A">
        <w:rPr>
          <w:rFonts w:eastAsiaTheme="minorEastAsia"/>
        </w:rPr>
        <w:t xml:space="preserve"> verdere</w:t>
      </w:r>
      <w:r w:rsidR="00403AC8">
        <w:rPr>
          <w:rFonts w:eastAsiaTheme="minorEastAsia"/>
        </w:rPr>
        <w:t xml:space="preserve"> analyse van de fouten</w:t>
      </w:r>
      <w:r w:rsidR="005C5DA1">
        <w:rPr>
          <w:rFonts w:eastAsiaTheme="minorEastAsia"/>
        </w:rPr>
        <w:t xml:space="preserve"> bl</w:t>
      </w:r>
      <w:r w:rsidR="00C8063A">
        <w:rPr>
          <w:rFonts w:eastAsiaTheme="minorEastAsia"/>
        </w:rPr>
        <w:t>ijkt</w:t>
      </w:r>
      <w:r>
        <w:rPr>
          <w:rFonts w:eastAsiaTheme="minorEastAsia"/>
        </w:rPr>
        <w:t xml:space="preserve"> dat</w:t>
      </w:r>
      <w:r w:rsidR="005C5DA1">
        <w:rPr>
          <w:rFonts w:eastAsiaTheme="minorEastAsia"/>
        </w:rPr>
        <w:t xml:space="preserve"> de spreiding van de foutterm zich niet laat verklaren door eenvoudige parameters als L, B, L/B, of L</w:t>
      </w:r>
      <w:r w:rsidR="005C5DA1">
        <w:rPr>
          <w:rFonts w:ascii="Times New Roman" w:eastAsiaTheme="minorEastAsia" w:hAnsi="Times New Roman" w:cs="Times New Roman"/>
        </w:rPr>
        <w:t>·</w:t>
      </w:r>
      <w:r w:rsidR="005C5DA1">
        <w:rPr>
          <w:rFonts w:eastAsiaTheme="minorEastAsia"/>
        </w:rPr>
        <w:t xml:space="preserve">B. Dit betekent dat </w:t>
      </w:r>
      <w:r w:rsidR="00C8063A">
        <w:rPr>
          <w:rFonts w:eastAsiaTheme="minorEastAsia"/>
        </w:rPr>
        <w:t>er</w:t>
      </w:r>
      <w:r w:rsidR="005C5DA1">
        <w:rPr>
          <w:rFonts w:eastAsiaTheme="minorEastAsia"/>
        </w:rPr>
        <w:t xml:space="preserve"> op basis van deze parameters geen afbakening </w:t>
      </w:r>
      <w:r w:rsidR="00C8063A">
        <w:rPr>
          <w:rFonts w:eastAsiaTheme="minorEastAsia"/>
        </w:rPr>
        <w:t>gemaakt kan worden</w:t>
      </w:r>
      <w:r w:rsidR="005C5DA1">
        <w:rPr>
          <w:rFonts w:eastAsiaTheme="minorEastAsia"/>
        </w:rPr>
        <w:t xml:space="preserve"> van het toepassingsgebied waarbinnen de foutmarge onder een bepaalde waarde blijft. Wel kunnen we vaststellen dat het model voor de geanalyseerde schepen een redelijke waarde op levert. Het </w:t>
      </w:r>
      <w:r w:rsidR="00C75C24">
        <w:rPr>
          <w:rFonts w:eastAsiaTheme="minorEastAsia"/>
        </w:rPr>
        <w:t>is</w:t>
      </w:r>
      <w:r w:rsidR="005C5DA1">
        <w:rPr>
          <w:rFonts w:eastAsiaTheme="minorEastAsia"/>
        </w:rPr>
        <w:t xml:space="preserve"> daarom reëel om het toepassingsgebied te </w:t>
      </w:r>
      <w:proofErr w:type="spellStart"/>
      <w:r w:rsidR="00AF0F78">
        <w:rPr>
          <w:rFonts w:eastAsiaTheme="minorEastAsia"/>
        </w:rPr>
        <w:t>definieren</w:t>
      </w:r>
      <w:proofErr w:type="spellEnd"/>
      <w:r w:rsidR="005C5DA1">
        <w:rPr>
          <w:rFonts w:eastAsiaTheme="minorEastAsia"/>
        </w:rPr>
        <w:t xml:space="preserve"> aan de hand van de reikwijdte van de schepen in de dataset</w:t>
      </w:r>
      <w:r w:rsidR="00C8063A">
        <w:rPr>
          <w:rFonts w:eastAsiaTheme="minorEastAsia"/>
        </w:rPr>
        <w:t xml:space="preserve"> van 133 schepen die voor de validatie gebruikt is</w:t>
      </w:r>
      <w:r w:rsidR="005C5DA1">
        <w:rPr>
          <w:rFonts w:eastAsiaTheme="minorEastAsia"/>
        </w:rPr>
        <w:t>. Deze dataset beslaat zowel het bestand aan schepen uit de eerdere publicatie van Van Dorsser et al. (2020) als een aantal nieuw toegevoegde schepen.</w:t>
      </w:r>
      <w:r w:rsidR="00C75C24">
        <w:rPr>
          <w:rFonts w:eastAsiaTheme="minorEastAsia"/>
        </w:rPr>
        <w:t xml:space="preserve"> De </w:t>
      </w:r>
      <w:r w:rsidR="00C8063A">
        <w:rPr>
          <w:rFonts w:eastAsiaTheme="minorEastAsia"/>
        </w:rPr>
        <w:t>in de dataset aanwezige</w:t>
      </w:r>
      <w:r w:rsidR="00C75C24">
        <w:rPr>
          <w:rFonts w:eastAsiaTheme="minorEastAsia"/>
        </w:rPr>
        <w:t xml:space="preserve"> afmetingen zijn voor de verschillende categorieën </w:t>
      </w:r>
      <w:r w:rsidR="00C8063A">
        <w:rPr>
          <w:rFonts w:eastAsiaTheme="minorEastAsia"/>
        </w:rPr>
        <w:t xml:space="preserve">schepen </w:t>
      </w:r>
      <w:r w:rsidR="00C75C24">
        <w:rPr>
          <w:rFonts w:eastAsiaTheme="minorEastAsia"/>
        </w:rPr>
        <w:t>weergegeven in tabel C3.</w:t>
      </w:r>
    </w:p>
    <w:p w14:paraId="2E55A124" w14:textId="23A4CBF7" w:rsidR="005444E9" w:rsidRPr="006E7F47" w:rsidRDefault="005C5DA1" w:rsidP="005444E9">
      <w:pPr>
        <w:pStyle w:val="NoSpacing"/>
      </w:pPr>
      <w:r w:rsidRPr="006E7F47">
        <w:rPr>
          <w:rFonts w:eastAsiaTheme="minorEastAsia"/>
          <w:b/>
          <w:bCs/>
        </w:rPr>
        <w:t xml:space="preserve">Tabel C3: </w:t>
      </w:r>
      <w:r w:rsidR="00C75C24" w:rsidRPr="006E7F47">
        <w:rPr>
          <w:rFonts w:eastAsiaTheme="minorEastAsia"/>
          <w:b/>
          <w:bCs/>
        </w:rPr>
        <w:t>Kenmerken</w:t>
      </w:r>
      <w:r w:rsidRPr="006E7F47">
        <w:rPr>
          <w:rFonts w:eastAsiaTheme="minorEastAsia"/>
          <w:b/>
          <w:bCs/>
        </w:rPr>
        <w:t xml:space="preserve"> van schepen in de gehanteerde dataset</w:t>
      </w:r>
      <w:r w:rsidR="00C8063A" w:rsidRPr="006E7F47">
        <w:rPr>
          <w:rFonts w:eastAsiaTheme="minorEastAsia"/>
          <w:b/>
          <w:bCs/>
        </w:rPr>
        <w:t xml:space="preserve"> voor validatie</w:t>
      </w:r>
    </w:p>
    <w:p w14:paraId="5AC5E7DD" w14:textId="49E571C6" w:rsidR="002B40AF" w:rsidRDefault="00532E8E" w:rsidP="005444E9">
      <w:pPr>
        <w:pStyle w:val="NoSpacing"/>
      </w:pPr>
      <w:r>
        <w:t xml:space="preserve"> </w:t>
      </w:r>
      <w:r w:rsidR="00AF0F78" w:rsidRPr="00AF0F78">
        <w:rPr>
          <w:noProof/>
        </w:rPr>
        <w:drawing>
          <wp:inline distT="0" distB="0" distL="0" distR="0" wp14:anchorId="19BFC982" wp14:editId="2489D559">
            <wp:extent cx="5760720" cy="2461895"/>
            <wp:effectExtent l="0" t="0" r="0" b="0"/>
            <wp:docPr id="771285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461895"/>
                    </a:xfrm>
                    <a:prstGeom prst="rect">
                      <a:avLst/>
                    </a:prstGeom>
                    <a:noFill/>
                    <a:ln>
                      <a:noFill/>
                    </a:ln>
                  </pic:spPr>
                </pic:pic>
              </a:graphicData>
            </a:graphic>
          </wp:inline>
        </w:drawing>
      </w:r>
    </w:p>
    <w:p w14:paraId="3A375A0A" w14:textId="7F4A0D57" w:rsidR="004A0777" w:rsidRPr="009C6B3C" w:rsidRDefault="004A0777" w:rsidP="009C6B3C">
      <w:pPr>
        <w:pStyle w:val="NoSpacing"/>
        <w:numPr>
          <w:ilvl w:val="0"/>
          <w:numId w:val="14"/>
        </w:numPr>
        <w:ind w:left="284" w:hanging="284"/>
        <w:rPr>
          <w:b/>
          <w:bCs/>
        </w:rPr>
      </w:pPr>
      <w:r w:rsidRPr="009C6B3C">
        <w:rPr>
          <w:b/>
          <w:bCs/>
        </w:rPr>
        <w:lastRenderedPageBreak/>
        <w:t>Geavanceerde vuistregels van Hekkenberg</w:t>
      </w:r>
    </w:p>
    <w:p w14:paraId="3C049868" w14:textId="60CEE30F" w:rsidR="00FD2F46" w:rsidRDefault="00FD2F46" w:rsidP="00FD2F46">
      <w:pPr>
        <w:pStyle w:val="NoSpacing"/>
        <w:rPr>
          <w:rFonts w:eastAsiaTheme="minorEastAsia"/>
        </w:rPr>
      </w:pPr>
      <w:r w:rsidRPr="0020059B">
        <w:t xml:space="preserve">Hekkenberg (2013) </w:t>
      </w:r>
      <w:r>
        <w:t>concludeerde dat er nagenoeg geen modellen voor het ramen van het ledig scheepsgewicht in de literatuur aanwezig zijn. Hofman (2006) beschrijft een globaal verband waarmee het ledige gewicht van binnenschepen op basis van lengte, breedte en holte geschat kan worden. Dit verband</w:t>
      </w:r>
      <w:r w:rsidRPr="00C57304">
        <w:t xml:space="preserve"> </w:t>
      </w:r>
      <w:r>
        <w:t xml:space="preserve">is gebaseerd op relatief oude gegevens van Heuser (1986) en kent een grote spreiding. Als zodanig is het model van Hofman (2006) niet bruikbaar. Hekkenberg (2013) ontwikkelde </w:t>
      </w:r>
      <w:r w:rsidRPr="00620B7A">
        <w:rPr>
          <w:rFonts w:eastAsiaTheme="minorEastAsia"/>
        </w:rPr>
        <w:t xml:space="preserve">een </w:t>
      </w:r>
      <w:r>
        <w:rPr>
          <w:rFonts w:eastAsiaTheme="minorEastAsia"/>
        </w:rPr>
        <w:t>ontwerptool</w:t>
      </w:r>
      <w:r w:rsidRPr="00620B7A">
        <w:rPr>
          <w:rFonts w:eastAsiaTheme="minorEastAsia"/>
        </w:rPr>
        <w:t xml:space="preserve"> </w:t>
      </w:r>
      <w:r>
        <w:rPr>
          <w:rFonts w:eastAsiaTheme="minorEastAsia"/>
        </w:rPr>
        <w:t>waarmee hij</w:t>
      </w:r>
      <w:r w:rsidRPr="00620B7A">
        <w:rPr>
          <w:rFonts w:eastAsiaTheme="minorEastAsia"/>
        </w:rPr>
        <w:t xml:space="preserve"> automatisch scheepsontwerpen van een </w:t>
      </w:r>
      <w:r>
        <w:rPr>
          <w:rFonts w:eastAsiaTheme="minorEastAsia"/>
        </w:rPr>
        <w:t>bepaald</w:t>
      </w:r>
      <w:r w:rsidRPr="00620B7A">
        <w:rPr>
          <w:rFonts w:eastAsiaTheme="minorEastAsia"/>
        </w:rPr>
        <w:t xml:space="preserve"> type </w:t>
      </w:r>
      <w:r>
        <w:rPr>
          <w:rFonts w:eastAsiaTheme="minorEastAsia"/>
        </w:rPr>
        <w:t>met gegeven hoofdafmetingen k</w:t>
      </w:r>
      <w:r w:rsidR="00244E82">
        <w:rPr>
          <w:rFonts w:eastAsiaTheme="minorEastAsia"/>
        </w:rPr>
        <w:t>o</w:t>
      </w:r>
      <w:r>
        <w:rPr>
          <w:rFonts w:eastAsiaTheme="minorEastAsia"/>
        </w:rPr>
        <w:t>n genereren</w:t>
      </w:r>
      <w:r w:rsidRPr="00620B7A">
        <w:rPr>
          <w:rFonts w:eastAsiaTheme="minorEastAsia"/>
        </w:rPr>
        <w:t xml:space="preserve">. </w:t>
      </w:r>
      <w:r>
        <w:rPr>
          <w:rFonts w:eastAsiaTheme="minorEastAsia"/>
        </w:rPr>
        <w:t>Deze tool</w:t>
      </w:r>
      <w:r w:rsidRPr="00620B7A">
        <w:rPr>
          <w:rFonts w:eastAsiaTheme="minorEastAsia"/>
        </w:rPr>
        <w:t xml:space="preserve"> </w:t>
      </w:r>
      <w:r>
        <w:rPr>
          <w:rFonts w:eastAsiaTheme="minorEastAsia"/>
        </w:rPr>
        <w:t>is</w:t>
      </w:r>
      <w:r w:rsidRPr="00620B7A">
        <w:rPr>
          <w:rFonts w:eastAsiaTheme="minorEastAsia"/>
        </w:rPr>
        <w:t xml:space="preserve"> gebaseerd op de</w:t>
      </w:r>
      <w:r>
        <w:rPr>
          <w:rFonts w:eastAsiaTheme="minorEastAsia"/>
        </w:rPr>
        <w:t xml:space="preserve"> </w:t>
      </w:r>
      <w:r w:rsidRPr="00620B7A">
        <w:rPr>
          <w:rFonts w:eastAsiaTheme="minorEastAsia"/>
        </w:rPr>
        <w:t xml:space="preserve">klasse regels voor het ontwerp van schepen zoals </w:t>
      </w:r>
      <w:r>
        <w:rPr>
          <w:rFonts w:eastAsiaTheme="minorEastAsia"/>
        </w:rPr>
        <w:t xml:space="preserve">bepalingen </w:t>
      </w:r>
      <w:r w:rsidRPr="00620B7A">
        <w:rPr>
          <w:rFonts w:eastAsiaTheme="minorEastAsia"/>
        </w:rPr>
        <w:t>voor spantafstanden en minimale plaatdiktes</w:t>
      </w:r>
      <w:r>
        <w:rPr>
          <w:rFonts w:eastAsiaTheme="minorEastAsia"/>
        </w:rPr>
        <w:t xml:space="preserve">. Het model kan automatisch scheepsontwerpen genereren voor </w:t>
      </w:r>
      <w:r w:rsidRPr="00620B7A">
        <w:rPr>
          <w:rFonts w:eastAsiaTheme="minorEastAsia"/>
        </w:rPr>
        <w:t>droge ladingschepen, containerschepen en dubbelwandige motortankschepen</w:t>
      </w:r>
      <w:r>
        <w:rPr>
          <w:rFonts w:eastAsiaTheme="minorEastAsia"/>
        </w:rPr>
        <w:t>. De hoofdafmetingen kunnen variëren tussen een lengte van 40 tot 185 meter, een breedte van 5 tot 25 meter en een ontwerpdiepgang van 1,5 tot 4,5 meter. Door</w:t>
      </w:r>
      <w:r w:rsidRPr="00620B7A">
        <w:rPr>
          <w:rFonts w:eastAsiaTheme="minorEastAsia"/>
        </w:rPr>
        <w:t xml:space="preserve"> </w:t>
      </w:r>
      <w:r>
        <w:rPr>
          <w:rFonts w:eastAsiaTheme="minorEastAsia"/>
        </w:rPr>
        <w:t xml:space="preserve">het type schip en de hoofafmetingen systematisch te variëren </w:t>
      </w:r>
      <w:r w:rsidRPr="00620B7A">
        <w:rPr>
          <w:rFonts w:eastAsiaTheme="minorEastAsia"/>
        </w:rPr>
        <w:t xml:space="preserve">vergaarde hij een </w:t>
      </w:r>
      <w:r>
        <w:rPr>
          <w:rFonts w:eastAsiaTheme="minorEastAsia"/>
        </w:rPr>
        <w:t xml:space="preserve">omvangrijke </w:t>
      </w:r>
      <w:r w:rsidRPr="00620B7A">
        <w:rPr>
          <w:rFonts w:eastAsiaTheme="minorEastAsia"/>
        </w:rPr>
        <w:t>dataset met theoretische data</w:t>
      </w:r>
      <w:r>
        <w:rPr>
          <w:rFonts w:eastAsiaTheme="minorEastAsia"/>
        </w:rPr>
        <w:t xml:space="preserve"> die het gehele bereik aan mogelijke scheepsafmetingen voor de binnenvaart op de Rijn beschrijft</w:t>
      </w:r>
      <w:r w:rsidRPr="00620B7A">
        <w:rPr>
          <w:rFonts w:eastAsiaTheme="minorEastAsia"/>
        </w:rPr>
        <w:t xml:space="preserve">. </w:t>
      </w:r>
      <w:r>
        <w:rPr>
          <w:rFonts w:eastAsiaTheme="minorEastAsia"/>
        </w:rPr>
        <w:t>Met behulp van</w:t>
      </w:r>
      <w:r w:rsidRPr="00620B7A">
        <w:rPr>
          <w:rFonts w:eastAsiaTheme="minorEastAsia"/>
        </w:rPr>
        <w:t xml:space="preserve"> </w:t>
      </w:r>
      <w:r>
        <w:rPr>
          <w:rFonts w:eastAsiaTheme="minorEastAsia"/>
        </w:rPr>
        <w:t xml:space="preserve">lineaire regressie stelde hij een aantal </w:t>
      </w:r>
      <w:r w:rsidRPr="00620B7A">
        <w:rPr>
          <w:rFonts w:eastAsiaTheme="minorEastAsia"/>
        </w:rPr>
        <w:t>‘</w:t>
      </w:r>
      <w:r>
        <w:rPr>
          <w:rFonts w:eastAsiaTheme="minorEastAsia"/>
        </w:rPr>
        <w:t xml:space="preserve">geavanceerde </w:t>
      </w:r>
      <w:r w:rsidRPr="00620B7A">
        <w:rPr>
          <w:rFonts w:eastAsiaTheme="minorEastAsia"/>
        </w:rPr>
        <w:t xml:space="preserve">vuistregels’ </w:t>
      </w:r>
      <w:r>
        <w:rPr>
          <w:rFonts w:eastAsiaTheme="minorEastAsia"/>
        </w:rPr>
        <w:t xml:space="preserve">op waarmee </w:t>
      </w:r>
      <w:r w:rsidRPr="00620B7A">
        <w:rPr>
          <w:rFonts w:eastAsiaTheme="minorEastAsia"/>
        </w:rPr>
        <w:t>het laadvermogen en het ledige scheepsgewicht</w:t>
      </w:r>
      <w:r>
        <w:rPr>
          <w:rFonts w:eastAsiaTheme="minorEastAsia"/>
        </w:rPr>
        <w:t xml:space="preserve"> rechtsreeks zonder gebruik van de tool geschat</w:t>
      </w:r>
      <w:r w:rsidRPr="00620B7A">
        <w:rPr>
          <w:rFonts w:eastAsiaTheme="minorEastAsia"/>
        </w:rPr>
        <w:t xml:space="preserve"> </w:t>
      </w:r>
      <w:r>
        <w:rPr>
          <w:rFonts w:eastAsiaTheme="minorEastAsia"/>
        </w:rPr>
        <w:t xml:space="preserve">kunnen </w:t>
      </w:r>
      <w:r w:rsidRPr="00620B7A">
        <w:rPr>
          <w:rFonts w:eastAsiaTheme="minorEastAsia"/>
        </w:rPr>
        <w:t xml:space="preserve">worden. </w:t>
      </w:r>
      <w:r>
        <w:rPr>
          <w:rFonts w:eastAsiaTheme="minorEastAsia"/>
        </w:rPr>
        <w:t xml:space="preserve">De ‘geavanceerde vuistregels’ van Hekkenberg (2013, Annex </w:t>
      </w:r>
      <w:r w:rsidR="00A44B70">
        <w:rPr>
          <w:rFonts w:eastAsiaTheme="minorEastAsia"/>
        </w:rPr>
        <w:t>D</w:t>
      </w:r>
      <w:r>
        <w:rPr>
          <w:rFonts w:eastAsiaTheme="minorEastAsia"/>
        </w:rPr>
        <w:t xml:space="preserve">) hebben als voordeel dat ze </w:t>
      </w:r>
      <w:r w:rsidRPr="00620B7A">
        <w:rPr>
          <w:rFonts w:eastAsiaTheme="minorEastAsia"/>
        </w:rPr>
        <w:t xml:space="preserve">over het hele spectrum van mogelijke scheepsafmetingen een robuuste schatting </w:t>
      </w:r>
      <w:r>
        <w:rPr>
          <w:rFonts w:eastAsiaTheme="minorEastAsia"/>
        </w:rPr>
        <w:t>van</w:t>
      </w:r>
      <w:r w:rsidRPr="00620B7A">
        <w:rPr>
          <w:rFonts w:eastAsiaTheme="minorEastAsia"/>
        </w:rPr>
        <w:t xml:space="preserve"> het ledige scheepsgewicht g</w:t>
      </w:r>
      <w:r>
        <w:rPr>
          <w:rFonts w:eastAsiaTheme="minorEastAsia"/>
        </w:rPr>
        <w:t>even. Dit geldt ook voor schepen met zeer ongebruikelijke afmetingen</w:t>
      </w:r>
      <w:r w:rsidR="00CD6E75">
        <w:rPr>
          <w:rFonts w:eastAsiaTheme="minorEastAsia"/>
        </w:rPr>
        <w:t>. Een minpunt is wel dat de methode alleen geschikt is voor motorschepen en niet toepasbaar is op duwbakken en koppelbakken.</w:t>
      </w:r>
    </w:p>
    <w:p w14:paraId="3CC4DD3C" w14:textId="77777777" w:rsidR="00FD2F46" w:rsidRDefault="00FD2F46" w:rsidP="00FD2F46">
      <w:pPr>
        <w:pStyle w:val="NoSpacing"/>
        <w:rPr>
          <w:rFonts w:eastAsiaTheme="minorEastAsia"/>
        </w:rPr>
      </w:pPr>
    </w:p>
    <w:p w14:paraId="0D6862ED" w14:textId="40F60750" w:rsidR="002B40AF" w:rsidRDefault="002B40AF" w:rsidP="002B40AF">
      <w:pPr>
        <w:rPr>
          <w:rFonts w:eastAsiaTheme="minorEastAsia"/>
          <w:b/>
          <w:bCs/>
          <w:noProof/>
        </w:rPr>
      </w:pPr>
      <w:r>
        <w:rPr>
          <w:rFonts w:eastAsiaTheme="minorEastAsia"/>
        </w:rPr>
        <w:t>Een complicerende factor is dat Hekkenberg</w:t>
      </w:r>
      <w:r w:rsidR="00244E82">
        <w:rPr>
          <w:rFonts w:eastAsiaTheme="minorEastAsia"/>
        </w:rPr>
        <w:t xml:space="preserve"> (2013)</w:t>
      </w:r>
      <w:r>
        <w:rPr>
          <w:rFonts w:eastAsiaTheme="minorEastAsia"/>
        </w:rPr>
        <w:t xml:space="preserve"> onderscheid maakt tussen schepen met een langs- en een dwars verstijfde constructie. Voor relatief korte schepen is een dwars verstijfde constructie lichter. Voor lange motorschepen is een langs verstijfde constructie gunstiger. Een praktische wijze om met deze onbekende invoerparameter om te gaan is om de verstijving te selecteren die de lichtste constructie oplevert. </w:t>
      </w:r>
      <w:r>
        <w:rPr>
          <w:rFonts w:eastAsiaTheme="minorEastAsia"/>
          <w:noProof/>
        </w:rPr>
        <w:t xml:space="preserve">De coefficienten van zijn model zijn samengevat in tabel </w:t>
      </w:r>
      <w:r w:rsidR="00461AA4">
        <w:rPr>
          <w:rFonts w:eastAsiaTheme="minorEastAsia"/>
          <w:noProof/>
        </w:rPr>
        <w:t>D1</w:t>
      </w:r>
      <w:r>
        <w:rPr>
          <w:rFonts w:eastAsiaTheme="minorEastAsia"/>
          <w:noProof/>
        </w:rPr>
        <w:t xml:space="preserve">. </w:t>
      </w:r>
    </w:p>
    <w:p w14:paraId="0F09A255" w14:textId="4CDEDC8E" w:rsidR="00C11D25" w:rsidRPr="00C11D25" w:rsidRDefault="00C11D25" w:rsidP="00461AA4">
      <w:pPr>
        <w:rPr>
          <w:u w:val="single"/>
        </w:rPr>
      </w:pPr>
      <w:r w:rsidRPr="00C11D25">
        <w:rPr>
          <w:u w:val="single"/>
        </w:rPr>
        <w:t>Correctie op gewicht van accommodatie, leidingwerk en equipment</w:t>
      </w:r>
    </w:p>
    <w:p w14:paraId="69A36E90" w14:textId="2A0F59EB" w:rsidR="00C11D25" w:rsidRDefault="00C11D25" w:rsidP="00C11D25">
      <w:r>
        <w:t xml:space="preserve">Bij het toepassen van het model van Hekkenberg (2013) is geconcludeerd dat </w:t>
      </w:r>
      <w:r w:rsidR="00461AA4">
        <w:t>het model het ledige scheepsgewicht substantieel overschat bij kleine schepen</w:t>
      </w:r>
      <w:r w:rsidR="00CD6E75">
        <w:t xml:space="preserve"> (&lt;70 m)</w:t>
      </w:r>
      <w:r w:rsidR="00461AA4">
        <w:t xml:space="preserve">. De vermoedelijke oorzaak is een te hoge inschatting voor het gewicht van de accommodatie en de equipment. Voor een klein schip van c.a. 46 x 6,3 meter bedroegen deze componenten </w:t>
      </w:r>
      <w:r>
        <w:t xml:space="preserve">volgens het model </w:t>
      </w:r>
      <w:r w:rsidR="00461AA4">
        <w:t xml:space="preserve">c.a. </w:t>
      </w:r>
      <w:r w:rsidR="00D93665">
        <w:t>58</w:t>
      </w:r>
      <w:r w:rsidR="00461AA4">
        <w:t xml:space="preserve">% van het totale </w:t>
      </w:r>
      <w:r w:rsidR="00D93665">
        <w:t>scheeps</w:t>
      </w:r>
      <w:r w:rsidR="00461AA4">
        <w:t xml:space="preserve">gewicht wat resulteerde in een </w:t>
      </w:r>
      <w:r w:rsidR="00D93665">
        <w:t>veel</w:t>
      </w:r>
      <w:r w:rsidR="00461AA4">
        <w:t xml:space="preserve"> te hoge gewichtsinschatting. </w:t>
      </w:r>
      <w:r>
        <w:t xml:space="preserve">De oorzaak houdt mede verband met de toegenomen </w:t>
      </w:r>
      <w:r w:rsidR="00494838">
        <w:t>regelgeving</w:t>
      </w:r>
      <w:r>
        <w:t xml:space="preserve"> die het bouwen van een klein schip tegenwoordig moeilijker maken, maar dit is </w:t>
      </w:r>
      <w:r w:rsidR="00494838">
        <w:t>bij lange na geen afdoende</w:t>
      </w:r>
      <w:r>
        <w:t xml:space="preserve"> verklaring.</w:t>
      </w:r>
    </w:p>
    <w:p w14:paraId="6A57FC38" w14:textId="301DA9CF" w:rsidR="00D93665" w:rsidRDefault="00461AA4">
      <w:pPr>
        <w:rPr>
          <w:rFonts w:eastAsiaTheme="minorEastAsia"/>
          <w:b/>
          <w:bCs/>
          <w:noProof/>
        </w:rPr>
      </w:pPr>
      <w:r>
        <w:t xml:space="preserve">Om dit te ondervangen wordt voorgesteld het scheepsgewicht voor </w:t>
      </w:r>
      <w:r w:rsidR="00CE0BDB">
        <w:t xml:space="preserve">motorvracht- en </w:t>
      </w:r>
      <w:r w:rsidR="00D0443A">
        <w:t>motor</w:t>
      </w:r>
      <w:r w:rsidR="00CE0BDB">
        <w:t>tank</w:t>
      </w:r>
      <w:r>
        <w:t xml:space="preserve"> schepen te maximeren op 1,</w:t>
      </w:r>
      <w:r w:rsidR="0091287E">
        <w:t>2</w:t>
      </w:r>
      <w:r>
        <w:t xml:space="preserve">5 keer het berekende staalgewicht. Deze waarde is </w:t>
      </w:r>
      <w:r w:rsidR="00494838">
        <w:t xml:space="preserve">enigszins arbitrair vastgesteld en </w:t>
      </w:r>
      <w:r w:rsidR="00CD6E75">
        <w:t>zal</w:t>
      </w:r>
      <w:r w:rsidR="00494838">
        <w:t xml:space="preserve"> </w:t>
      </w:r>
      <w:r w:rsidR="00244E82">
        <w:t>nog</w:t>
      </w:r>
      <w:r w:rsidR="00494838">
        <w:t xml:space="preserve"> nader onderzocht moeten worden, maar gegevens daarvoor ontbreken</w:t>
      </w:r>
      <w:r>
        <w:t xml:space="preserve">. </w:t>
      </w:r>
      <w:r w:rsidR="00494838">
        <w:t>Na het toepassen van de correctie</w:t>
      </w:r>
      <w:r>
        <w:t xml:space="preserve"> wordt de </w:t>
      </w:r>
      <w:r w:rsidR="00C11D25">
        <w:t xml:space="preserve">resterende </w:t>
      </w:r>
      <w:r>
        <w:t xml:space="preserve">afwijking bij het betreffende kleine schip van 46 x 6,3 meter gereduceerd </w:t>
      </w:r>
      <w:r w:rsidR="0091287E">
        <w:t xml:space="preserve">van 56% </w:t>
      </w:r>
      <w:r>
        <w:t xml:space="preserve">tot </w:t>
      </w:r>
      <w:r w:rsidR="0091287E">
        <w:t>13</w:t>
      </w:r>
      <w:r>
        <w:t>%</w:t>
      </w:r>
      <w:r w:rsidR="00494838">
        <w:t xml:space="preserve">. De correctie heeft </w:t>
      </w:r>
      <w:r w:rsidR="00695338">
        <w:t>nauwelijks tot geen</w:t>
      </w:r>
      <w:r w:rsidR="00494838">
        <w:t xml:space="preserve"> consequenties voor grotere schepen omdat die niet geraakt worden door de correctie.</w:t>
      </w:r>
      <w:r w:rsidR="00D93665">
        <w:rPr>
          <w:rFonts w:eastAsiaTheme="minorEastAsia"/>
          <w:b/>
          <w:bCs/>
          <w:noProof/>
        </w:rPr>
        <w:br w:type="page"/>
      </w:r>
    </w:p>
    <w:p w14:paraId="78A7DE4F" w14:textId="44F44716" w:rsidR="002B40AF" w:rsidRDefault="002B40AF" w:rsidP="002B40AF">
      <w:pPr>
        <w:rPr>
          <w:rFonts w:eastAsiaTheme="minorEastAsia"/>
          <w:b/>
          <w:bCs/>
          <w:noProof/>
        </w:rPr>
      </w:pPr>
      <w:r w:rsidRPr="00964EE4">
        <w:rPr>
          <w:rFonts w:eastAsiaTheme="minorEastAsia"/>
          <w:b/>
          <w:bCs/>
          <w:noProof/>
        </w:rPr>
        <w:lastRenderedPageBreak/>
        <w:t xml:space="preserve">Tabel </w:t>
      </w:r>
      <w:r w:rsidR="00461AA4">
        <w:rPr>
          <w:rFonts w:eastAsiaTheme="minorEastAsia"/>
          <w:b/>
          <w:bCs/>
          <w:noProof/>
        </w:rPr>
        <w:t>D1</w:t>
      </w:r>
      <w:r w:rsidRPr="00964EE4">
        <w:rPr>
          <w:rFonts w:eastAsiaTheme="minorEastAsia"/>
          <w:b/>
          <w:bCs/>
          <w:noProof/>
        </w:rPr>
        <w:t xml:space="preserve">: </w:t>
      </w:r>
      <w:r>
        <w:rPr>
          <w:rFonts w:eastAsiaTheme="minorEastAsia"/>
          <w:b/>
          <w:bCs/>
          <w:noProof/>
        </w:rPr>
        <w:t>Model voor het bepalen van het ledig scheepsgewicht</w:t>
      </w:r>
      <w:r w:rsidRPr="00964EE4">
        <w:rPr>
          <w:rFonts w:eastAsiaTheme="minorEastAsia"/>
          <w:b/>
          <w:bCs/>
          <w:noProof/>
        </w:rPr>
        <w:t xml:space="preserve"> volgens Hekkenberg</w:t>
      </w:r>
    </w:p>
    <w:p w14:paraId="5B087016" w14:textId="0465DF9E" w:rsidR="002B40AF" w:rsidRDefault="00D93665" w:rsidP="002B40AF">
      <w:pPr>
        <w:rPr>
          <w:rFonts w:eastAsiaTheme="minorEastAsia"/>
          <w:b/>
          <w:bCs/>
          <w:noProof/>
        </w:rPr>
      </w:pPr>
      <w:r w:rsidRPr="00D93665">
        <w:rPr>
          <w:noProof/>
        </w:rPr>
        <w:drawing>
          <wp:inline distT="0" distB="0" distL="0" distR="0" wp14:anchorId="20A102CA" wp14:editId="24CEE5AA">
            <wp:extent cx="5760720" cy="4885690"/>
            <wp:effectExtent l="0" t="0" r="0" b="0"/>
            <wp:docPr id="2118126399"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885690"/>
                    </a:xfrm>
                    <a:prstGeom prst="rect">
                      <a:avLst/>
                    </a:prstGeom>
                    <a:noFill/>
                    <a:ln>
                      <a:noFill/>
                    </a:ln>
                  </pic:spPr>
                </pic:pic>
              </a:graphicData>
            </a:graphic>
          </wp:inline>
        </w:drawing>
      </w:r>
    </w:p>
    <w:p w14:paraId="0354A30E" w14:textId="2D0AD04B" w:rsidR="00695338" w:rsidRDefault="00C11D25" w:rsidP="00BB321F">
      <w:pPr>
        <w:pStyle w:val="NoSpacing"/>
      </w:pPr>
      <w:r>
        <w:t xml:space="preserve">NB: </w:t>
      </w:r>
      <w:r w:rsidR="00E5701E">
        <w:t>De coëfficiënten van de methode zijn samengevat in tabel D1. De maximale waarde voor het gewicht van de accommodatie en equipment is door de auteur toegevoegd en staat niet vermeld in de oorspronkelijke publicatie.</w:t>
      </w:r>
    </w:p>
    <w:p w14:paraId="001F1EAA" w14:textId="77777777" w:rsidR="00453B22" w:rsidRDefault="00453B22" w:rsidP="00BB321F">
      <w:pPr>
        <w:pStyle w:val="NoSpacing"/>
      </w:pPr>
    </w:p>
    <w:p w14:paraId="0B97AA07" w14:textId="6FC6E714" w:rsidR="005A2CB4" w:rsidRPr="00C11D25" w:rsidRDefault="005A2CB4" w:rsidP="005A2CB4">
      <w:pPr>
        <w:rPr>
          <w:u w:val="single"/>
        </w:rPr>
      </w:pPr>
      <w:r>
        <w:rPr>
          <w:u w:val="single"/>
        </w:rPr>
        <w:t>Validatie uitkomsten model Hekkenberg (2013)</w:t>
      </w:r>
    </w:p>
    <w:p w14:paraId="6C18E158" w14:textId="68DE38D0" w:rsidR="005A2CB4" w:rsidRDefault="005A2CB4" w:rsidP="005A2CB4">
      <w:r>
        <w:t>Voor het gebruik van het model van Hekkenberg (2013) moeten de L, B en T</w:t>
      </w:r>
      <w:r w:rsidRPr="005A2CB4">
        <w:rPr>
          <w:vertAlign w:val="subscript"/>
        </w:rPr>
        <w:t>d</w:t>
      </w:r>
      <w:r>
        <w:t xml:space="preserve"> bekend zijn. Als de Td niet bekend is kan deze worden geraamd met behulp van de ondersteunende methode van Van Dorsser et al. (2020) (Tabel 5)</w:t>
      </w:r>
      <w:r w:rsidR="00E5701E">
        <w:t xml:space="preserve"> en de eerder in Annex C genoemde afkapwaarden.</w:t>
      </w:r>
    </w:p>
    <w:p w14:paraId="013B654A" w14:textId="640E29C5" w:rsidR="00BE2A8B" w:rsidRDefault="005A2CB4" w:rsidP="005A2CB4">
      <w:r>
        <w:t xml:space="preserve">Om de kwaliteit van het model van Hekkenberg (2013) te valideren is een vergelijk gemaakt tussen de berekende waarden voor LSW* en de werkelijke waarden voor LSW in het geval dat de Td* geraamd is met Van Dorsser et al. (2013) en het geval dat de Td bekend is. De resultaten van deze validatieslag zijn weergegeven in figuur D1 en </w:t>
      </w:r>
      <w:r w:rsidR="00E5701E">
        <w:t>figuur</w:t>
      </w:r>
      <w:r>
        <w:t xml:space="preserve"> D2.</w:t>
      </w:r>
      <w:r w:rsidR="00E5701E">
        <w:t xml:space="preserve"> </w:t>
      </w:r>
    </w:p>
    <w:p w14:paraId="0171C54D" w14:textId="0A503B5F" w:rsidR="00491212" w:rsidRDefault="00491212" w:rsidP="005A2CB4">
      <w:r>
        <w:t xml:space="preserve">De analyse laat zien dat het model van Hekkenberg (2013) vooral bij grote motorvrachtschepen en structurele afwijking </w:t>
      </w:r>
      <w:r w:rsidR="00B83E6E">
        <w:t>he</w:t>
      </w:r>
      <w:r w:rsidR="00E60672">
        <w:t>eft</w:t>
      </w:r>
      <w:r>
        <w:t xml:space="preserve"> die resulteert in een te hoge LWS. Ook gaat het model van uit van dubbelwandige schepen, wat voor droge lading niet zondermeer het geval is.</w:t>
      </w:r>
    </w:p>
    <w:p w14:paraId="26C8EBC7" w14:textId="77777777" w:rsidR="00BE2A8B" w:rsidRDefault="00BE2A8B" w:rsidP="005A2CB4"/>
    <w:p w14:paraId="785AD5A1" w14:textId="77777777" w:rsidR="00BE2A8B" w:rsidRDefault="00BE2A8B" w:rsidP="005A2CB4"/>
    <w:p w14:paraId="732FDE0B" w14:textId="452E6FE4" w:rsidR="00BE2A8B" w:rsidRDefault="00BE2A8B" w:rsidP="005A2CB4">
      <w:r>
        <w:rPr>
          <w:rFonts w:eastAsiaTheme="minorEastAsia"/>
          <w:b/>
          <w:bCs/>
        </w:rPr>
        <w:lastRenderedPageBreak/>
        <w:t>Figuur D1</w:t>
      </w:r>
      <w:r w:rsidRPr="00773E6E">
        <w:rPr>
          <w:rFonts w:eastAsiaTheme="minorEastAsia"/>
          <w:b/>
          <w:bCs/>
        </w:rPr>
        <w:t xml:space="preserve">: </w:t>
      </w:r>
      <w:r>
        <w:rPr>
          <w:rFonts w:eastAsiaTheme="minorEastAsia"/>
          <w:b/>
          <w:bCs/>
        </w:rPr>
        <w:t>Validatie van modeluitkomsten ledig scheepsgewicht bij geraamde Td*</w:t>
      </w:r>
    </w:p>
    <w:p w14:paraId="7FB0C169" w14:textId="4FC27C85" w:rsidR="00BE2A8B" w:rsidRDefault="00BE2A8B" w:rsidP="005A2CB4">
      <w:r w:rsidRPr="00BE2A8B">
        <w:rPr>
          <w:noProof/>
        </w:rPr>
        <w:drawing>
          <wp:inline distT="0" distB="0" distL="0" distR="0" wp14:anchorId="05361924" wp14:editId="23AF4C85">
            <wp:extent cx="5724525" cy="4038600"/>
            <wp:effectExtent l="0" t="0" r="0" b="0"/>
            <wp:docPr id="716193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3A989685" w14:textId="35886BCD" w:rsidR="00BE2A8B" w:rsidRDefault="00BE2A8B" w:rsidP="00BE2A8B">
      <w:pPr>
        <w:rPr>
          <w:rFonts w:eastAsiaTheme="minorEastAsia"/>
          <w:b/>
          <w:bCs/>
        </w:rPr>
      </w:pPr>
      <w:r>
        <w:rPr>
          <w:rFonts w:eastAsiaTheme="minorEastAsia"/>
          <w:b/>
          <w:bCs/>
        </w:rPr>
        <w:t>Figuur D2</w:t>
      </w:r>
      <w:r w:rsidRPr="00773E6E">
        <w:rPr>
          <w:rFonts w:eastAsiaTheme="minorEastAsia"/>
          <w:b/>
          <w:bCs/>
        </w:rPr>
        <w:t xml:space="preserve">: </w:t>
      </w:r>
      <w:r>
        <w:rPr>
          <w:rFonts w:eastAsiaTheme="minorEastAsia"/>
          <w:b/>
          <w:bCs/>
        </w:rPr>
        <w:t>Validatie van modeluitkomsten ledig scheepsgewicht bij bekende Td</w:t>
      </w:r>
    </w:p>
    <w:p w14:paraId="383D7C79" w14:textId="124EDBC0" w:rsidR="008172F2" w:rsidRPr="005A2CB4" w:rsidRDefault="00BE2A8B" w:rsidP="005A2CB4">
      <w:r w:rsidRPr="00BE2A8B">
        <w:rPr>
          <w:noProof/>
        </w:rPr>
        <w:drawing>
          <wp:inline distT="0" distB="0" distL="0" distR="0" wp14:anchorId="28BD4AFF" wp14:editId="5182C80F">
            <wp:extent cx="5724525" cy="4038600"/>
            <wp:effectExtent l="0" t="0" r="0" b="0"/>
            <wp:docPr id="2014874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4289"/>
                    <a:stretch/>
                  </pic:blipFill>
                  <pic:spPr bwMode="auto">
                    <a:xfrm>
                      <a:off x="0" y="0"/>
                      <a:ext cx="5724525" cy="4038600"/>
                    </a:xfrm>
                    <a:prstGeom prst="rect">
                      <a:avLst/>
                    </a:prstGeom>
                    <a:noFill/>
                    <a:ln>
                      <a:noFill/>
                    </a:ln>
                    <a:extLst>
                      <a:ext uri="{53640926-AAD7-44D8-BBD7-CCE9431645EC}">
                        <a14:shadowObscured xmlns:a14="http://schemas.microsoft.com/office/drawing/2010/main"/>
                      </a:ext>
                    </a:extLst>
                  </pic:spPr>
                </pic:pic>
              </a:graphicData>
            </a:graphic>
          </wp:inline>
        </w:drawing>
      </w:r>
    </w:p>
    <w:p w14:paraId="0A500DF1" w14:textId="2CB85FBC" w:rsidR="00494838" w:rsidRPr="00B903A9" w:rsidRDefault="00494838" w:rsidP="00494838">
      <w:pPr>
        <w:pStyle w:val="NoSpacing"/>
        <w:numPr>
          <w:ilvl w:val="0"/>
          <w:numId w:val="14"/>
        </w:numPr>
        <w:ind w:left="284" w:hanging="284"/>
        <w:rPr>
          <w:b/>
          <w:bCs/>
        </w:rPr>
      </w:pPr>
      <w:r w:rsidRPr="00B903A9">
        <w:rPr>
          <w:b/>
          <w:bCs/>
        </w:rPr>
        <w:lastRenderedPageBreak/>
        <w:t>Toepassing methode Van Dorsser en Hekkenberg</w:t>
      </w:r>
    </w:p>
    <w:p w14:paraId="19BBF0FA" w14:textId="03FE1C7A" w:rsidR="00B903A9" w:rsidRDefault="00B903A9" w:rsidP="00B903A9">
      <w:pPr>
        <w:pStyle w:val="NoSpacing"/>
      </w:pPr>
      <w:r w:rsidRPr="00B903A9">
        <w:t>Het gebruik van de methoden van Van Dorsser et al. (2020) en Hekkenberg (2013)</w:t>
      </w:r>
      <w:r>
        <w:t xml:space="preserve"> </w:t>
      </w:r>
      <w:r w:rsidR="00760122">
        <w:t>wordt</w:t>
      </w:r>
      <w:r>
        <w:t xml:space="preserve"> pas relevant op het moment dat er onvoldoende </w:t>
      </w:r>
      <w:r w:rsidR="00760122">
        <w:t xml:space="preserve">bekend is </w:t>
      </w:r>
      <w:r w:rsidR="00695047">
        <w:t xml:space="preserve">om </w:t>
      </w:r>
      <w:r w:rsidR="00760122">
        <w:t>o</w:t>
      </w:r>
      <w:r>
        <w:t xml:space="preserve">plossing 1 t/m 13 uit </w:t>
      </w:r>
      <w:r w:rsidR="007F0707">
        <w:t xml:space="preserve">paragraaf 3 </w:t>
      </w:r>
      <w:r w:rsidR="00760122">
        <w:t xml:space="preserve">toe </w:t>
      </w:r>
      <w:r w:rsidR="007F0707">
        <w:t xml:space="preserve">te toepassen. </w:t>
      </w:r>
      <w:r w:rsidR="00760122">
        <w:t xml:space="preserve">In alle andere gevallen </w:t>
      </w:r>
      <w:r w:rsidR="00E60672">
        <w:t>wordt</w:t>
      </w:r>
      <w:r w:rsidR="00760122">
        <w:t xml:space="preserve"> het gebruik van oplossing 1 t/m 13 </w:t>
      </w:r>
      <w:r w:rsidR="00D87067">
        <w:t>aanbevolen</w:t>
      </w:r>
      <w:r w:rsidR="00760122">
        <w:t>.</w:t>
      </w:r>
    </w:p>
    <w:p w14:paraId="577229E3" w14:textId="77777777" w:rsidR="007F0707" w:rsidRPr="00695047" w:rsidRDefault="007F0707" w:rsidP="00B903A9">
      <w:pPr>
        <w:pStyle w:val="NoSpacing"/>
      </w:pPr>
    </w:p>
    <w:p w14:paraId="505E3443" w14:textId="734EBA44" w:rsidR="00AD5ADF" w:rsidRPr="00695047" w:rsidRDefault="00760122" w:rsidP="00760122">
      <w:pPr>
        <w:pStyle w:val="NoSpacing"/>
      </w:pPr>
      <w:r w:rsidRPr="00695047">
        <w:t>Mocht het nodig zijn om de LSW exogeen te ramen met Van Dorsser</w:t>
      </w:r>
      <w:r w:rsidR="00BF7E61" w:rsidRPr="00695047">
        <w:t xml:space="preserve"> et al.</w:t>
      </w:r>
      <w:r w:rsidRPr="00695047">
        <w:t xml:space="preserve"> (2020) en Hekkenberg (2013)</w:t>
      </w:r>
      <w:r w:rsidR="00AD5ADF" w:rsidRPr="00695047">
        <w:t xml:space="preserve"> dan hangt de keuze voor de toe te passen methode af van het al dan niet gangbaar zijn van de scheepsafmetingen. </w:t>
      </w:r>
      <w:r w:rsidR="00B8160C" w:rsidRPr="00695047">
        <w:t>Voor de</w:t>
      </w:r>
      <w:r w:rsidR="00AD5ADF" w:rsidRPr="00695047">
        <w:t xml:space="preserve"> methode van Van Dorsser et al. (2020) is in Annex C </w:t>
      </w:r>
      <w:r w:rsidR="00B8160C" w:rsidRPr="00695047">
        <w:t xml:space="preserve">vastgesteld dat deze </w:t>
      </w:r>
      <w:r w:rsidR="00AD5ADF" w:rsidRPr="00695047">
        <w:t xml:space="preserve"> voor schepen met</w:t>
      </w:r>
      <w:r w:rsidR="00695047">
        <w:t xml:space="preserve"> de</w:t>
      </w:r>
      <w:r w:rsidR="00AD5ADF" w:rsidRPr="00695047">
        <w:t xml:space="preserve"> afmetingen </w:t>
      </w:r>
      <w:r w:rsidR="00B8160C" w:rsidRPr="00695047">
        <w:t xml:space="preserve">vermeld in tabel C3 acceptabele resultaten oplevert. Omdat </w:t>
      </w:r>
      <w:r w:rsidR="00D87067">
        <w:t>de binnenvaart veel standaard afmetingen kent</w:t>
      </w:r>
      <w:r w:rsidR="00B8160C" w:rsidRPr="00695047">
        <w:t xml:space="preserve"> is het wenselijk het toepassingsgebied iets ruimer te </w:t>
      </w:r>
      <w:r w:rsidR="00695047">
        <w:t>definiëren</w:t>
      </w:r>
      <w:r w:rsidR="00B8160C" w:rsidRPr="00695047">
        <w:t xml:space="preserve">, bijvoorbeeld op 95% van de ondergrens en 105% van de bovengrens. </w:t>
      </w:r>
      <w:r w:rsidR="00AD5ADF" w:rsidRPr="00695047">
        <w:t xml:space="preserve"> </w:t>
      </w:r>
    </w:p>
    <w:p w14:paraId="4B01B999" w14:textId="77777777" w:rsidR="00AD5ADF" w:rsidRPr="00695047" w:rsidRDefault="00AD5ADF" w:rsidP="00760122">
      <w:pPr>
        <w:pStyle w:val="NoSpacing"/>
      </w:pPr>
    </w:p>
    <w:p w14:paraId="3BFCE211" w14:textId="48B43F9E" w:rsidR="00B8160C" w:rsidRDefault="00BF7E61" w:rsidP="00695047">
      <w:pPr>
        <w:pStyle w:val="NoSpacing"/>
      </w:pPr>
      <w:r w:rsidRPr="00695047">
        <w:t>Als</w:t>
      </w:r>
      <w:r w:rsidR="00760122" w:rsidRPr="00695047">
        <w:t xml:space="preserve"> de afmetingen van het schip </w:t>
      </w:r>
      <w:r w:rsidR="00B8160C" w:rsidRPr="00695047">
        <w:t xml:space="preserve">buiten de </w:t>
      </w:r>
      <w:r w:rsidR="00D87067">
        <w:t>geregistreerde onder- en bovengrens</w:t>
      </w:r>
      <w:r w:rsidR="00B8160C" w:rsidRPr="00695047">
        <w:t xml:space="preserve"> van de </w:t>
      </w:r>
      <w:r w:rsidRPr="00695047">
        <w:t>in Tabel C3</w:t>
      </w:r>
      <w:r w:rsidR="00B8160C" w:rsidRPr="00695047">
        <w:t xml:space="preserve"> vermelde waarden</w:t>
      </w:r>
      <w:r w:rsidRPr="00695047">
        <w:t xml:space="preserve"> vallen dan kan de betrouwbaarheid van de ondersteunende modellen van Van Dorsser et al. (2020) niet </w:t>
      </w:r>
      <w:r w:rsidR="00B8160C" w:rsidRPr="00695047">
        <w:t xml:space="preserve">langer </w:t>
      </w:r>
      <w:r w:rsidRPr="00695047">
        <w:t xml:space="preserve">worden gegarandeerd en </w:t>
      </w:r>
      <w:r w:rsidR="00B8160C" w:rsidRPr="00695047">
        <w:t>wordt aanbevolen om het</w:t>
      </w:r>
      <w:r w:rsidRPr="00695047">
        <w:t xml:space="preserve"> model van Hekkenberg (2013) </w:t>
      </w:r>
      <w:r w:rsidR="00B8160C" w:rsidRPr="00695047">
        <w:t>toe te passen</w:t>
      </w:r>
      <w:r w:rsidRPr="00695047">
        <w:t>.</w:t>
      </w:r>
      <w:r w:rsidR="00B8160C" w:rsidRPr="00695047">
        <w:t xml:space="preserve"> In dit geval wordt de ontwerpdiepgang eerst geraamd met behulp van Van Dorsser</w:t>
      </w:r>
      <w:r w:rsidR="001F17E0" w:rsidRPr="00695047">
        <w:t xml:space="preserve"> et al. (2020) (tabel C1 met afkapwaarden)</w:t>
      </w:r>
      <w:r w:rsidR="00695047">
        <w:t xml:space="preserve"> en </w:t>
      </w:r>
      <w:r w:rsidR="001F17E0" w:rsidRPr="00695047">
        <w:t xml:space="preserve">wordt vervolgens de ledige diepgang (LSW) bepaald met de geavanceerde vuistregels </w:t>
      </w:r>
      <w:r w:rsidR="00E60672">
        <w:t>van Hekkenberg (2013)</w:t>
      </w:r>
      <w:r w:rsidR="001F17E0" w:rsidRPr="00695047">
        <w:t xml:space="preserve"> en de aanname dat </w:t>
      </w:r>
      <w:r w:rsidR="00695047" w:rsidRPr="00695047">
        <w:t>het gewicht van de accommodatie, equipment en outfitting niet meer dan 25% van het staalgewicht bedraagt</w:t>
      </w:r>
      <w:r w:rsidR="00E60672">
        <w:t xml:space="preserve"> (zie </w:t>
      </w:r>
      <w:r w:rsidR="00E60672">
        <w:t>t</w:t>
      </w:r>
      <w:r w:rsidR="00E60672" w:rsidRPr="00695047">
        <w:t>abel D1</w:t>
      </w:r>
      <w:r w:rsidR="00E60672">
        <w:t>)</w:t>
      </w:r>
      <w:r w:rsidR="00695047" w:rsidRPr="00695047">
        <w:t>. Zodra de LSW bepaald is volgt de T</w:t>
      </w:r>
      <w:r w:rsidR="00695047" w:rsidRPr="00695047">
        <w:rPr>
          <w:vertAlign w:val="subscript"/>
        </w:rPr>
        <w:t>e</w:t>
      </w:r>
      <w:r w:rsidR="00695047" w:rsidRPr="00695047">
        <w:t xml:space="preserve"> met behulp van c</w:t>
      </w:r>
      <w:r w:rsidR="00695047" w:rsidRPr="00695047">
        <w:rPr>
          <w:vertAlign w:val="subscript"/>
        </w:rPr>
        <w:t>b</w:t>
      </w:r>
      <w:r w:rsidR="00695047" w:rsidRPr="00695047">
        <w:t xml:space="preserve"> uit Annex A.</w:t>
      </w:r>
      <w:r w:rsidR="00B8160C">
        <w:br w:type="page"/>
      </w:r>
    </w:p>
    <w:p w14:paraId="3A3F4C70" w14:textId="0AB59827" w:rsidR="004A0777" w:rsidRPr="00422CC0" w:rsidRDefault="004A0777" w:rsidP="004A0777">
      <w:pPr>
        <w:pStyle w:val="NoSpacing"/>
        <w:numPr>
          <w:ilvl w:val="0"/>
          <w:numId w:val="14"/>
        </w:numPr>
        <w:ind w:left="284" w:hanging="284"/>
        <w:rPr>
          <w:b/>
          <w:bCs/>
        </w:rPr>
      </w:pPr>
      <w:r w:rsidRPr="00422CC0">
        <w:rPr>
          <w:b/>
          <w:bCs/>
        </w:rPr>
        <w:lastRenderedPageBreak/>
        <w:t>Bepalen ledig scheepsgewicht van duwbakken – nieuwe methode</w:t>
      </w:r>
    </w:p>
    <w:p w14:paraId="49AF5DB8" w14:textId="655F8CF8" w:rsidR="00C6350E" w:rsidRPr="00422CC0" w:rsidRDefault="00E42228" w:rsidP="00502828">
      <w:pPr>
        <w:rPr>
          <w:rFonts w:eastAsiaTheme="minorEastAsia"/>
        </w:rPr>
      </w:pPr>
      <w:r>
        <w:rPr>
          <w:rFonts w:eastAsiaTheme="minorEastAsia"/>
        </w:rPr>
        <w:t>Voor</w:t>
      </w:r>
      <w:r w:rsidR="00422CC0" w:rsidRPr="00422CC0">
        <w:rPr>
          <w:rFonts w:eastAsiaTheme="minorEastAsia"/>
        </w:rPr>
        <w:t xml:space="preserve"> het </w:t>
      </w:r>
      <w:r>
        <w:rPr>
          <w:rFonts w:eastAsiaTheme="minorEastAsia"/>
        </w:rPr>
        <w:t>ramen van het gewicht en de capaciteit van duwbakken kan voor oplossing 1 t/m 13 gebruik worden gemaakt van dezelfde methodiek als voor motorschepen, zij het da</w:t>
      </w:r>
      <w:r w:rsidR="00D0443A">
        <w:rPr>
          <w:rFonts w:eastAsiaTheme="minorEastAsia"/>
        </w:rPr>
        <w:t>t</w:t>
      </w:r>
      <w:r>
        <w:rPr>
          <w:rFonts w:eastAsiaTheme="minorEastAsia"/>
        </w:rPr>
        <w:t xml:space="preserve"> er andere waarden voor c</w:t>
      </w:r>
      <w:r w:rsidRPr="00E42228">
        <w:rPr>
          <w:rFonts w:eastAsiaTheme="minorEastAsia"/>
          <w:vertAlign w:val="subscript"/>
        </w:rPr>
        <w:t>b</w:t>
      </w:r>
      <w:r>
        <w:rPr>
          <w:rFonts w:eastAsiaTheme="minorEastAsia"/>
        </w:rPr>
        <w:t xml:space="preserve"> en </w:t>
      </w:r>
      <w:r>
        <w:rPr>
          <w:rFonts w:eastAsiaTheme="minorEastAsia" w:cstheme="minorHAnsi"/>
        </w:rPr>
        <w:t>β</w:t>
      </w:r>
      <w:r>
        <w:rPr>
          <w:rFonts w:eastAsiaTheme="minorEastAsia"/>
        </w:rPr>
        <w:t xml:space="preserve"> gehanteerd moeten worden voor duwbakken en koppelbakken. Voor oplossing 14 t/m 16 is het van belang </w:t>
      </w:r>
      <w:r w:rsidR="00D87067">
        <w:rPr>
          <w:rFonts w:eastAsiaTheme="minorEastAsia"/>
        </w:rPr>
        <w:t xml:space="preserve">om naast de </w:t>
      </w:r>
      <w:proofErr w:type="spellStart"/>
      <w:r w:rsidR="00D87067">
        <w:rPr>
          <w:rFonts w:eastAsiaTheme="minorEastAsia"/>
        </w:rPr>
        <w:t>T</w:t>
      </w:r>
      <w:r w:rsidR="00D87067" w:rsidRPr="00D87067">
        <w:rPr>
          <w:rFonts w:eastAsiaTheme="minorEastAsia"/>
          <w:vertAlign w:val="subscript"/>
        </w:rPr>
        <w:t>d</w:t>
      </w:r>
      <w:proofErr w:type="spellEnd"/>
      <w:r w:rsidR="00D87067">
        <w:rPr>
          <w:rFonts w:eastAsiaTheme="minorEastAsia"/>
        </w:rPr>
        <w:t>* nog een tweede parameter</w:t>
      </w:r>
      <w:r>
        <w:rPr>
          <w:rFonts w:eastAsiaTheme="minorEastAsia"/>
        </w:rPr>
        <w:t xml:space="preserve"> exogeen te ramen. Dit kan </w:t>
      </w:r>
      <w:r w:rsidR="00D87067">
        <w:rPr>
          <w:rFonts w:eastAsiaTheme="minorEastAsia"/>
        </w:rPr>
        <w:t>voor T</w:t>
      </w:r>
      <w:r w:rsidR="00D87067" w:rsidRPr="00D87067">
        <w:rPr>
          <w:rFonts w:eastAsiaTheme="minorEastAsia"/>
          <w:vertAlign w:val="subscript"/>
        </w:rPr>
        <w:t>e</w:t>
      </w:r>
      <w:r w:rsidR="00D87067">
        <w:rPr>
          <w:rFonts w:eastAsiaTheme="minorEastAsia"/>
        </w:rPr>
        <w:t>* op basis van het</w:t>
      </w:r>
      <w:r>
        <w:rPr>
          <w:rFonts w:eastAsiaTheme="minorEastAsia"/>
        </w:rPr>
        <w:t xml:space="preserve"> ondersteunende model van </w:t>
      </w:r>
      <w:proofErr w:type="spellStart"/>
      <w:r>
        <w:rPr>
          <w:rFonts w:eastAsiaTheme="minorEastAsia"/>
        </w:rPr>
        <w:t>Van</w:t>
      </w:r>
      <w:proofErr w:type="spellEnd"/>
      <w:r>
        <w:rPr>
          <w:rFonts w:eastAsiaTheme="minorEastAsia"/>
        </w:rPr>
        <w:t xml:space="preserve"> Dorsser</w:t>
      </w:r>
      <w:r w:rsidR="00D87067">
        <w:rPr>
          <w:rFonts w:eastAsiaTheme="minorEastAsia"/>
        </w:rPr>
        <w:t xml:space="preserve"> et al.</w:t>
      </w:r>
      <w:r>
        <w:rPr>
          <w:rFonts w:eastAsiaTheme="minorEastAsia"/>
        </w:rPr>
        <w:t xml:space="preserve"> (2020) zoals besproken in </w:t>
      </w:r>
      <w:r w:rsidR="00D727F6">
        <w:rPr>
          <w:rFonts w:eastAsiaTheme="minorEastAsia"/>
        </w:rPr>
        <w:t xml:space="preserve">Annex C, maar die oplossing is niet bevredigend omdat de raming van </w:t>
      </w:r>
      <w:r w:rsidR="00D87067">
        <w:rPr>
          <w:rFonts w:eastAsiaTheme="minorEastAsia"/>
        </w:rPr>
        <w:t>de</w:t>
      </w:r>
      <w:r w:rsidR="00D727F6">
        <w:rPr>
          <w:rFonts w:eastAsiaTheme="minorEastAsia"/>
        </w:rPr>
        <w:t xml:space="preserve"> ledige </w:t>
      </w:r>
      <w:r w:rsidR="00D87067">
        <w:rPr>
          <w:rFonts w:eastAsiaTheme="minorEastAsia"/>
        </w:rPr>
        <w:t>diepgang</w:t>
      </w:r>
      <w:r w:rsidR="00D727F6">
        <w:rPr>
          <w:rFonts w:eastAsiaTheme="minorEastAsia"/>
        </w:rPr>
        <w:t xml:space="preserve"> alleen toepasbaar is voor schepen met gangbare afmetingen en omdat deze een relatief grote spreiding kent.</w:t>
      </w:r>
      <w:r>
        <w:rPr>
          <w:rFonts w:eastAsiaTheme="minorEastAsia"/>
        </w:rPr>
        <w:t xml:space="preserve"> </w:t>
      </w:r>
    </w:p>
    <w:p w14:paraId="2EC705C8" w14:textId="608117A1" w:rsidR="00C6350E" w:rsidRDefault="00D727F6" w:rsidP="00502828">
      <w:pPr>
        <w:rPr>
          <w:rFonts w:eastAsiaTheme="minorEastAsia"/>
          <w:color w:val="FF0000"/>
        </w:rPr>
      </w:pPr>
      <w:r>
        <w:rPr>
          <w:rFonts w:eastAsiaTheme="minorEastAsia"/>
          <w:noProof/>
          <w:color w:val="FF0000"/>
        </w:rPr>
        <w:drawing>
          <wp:inline distT="0" distB="0" distL="0" distR="0" wp14:anchorId="6D819B7F" wp14:editId="6905DC32">
            <wp:extent cx="5758756" cy="2514600"/>
            <wp:effectExtent l="0" t="0" r="0" b="0"/>
            <wp:docPr id="54805639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a:extLst>
                        <a:ext uri="{28A0092B-C50C-407E-A947-70E740481C1C}">
                          <a14:useLocalDpi xmlns:a14="http://schemas.microsoft.com/office/drawing/2010/main" val="0"/>
                        </a:ext>
                      </a:extLst>
                    </a:blip>
                    <a:srcRect t="1" b="2149"/>
                    <a:stretch/>
                  </pic:blipFill>
                  <pic:spPr bwMode="auto">
                    <a:xfrm>
                      <a:off x="0" y="0"/>
                      <a:ext cx="5760000" cy="2515143"/>
                    </a:xfrm>
                    <a:prstGeom prst="rect">
                      <a:avLst/>
                    </a:prstGeom>
                    <a:noFill/>
                    <a:ln>
                      <a:noFill/>
                    </a:ln>
                    <a:extLst>
                      <a:ext uri="{53640926-AAD7-44D8-BBD7-CCE9431645EC}">
                        <a14:shadowObscured xmlns:a14="http://schemas.microsoft.com/office/drawing/2010/main"/>
                      </a:ext>
                    </a:extLst>
                  </pic:spPr>
                </pic:pic>
              </a:graphicData>
            </a:graphic>
          </wp:inline>
        </w:drawing>
      </w:r>
    </w:p>
    <w:p w14:paraId="09CF259A" w14:textId="6D11397D" w:rsidR="00D727F6" w:rsidRPr="00D727F6" w:rsidRDefault="00D727F6" w:rsidP="00502828">
      <w:pPr>
        <w:rPr>
          <w:rFonts w:eastAsiaTheme="minorEastAsia"/>
        </w:rPr>
      </w:pPr>
      <w:r w:rsidRPr="00D727F6">
        <w:rPr>
          <w:rFonts w:eastAsiaTheme="minorEastAsia"/>
        </w:rPr>
        <w:t xml:space="preserve">We hebben daarom gezocht naar een breder toepasbaar verband </w:t>
      </w:r>
      <w:r>
        <w:rPr>
          <w:rFonts w:eastAsiaTheme="minorEastAsia"/>
        </w:rPr>
        <w:t xml:space="preserve">met een </w:t>
      </w:r>
      <w:r w:rsidR="00F9124B">
        <w:rPr>
          <w:rFonts w:eastAsiaTheme="minorEastAsia"/>
        </w:rPr>
        <w:t>goede</w:t>
      </w:r>
      <w:r>
        <w:rPr>
          <w:rFonts w:eastAsiaTheme="minorEastAsia"/>
        </w:rPr>
        <w:t xml:space="preserve"> fit </w:t>
      </w:r>
      <w:r w:rsidRPr="00D727F6">
        <w:rPr>
          <w:rFonts w:eastAsiaTheme="minorEastAsia"/>
        </w:rPr>
        <w:t xml:space="preserve">op basis van een schatting van het staalgewicht </w:t>
      </w:r>
      <w:r w:rsidR="00F9124B">
        <w:rPr>
          <w:rFonts w:eastAsiaTheme="minorEastAsia"/>
        </w:rPr>
        <w:t>volgens</w:t>
      </w:r>
      <w:r w:rsidRPr="00D727F6">
        <w:rPr>
          <w:rFonts w:eastAsiaTheme="minorEastAsia"/>
        </w:rPr>
        <w:t xml:space="preserve"> Hekkenberg (2013) en </w:t>
      </w:r>
      <w:r w:rsidR="00F9124B">
        <w:rPr>
          <w:rFonts w:eastAsiaTheme="minorEastAsia"/>
        </w:rPr>
        <w:t>een factor over de LBT</w:t>
      </w:r>
      <w:r w:rsidR="00F9124B" w:rsidRPr="00F9124B">
        <w:rPr>
          <w:rFonts w:eastAsiaTheme="minorEastAsia"/>
          <w:vertAlign w:val="subscript"/>
        </w:rPr>
        <w:t>d</w:t>
      </w:r>
      <w:r w:rsidRPr="00D727F6">
        <w:rPr>
          <w:rFonts w:eastAsiaTheme="minorEastAsia"/>
        </w:rPr>
        <w:t>.</w:t>
      </w:r>
    </w:p>
    <w:p w14:paraId="15EFF0F5" w14:textId="77777777" w:rsidR="00502828" w:rsidRPr="00687793" w:rsidRDefault="00502828" w:rsidP="00502828">
      <w:pPr>
        <w:pStyle w:val="NoSpacing"/>
        <w:rPr>
          <w:color w:val="FF0000"/>
        </w:rPr>
      </w:pPr>
      <w:r w:rsidRPr="00687793">
        <w:rPr>
          <w:noProof/>
          <w:color w:val="FF0000"/>
        </w:rPr>
        <w:drawing>
          <wp:inline distT="0" distB="0" distL="0" distR="0" wp14:anchorId="404CC978" wp14:editId="3E4D7D67">
            <wp:extent cx="5759450" cy="2317556"/>
            <wp:effectExtent l="0" t="0" r="0" b="0"/>
            <wp:docPr id="1290682953" name="Picture 8" descr="Afbeelding met tekst, diagram,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82953" name="Picture 8" descr="Afbeelding met tekst, diagram, Perceel, lijn&#10;&#10;Automatisch gegenereerde beschrijving"/>
                    <pic:cNvPicPr>
                      <a:picLocks noChangeAspect="1" noChangeArrowheads="1"/>
                    </pic:cNvPicPr>
                  </pic:nvPicPr>
                  <pic:blipFill rotWithShape="1">
                    <a:blip r:embed="rId30">
                      <a:extLst>
                        <a:ext uri="{28A0092B-C50C-407E-A947-70E740481C1C}">
                          <a14:useLocalDpi xmlns:a14="http://schemas.microsoft.com/office/drawing/2010/main" val="0"/>
                        </a:ext>
                      </a:extLst>
                    </a:blip>
                    <a:srcRect t="50207"/>
                    <a:stretch/>
                  </pic:blipFill>
                  <pic:spPr bwMode="auto">
                    <a:xfrm>
                      <a:off x="0" y="0"/>
                      <a:ext cx="5760000" cy="2317777"/>
                    </a:xfrm>
                    <a:prstGeom prst="rect">
                      <a:avLst/>
                    </a:prstGeom>
                    <a:noFill/>
                    <a:ln>
                      <a:noFill/>
                    </a:ln>
                    <a:extLst>
                      <a:ext uri="{53640926-AAD7-44D8-BBD7-CCE9431645EC}">
                        <a14:shadowObscured xmlns:a14="http://schemas.microsoft.com/office/drawing/2010/main"/>
                      </a:ext>
                    </a:extLst>
                  </pic:spPr>
                </pic:pic>
              </a:graphicData>
            </a:graphic>
          </wp:inline>
        </w:drawing>
      </w:r>
    </w:p>
    <w:p w14:paraId="30FB9828" w14:textId="1138CB46" w:rsidR="00502828" w:rsidRPr="00D727F6" w:rsidRDefault="00502828" w:rsidP="00502828">
      <w:pPr>
        <w:rPr>
          <w:b/>
          <w:bCs/>
        </w:rPr>
      </w:pPr>
      <w:r w:rsidRPr="00D727F6">
        <w:rPr>
          <w:b/>
          <w:bCs/>
        </w:rPr>
        <w:t xml:space="preserve">Figuur </w:t>
      </w:r>
      <w:r w:rsidR="00D727F6">
        <w:rPr>
          <w:b/>
          <w:bCs/>
        </w:rPr>
        <w:t>G1</w:t>
      </w:r>
      <w:r w:rsidRPr="00D727F6">
        <w:rPr>
          <w:b/>
          <w:bCs/>
        </w:rPr>
        <w:t xml:space="preserve">: </w:t>
      </w:r>
      <w:r w:rsidR="00F9124B">
        <w:rPr>
          <w:b/>
          <w:bCs/>
        </w:rPr>
        <w:t>Gevonden verband</w:t>
      </w:r>
      <w:r w:rsidRPr="00D727F6">
        <w:rPr>
          <w:b/>
          <w:bCs/>
        </w:rPr>
        <w:t xml:space="preserve"> voor het ramen van de LSW* van duwbakken</w:t>
      </w:r>
    </w:p>
    <w:p w14:paraId="3F09165D" w14:textId="1DB0040D" w:rsidR="00502828" w:rsidRPr="00D727F6" w:rsidRDefault="00502828" w:rsidP="00502828">
      <w:r w:rsidRPr="00D727F6">
        <w:t xml:space="preserve">Voor het ramen van het ledige scheepsgewicht van bakken wordt de volgende methode </w:t>
      </w:r>
      <w:r w:rsidR="00D727F6" w:rsidRPr="00D727F6">
        <w:t>voorgesteld</w:t>
      </w:r>
      <w:r w:rsidRPr="00D727F6">
        <w:t xml:space="preserve">: (1) Bepaal </w:t>
      </w:r>
      <w:r w:rsidR="00F9124B">
        <w:t>de</w:t>
      </w:r>
      <w:r w:rsidRPr="00D727F6">
        <w:t xml:space="preserve"> T</w:t>
      </w:r>
      <w:r w:rsidRPr="00D727F6">
        <w:rPr>
          <w:vertAlign w:val="subscript"/>
        </w:rPr>
        <w:t>d</w:t>
      </w:r>
      <w:r w:rsidRPr="00D727F6">
        <w:t xml:space="preserve"> aan de hand van tabel </w:t>
      </w:r>
      <w:r w:rsidR="00D87067">
        <w:t>C</w:t>
      </w:r>
      <w:r w:rsidRPr="00D727F6">
        <w:t xml:space="preserve">1 en hanteer daarbij een </w:t>
      </w:r>
      <w:r w:rsidR="00F9124B">
        <w:t xml:space="preserve">minimum van 2,3 en een </w:t>
      </w:r>
      <w:r w:rsidRPr="00D727F6">
        <w:t>maximum van 5.0 meter; (2) Bepaal het staalgewicht volgens Hekkenberg (SW</w:t>
      </w:r>
      <w:r w:rsidRPr="00D727F6">
        <w:rPr>
          <w:vertAlign w:val="subscript"/>
        </w:rPr>
        <w:t>HB</w:t>
      </w:r>
      <w:r w:rsidRPr="00D727F6">
        <w:t>) ware de duwbak een gewoon droog ladingschip; (3) Schat het ledige gewicht van de duwbak met de volgende formule:</w:t>
      </w:r>
    </w:p>
    <w:p w14:paraId="5AABD3D6" w14:textId="77777777" w:rsidR="00502828" w:rsidRPr="00D727F6" w:rsidRDefault="00502828" w:rsidP="00502828">
      <w:pPr>
        <w:ind w:firstLine="284"/>
        <w:rPr>
          <w:rFonts w:eastAsiaTheme="minorEastAsia"/>
        </w:rPr>
      </w:pPr>
      <w:r w:rsidRPr="00D727F6">
        <w:t xml:space="preserve"> </w:t>
      </w:r>
      <m:oMath>
        <m:sSup>
          <m:sSupPr>
            <m:ctrlPr>
              <w:rPr>
                <w:rFonts w:ascii="Cambria Math" w:hAnsi="Cambria Math"/>
              </w:rPr>
            </m:ctrlPr>
          </m:sSupPr>
          <m:e>
            <m:r>
              <w:rPr>
                <w:rFonts w:ascii="Cambria Math" w:hAnsi="Cambria Math"/>
              </w:rPr>
              <m:t>LSW</m:t>
            </m:r>
          </m:e>
          <m:sup>
            <m:r>
              <m:rPr>
                <m:sty m:val="p"/>
              </m:rPr>
              <w:rPr>
                <w:rFonts w:ascii="Cambria Math" w:hAnsi="Cambria Math"/>
              </w:rPr>
              <m:t>*</m:t>
            </m:r>
          </m:sup>
        </m:sSup>
        <m:r>
          <m:rPr>
            <m:sty m:val="p"/>
          </m:rPr>
          <w:rPr>
            <w:rFonts w:ascii="Cambria Math" w:hAnsi="Cambria Math"/>
          </w:rPr>
          <m:t>=0.473∙</m:t>
        </m:r>
        <m:sSub>
          <m:sSubPr>
            <m:ctrlPr>
              <w:rPr>
                <w:rFonts w:ascii="Cambria Math" w:hAnsi="Cambria Math"/>
              </w:rPr>
            </m:ctrlPr>
          </m:sSubPr>
          <m:e>
            <m:r>
              <w:rPr>
                <w:rFonts w:ascii="Cambria Math" w:hAnsi="Cambria Math"/>
              </w:rPr>
              <m:t>SW</m:t>
            </m:r>
          </m:e>
          <m:sub>
            <m:r>
              <w:rPr>
                <w:rFonts w:ascii="Cambria Math" w:hAnsi="Cambria Math"/>
              </w:rPr>
              <m:t>HB</m:t>
            </m:r>
          </m:sub>
        </m:sSub>
        <m:r>
          <m:rPr>
            <m:sty m:val="p"/>
          </m:rPr>
          <w:rPr>
            <w:rFonts w:ascii="Cambria Math" w:hAnsi="Cambria Math"/>
          </w:rPr>
          <m:t>+0.0925∙</m:t>
        </m:r>
        <m:r>
          <w:rPr>
            <w:rFonts w:ascii="Cambria Math" w:hAnsi="Cambria Math"/>
          </w:rPr>
          <m:t>L</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w:p>
    <w:p w14:paraId="118A0FD4" w14:textId="7838C9AC" w:rsidR="00F9124B" w:rsidRPr="00687793" w:rsidRDefault="00502828" w:rsidP="00D727F6">
      <w:pPr>
        <w:rPr>
          <w:color w:val="FF0000"/>
        </w:rPr>
      </w:pPr>
      <w:r w:rsidRPr="00D727F6">
        <w:rPr>
          <w:rFonts w:eastAsiaTheme="minorEastAsia"/>
        </w:rPr>
        <w:t xml:space="preserve">De methode is zowel toepasbaar op gewone duwbakken als </w:t>
      </w:r>
      <w:r w:rsidR="00D87067">
        <w:rPr>
          <w:rFonts w:eastAsiaTheme="minorEastAsia"/>
        </w:rPr>
        <w:t xml:space="preserve">op </w:t>
      </w:r>
      <w:r w:rsidRPr="00D727F6">
        <w:rPr>
          <w:rFonts w:eastAsiaTheme="minorEastAsia"/>
        </w:rPr>
        <w:t>meer gevormde koppelbakken</w:t>
      </w:r>
      <w:r w:rsidR="00D727F6" w:rsidRPr="00D727F6">
        <w:rPr>
          <w:rFonts w:eastAsiaTheme="minorEastAsia"/>
        </w:rPr>
        <w:t xml:space="preserve"> en kan worden toegepast </w:t>
      </w:r>
      <w:r w:rsidR="00F9124B">
        <w:rPr>
          <w:rFonts w:eastAsiaTheme="minorEastAsia"/>
        </w:rPr>
        <w:t>voor het bepalen van de LSW</w:t>
      </w:r>
      <w:r w:rsidR="00D87067">
        <w:rPr>
          <w:rFonts w:eastAsiaTheme="minorEastAsia"/>
        </w:rPr>
        <w:t>*</w:t>
      </w:r>
      <w:r w:rsidR="00F9124B">
        <w:rPr>
          <w:rFonts w:eastAsiaTheme="minorEastAsia"/>
        </w:rPr>
        <w:t xml:space="preserve"> in</w:t>
      </w:r>
      <w:r w:rsidR="00D727F6" w:rsidRPr="00D727F6">
        <w:rPr>
          <w:rFonts w:eastAsiaTheme="minorEastAsia"/>
        </w:rPr>
        <w:t xml:space="preserve"> oplossing 14, 15 en 16.</w:t>
      </w:r>
    </w:p>
    <w:sectPr w:rsidR="00F9124B" w:rsidRPr="00687793" w:rsidSect="008C779A">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78598" w14:textId="77777777" w:rsidR="00847D21" w:rsidRDefault="00847D21" w:rsidP="004D739E">
      <w:pPr>
        <w:spacing w:after="0" w:line="240" w:lineRule="auto"/>
      </w:pPr>
      <w:r>
        <w:separator/>
      </w:r>
    </w:p>
  </w:endnote>
  <w:endnote w:type="continuationSeparator" w:id="0">
    <w:p w14:paraId="62B4A60E" w14:textId="77777777" w:rsidR="00847D21" w:rsidRDefault="00847D21" w:rsidP="004D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634486"/>
      <w:docPartObj>
        <w:docPartGallery w:val="Page Numbers (Bottom of Page)"/>
        <w:docPartUnique/>
      </w:docPartObj>
    </w:sdtPr>
    <w:sdtEndPr>
      <w:rPr>
        <w:noProof/>
      </w:rPr>
    </w:sdtEndPr>
    <w:sdtContent>
      <w:p w14:paraId="5FB9640A" w14:textId="4048FC5A" w:rsidR="009E3666" w:rsidRDefault="009E36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9FAE6" w14:textId="77777777" w:rsidR="009E3666" w:rsidRDefault="009E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F7FB4" w14:textId="77777777" w:rsidR="00847D21" w:rsidRDefault="00847D21" w:rsidP="004D739E">
      <w:pPr>
        <w:spacing w:after="0" w:line="240" w:lineRule="auto"/>
      </w:pPr>
      <w:r>
        <w:separator/>
      </w:r>
    </w:p>
  </w:footnote>
  <w:footnote w:type="continuationSeparator" w:id="0">
    <w:p w14:paraId="58E5454B" w14:textId="77777777" w:rsidR="00847D21" w:rsidRDefault="00847D21" w:rsidP="004D739E">
      <w:pPr>
        <w:spacing w:after="0" w:line="240" w:lineRule="auto"/>
      </w:pPr>
      <w:r>
        <w:continuationSeparator/>
      </w:r>
    </w:p>
  </w:footnote>
  <w:footnote w:id="1">
    <w:p w14:paraId="56FD0598" w14:textId="77777777" w:rsidR="00C92E59" w:rsidRDefault="00C92E59" w:rsidP="00C92E59">
      <w:pPr>
        <w:pStyle w:val="FootnoteText"/>
      </w:pPr>
      <w:r>
        <w:rPr>
          <w:rStyle w:val="FootnoteReference"/>
        </w:rPr>
        <w:footnoteRef/>
      </w:r>
      <w:r>
        <w:t xml:space="preserve"> In deze publicatie wordt uitsluitend gesproken over metrische tonnen van 1000 kg per ton.</w:t>
      </w:r>
    </w:p>
  </w:footnote>
  <w:footnote w:id="2">
    <w:p w14:paraId="5C8B961F" w14:textId="6C24D0A7" w:rsidR="00206808" w:rsidRDefault="00206808" w:rsidP="00206808">
      <w:pPr>
        <w:pStyle w:val="FootnoteText"/>
      </w:pPr>
      <w:r>
        <w:rPr>
          <w:rStyle w:val="FootnoteReference"/>
        </w:rPr>
        <w:footnoteRef/>
      </w:r>
      <w:r>
        <w:t xml:space="preserve"> Post publicatie is een fout ontdekt in de berekening van de geschatte capaciteit in het validatiemodel. Na herstel van deze fout bleek de foutmarge kleiner te zijn dan de gerapporteerde waarde. De </w:t>
      </w:r>
      <w:r w:rsidR="00EE00BB">
        <w:t xml:space="preserve">oorspronkelijke </w:t>
      </w:r>
      <w:r>
        <w:t>publicatie vermeld</w:t>
      </w:r>
      <w:r w:rsidR="00EE00BB">
        <w:t>t een</w:t>
      </w:r>
      <w:r>
        <w:t xml:space="preserve"> MAE van -0.99 en een RMSE van 1.39.</w:t>
      </w:r>
    </w:p>
  </w:footnote>
  <w:footnote w:id="3">
    <w:p w14:paraId="5AF817A8" w14:textId="178E4906" w:rsidR="00C0021B" w:rsidRDefault="00C0021B">
      <w:pPr>
        <w:pStyle w:val="FootnoteText"/>
      </w:pPr>
      <w:r>
        <w:rPr>
          <w:rStyle w:val="FootnoteReference"/>
        </w:rPr>
        <w:footnoteRef/>
      </w:r>
      <w:r>
        <w:t xml:space="preserve"> De carène gegevens beschrijven het volume van het onderwaterschip op een gegeven diepgang vanaf de kiel tot aan de ontwerpdiepgang. De meetbrief beschrijft voor elke cm diepgang hoe groot de laadcapaciteit van het schip is. Hierbij wordt uitgegaan van een gelijklastige inzinking. Dat wil zeggen dat het schip recht in het water ligt en de diepgang voor en achter even groot zijn. Op ledige diepgang is de capaciteit 0 ton. </w:t>
      </w:r>
      <w:r w:rsidR="001F7C56">
        <w:t>H</w:t>
      </w:r>
      <w:r>
        <w:t xml:space="preserve">et volume van het onderwaterschip uit de carène gegevens op ledige diepgang </w:t>
      </w:r>
      <w:r w:rsidR="001F7C56">
        <w:t xml:space="preserve">is op zoet water gelijk aan het ledig scheepgewicht. In praktijk wordt in stabiliteitsberekeningen vaak gebruik gemaakt van benaderde carène gegevens. Als gevolg hiervan is het ledig scheepsgewicht in dat geval ook niet exact bekend. </w:t>
      </w:r>
    </w:p>
  </w:footnote>
  <w:footnote w:id="4">
    <w:p w14:paraId="77CE194C" w14:textId="79401CF1" w:rsidR="0049170E" w:rsidRDefault="0049170E">
      <w:pPr>
        <w:pStyle w:val="FootnoteText"/>
      </w:pPr>
      <w:r>
        <w:rPr>
          <w:rStyle w:val="FootnoteReference"/>
        </w:rPr>
        <w:footnoteRef/>
      </w:r>
      <w:r>
        <w:t xml:space="preserve"> We hanteren hier de term uitgebreid model om onderscheid te maken tussen dit model en het eenvoudige capaciteitsmodel op basis van de parameters a, b, c, en LSW dat in paragraaf 6 behandeld wordt.</w:t>
      </w:r>
    </w:p>
  </w:footnote>
  <w:footnote w:id="5">
    <w:p w14:paraId="7A94BDD4" w14:textId="017C6E01" w:rsidR="00FB04C6" w:rsidRDefault="00FB04C6">
      <w:pPr>
        <w:pStyle w:val="FootnoteText"/>
      </w:pPr>
      <w:r>
        <w:rPr>
          <w:rStyle w:val="FootnoteReference"/>
        </w:rPr>
        <w:footnoteRef/>
      </w:r>
      <w:r>
        <w:t xml:space="preserve"> Het </w:t>
      </w:r>
      <w:r w:rsidR="00E36858">
        <w:t>opleggen van minimale en maximale waarden</w:t>
      </w:r>
      <w:r>
        <w:t xml:space="preserve"> is noodzakelijk om problemen met extrapolatie buiten de reikwijdte van de </w:t>
      </w:r>
      <w:r w:rsidRPr="00FB04C6">
        <w:t>empirische dataset van schepen waarop het model gebaseerd is</w:t>
      </w:r>
      <w:r>
        <w:t xml:space="preserve"> te ondervangen.</w:t>
      </w:r>
    </w:p>
  </w:footnote>
  <w:footnote w:id="6">
    <w:p w14:paraId="67A9D86B" w14:textId="72346EE9" w:rsidR="007751D4" w:rsidRDefault="007751D4" w:rsidP="007751D4">
      <w:pPr>
        <w:pStyle w:val="FootnoteText"/>
      </w:pPr>
      <w:r>
        <w:rPr>
          <w:rStyle w:val="FootnoteReference"/>
        </w:rPr>
        <w:footnoteRef/>
      </w:r>
      <w:r>
        <w:t xml:space="preserve"> </w:t>
      </w:r>
      <w:r w:rsidRPr="0071118F">
        <w:t xml:space="preserve">Voor de volledigheid moet worden opgemerkt dat bij het opstellen van de officiële meetbrief een kleine fout wordt gemaakt. De meetbrief veronderstelt een gelijklastige inzinking van het schip terwijl de meting onder trim plaats vindt. Bij het bepalen van de ledige inzinking wordt geen rekening gehouden met het feit dat het voorschip voller is dan het achterschip. Er worden in het midden en op gelijke afstand van het midden 3 punten gemeten en de gemiddelde waarde wordt als ledige diepgang aangehouden. Dit terwijl het schip, als er een zuiver moment op uitgeoefend zou worden om het gelijklastige te leggen, in werkelijkheid iets om hoog zou komen. Hierdoor </w:t>
      </w:r>
      <w:r>
        <w:t>zal</w:t>
      </w:r>
      <w:r w:rsidRPr="0071118F">
        <w:t xml:space="preserve"> de ledige diepgang in werkelijkheid c.a. </w:t>
      </w:r>
      <w:r>
        <w:t>0</w:t>
      </w:r>
      <w:r w:rsidRPr="0071118F">
        <w:t xml:space="preserve"> tot 2 cm lager uituitvallen dan in de meetbrief </w:t>
      </w:r>
      <w:r>
        <w:t xml:space="preserve">vermeld </w:t>
      </w:r>
      <w:r w:rsidRPr="0071118F">
        <w:t xml:space="preserve">staat. </w:t>
      </w:r>
      <w:r>
        <w:t>Aangezien</w:t>
      </w:r>
      <w:r w:rsidRPr="0071118F">
        <w:t xml:space="preserve"> dit effect zonder een geavanceerde modelbeschrijving van de rompvorm </w:t>
      </w:r>
      <w:r w:rsidR="00D54050">
        <w:t>niet</w:t>
      </w:r>
      <w:r>
        <w:t xml:space="preserve"> </w:t>
      </w:r>
      <w:r w:rsidRPr="0071118F">
        <w:t xml:space="preserve">te ramen is wordt het </w:t>
      </w:r>
      <w:r>
        <w:t xml:space="preserve">in deze publicatie </w:t>
      </w:r>
      <w:r w:rsidRPr="0071118F">
        <w:t>verder buiten beschouwing gelaten.</w:t>
      </w:r>
    </w:p>
  </w:footnote>
  <w:footnote w:id="7">
    <w:p w14:paraId="3BC99950" w14:textId="77777777" w:rsidR="007751D4" w:rsidRDefault="007751D4" w:rsidP="007751D4">
      <w:pPr>
        <w:pStyle w:val="FootnoteText"/>
      </w:pPr>
      <w:r>
        <w:rPr>
          <w:rStyle w:val="FootnoteReference"/>
        </w:rPr>
        <w:footnoteRef/>
      </w:r>
      <w:r>
        <w:t xml:space="preserve"> </w:t>
      </w:r>
      <w:r>
        <w:rPr>
          <w:rFonts w:eastAsiaTheme="minorEastAsia"/>
        </w:rPr>
        <w:t>Er moet opgemerkt worden dat niet alle stabiliteitsboeken daadwerkelijke carène gegevens bevatten omdat er vaak gerekend wordt met een benaderingsformule. In dit onderzoek is alleen gebruik gemaakt van gegevens van schepen waarvan de daadwerkelijke carène gegevens ook in de stabiliteitsboeken vermeld staan.</w:t>
      </w:r>
    </w:p>
  </w:footnote>
  <w:footnote w:id="8">
    <w:p w14:paraId="05B7D5C9" w14:textId="6C383538" w:rsidR="00B53604" w:rsidRDefault="00B53604" w:rsidP="00B53604">
      <w:pPr>
        <w:pStyle w:val="FootnoteText"/>
      </w:pPr>
      <w:r>
        <w:rPr>
          <w:rStyle w:val="FootnoteReference"/>
        </w:rPr>
        <w:footnoteRef/>
      </w:r>
      <w:r>
        <w:t xml:space="preserve"> De default c</w:t>
      </w:r>
      <w:r w:rsidRPr="00C36057">
        <w:rPr>
          <w:vertAlign w:val="subscript"/>
        </w:rPr>
        <w:t>b</w:t>
      </w:r>
      <w:r>
        <w:t xml:space="preserve"> waarde van 0.80 die gehanteerd wordt in veel stabiliteitsberekeningen wordt nergens officieel </w:t>
      </w:r>
      <w:r w:rsidR="00DE60C0">
        <w:t>voorgeschreven</w:t>
      </w:r>
      <w:r>
        <w:t>, maar bij het analyseren van meerdere stabiliteitsboeken die met een benaderingsformule werken kan deze waarde telkens weer worden teruggevonden. Het lijkt daarmee een ongeschreven standaard.</w:t>
      </w:r>
    </w:p>
  </w:footnote>
  <w:footnote w:id="9">
    <w:p w14:paraId="34EB27DF" w14:textId="77777777" w:rsidR="00B47270" w:rsidRDefault="00B47270" w:rsidP="00B47270">
      <w:pPr>
        <w:pStyle w:val="FootnoteText"/>
      </w:pPr>
      <w:r>
        <w:rPr>
          <w:rStyle w:val="FootnoteReference"/>
        </w:rPr>
        <w:footnoteRef/>
      </w:r>
      <w:r>
        <w:t xml:space="preserve"> De tussenliggende waarden worden in de meetbrief niet exact per cm bepaald maar lineair geïnterpoleerd waardoor ze niet volledig juist zijn. Feitelijk gezien wordt in de meetbrief elke 10 cm een tonnage bepaald en wordt deze vervolgens door 10 gedeeld om de capaciteit per cm te bepalen. Deze benadering is voor het schatten van het verband tussen de waterlijnoppervlakte en de diepte niet geschikt. Daarom is gekeken naar de waarden die op 10 en 20 cm boven de ledige diepgang liggen.</w:t>
      </w:r>
    </w:p>
  </w:footnote>
  <w:footnote w:id="10">
    <w:p w14:paraId="3C655BD8" w14:textId="77777777" w:rsidR="00B47270" w:rsidRDefault="00B47270" w:rsidP="00B47270">
      <w:pPr>
        <w:pStyle w:val="FootnoteText"/>
      </w:pPr>
      <w:r>
        <w:rPr>
          <w:rStyle w:val="FootnoteReference"/>
        </w:rPr>
        <w:footnoteRef/>
      </w:r>
      <w:r>
        <w:t xml:space="preserve"> </w:t>
      </w:r>
      <w:r>
        <w:rPr>
          <w:rFonts w:eastAsiaTheme="minorEastAsia"/>
        </w:rPr>
        <w:t>In dat geval is er sprake van een lineair verband tussen de diepgang en het bijhorende waterlijnoppervlak op die gegeven diepgang voor diepgangen vanaf de kiel tot aan T</w:t>
      </w:r>
      <w:r w:rsidRPr="00023267">
        <w:rPr>
          <w:rFonts w:eastAsiaTheme="minorEastAsia"/>
          <w:vertAlign w:val="subscript"/>
        </w:rPr>
        <w:t>e</w:t>
      </w:r>
      <w:r>
        <w:rPr>
          <w:rFonts w:eastAsiaTheme="minorEastAsia"/>
        </w:rPr>
        <w:t xml:space="preserve"> + 20 cm.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5D12"/>
    <w:multiLevelType w:val="hybridMultilevel"/>
    <w:tmpl w:val="82B2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95734"/>
    <w:multiLevelType w:val="hybridMultilevel"/>
    <w:tmpl w:val="C25CBC6A"/>
    <w:lvl w:ilvl="0" w:tplc="1A96382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9A6FFF"/>
    <w:multiLevelType w:val="hybridMultilevel"/>
    <w:tmpl w:val="AC90BA12"/>
    <w:lvl w:ilvl="0" w:tplc="AA38B43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267B9"/>
    <w:multiLevelType w:val="hybridMultilevel"/>
    <w:tmpl w:val="EDE626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173822"/>
    <w:multiLevelType w:val="hybridMultilevel"/>
    <w:tmpl w:val="DE342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7253F0"/>
    <w:multiLevelType w:val="hybridMultilevel"/>
    <w:tmpl w:val="51A80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676709"/>
    <w:multiLevelType w:val="hybridMultilevel"/>
    <w:tmpl w:val="2590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E7B68BE"/>
    <w:multiLevelType w:val="hybridMultilevel"/>
    <w:tmpl w:val="22BAB9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B4487E"/>
    <w:multiLevelType w:val="hybridMultilevel"/>
    <w:tmpl w:val="019030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3333E8"/>
    <w:multiLevelType w:val="hybridMultilevel"/>
    <w:tmpl w:val="0B200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4B46AD"/>
    <w:multiLevelType w:val="hybridMultilevel"/>
    <w:tmpl w:val="4D588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423998"/>
    <w:multiLevelType w:val="hybridMultilevel"/>
    <w:tmpl w:val="2BC44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B768B9"/>
    <w:multiLevelType w:val="hybridMultilevel"/>
    <w:tmpl w:val="8B34C16A"/>
    <w:lvl w:ilvl="0" w:tplc="726E5CAC">
      <w:numFmt w:val="bullet"/>
      <w:lvlText w:val=""/>
      <w:lvlJc w:val="left"/>
      <w:pPr>
        <w:ind w:left="720" w:hanging="360"/>
      </w:pPr>
      <w:rPr>
        <w:rFonts w:ascii="Symbol" w:eastAsiaTheme="minorEastAsia"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24B36"/>
    <w:multiLevelType w:val="hybridMultilevel"/>
    <w:tmpl w:val="8FF42F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75C48"/>
    <w:multiLevelType w:val="hybridMultilevel"/>
    <w:tmpl w:val="A1607E3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4617FE"/>
    <w:multiLevelType w:val="hybridMultilevel"/>
    <w:tmpl w:val="2E062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BA12E6"/>
    <w:multiLevelType w:val="hybridMultilevel"/>
    <w:tmpl w:val="51A80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247A7"/>
    <w:multiLevelType w:val="hybridMultilevel"/>
    <w:tmpl w:val="3A7E726E"/>
    <w:lvl w:ilvl="0" w:tplc="AA38B43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599011">
    <w:abstractNumId w:val="16"/>
  </w:num>
  <w:num w:numId="2" w16cid:durableId="760682521">
    <w:abstractNumId w:val="12"/>
  </w:num>
  <w:num w:numId="3" w16cid:durableId="1450470585">
    <w:abstractNumId w:val="17"/>
  </w:num>
  <w:num w:numId="4" w16cid:durableId="439109189">
    <w:abstractNumId w:val="2"/>
  </w:num>
  <w:num w:numId="5" w16cid:durableId="37555031">
    <w:abstractNumId w:val="10"/>
  </w:num>
  <w:num w:numId="6" w16cid:durableId="898244025">
    <w:abstractNumId w:val="4"/>
  </w:num>
  <w:num w:numId="7" w16cid:durableId="1577856759">
    <w:abstractNumId w:val="13"/>
  </w:num>
  <w:num w:numId="8" w16cid:durableId="273489356">
    <w:abstractNumId w:val="15"/>
  </w:num>
  <w:num w:numId="9" w16cid:durableId="1118642971">
    <w:abstractNumId w:val="8"/>
  </w:num>
  <w:num w:numId="10" w16cid:durableId="701243710">
    <w:abstractNumId w:val="0"/>
  </w:num>
  <w:num w:numId="11" w16cid:durableId="811754413">
    <w:abstractNumId w:val="11"/>
  </w:num>
  <w:num w:numId="12" w16cid:durableId="1279993492">
    <w:abstractNumId w:val="9"/>
  </w:num>
  <w:num w:numId="13" w16cid:durableId="1611621296">
    <w:abstractNumId w:val="5"/>
  </w:num>
  <w:num w:numId="14" w16cid:durableId="1856336408">
    <w:abstractNumId w:val="14"/>
  </w:num>
  <w:num w:numId="15" w16cid:durableId="1892614714">
    <w:abstractNumId w:val="1"/>
  </w:num>
  <w:num w:numId="16" w16cid:durableId="663165166">
    <w:abstractNumId w:val="3"/>
  </w:num>
  <w:num w:numId="17" w16cid:durableId="520168821">
    <w:abstractNumId w:val="6"/>
  </w:num>
  <w:num w:numId="18" w16cid:durableId="1185825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E3A"/>
    <w:rsid w:val="0000359D"/>
    <w:rsid w:val="00003AD8"/>
    <w:rsid w:val="00006A6D"/>
    <w:rsid w:val="0000718E"/>
    <w:rsid w:val="0001107B"/>
    <w:rsid w:val="00012964"/>
    <w:rsid w:val="00015018"/>
    <w:rsid w:val="0002086E"/>
    <w:rsid w:val="00023267"/>
    <w:rsid w:val="00025302"/>
    <w:rsid w:val="00034CFB"/>
    <w:rsid w:val="00037438"/>
    <w:rsid w:val="0005452B"/>
    <w:rsid w:val="00057027"/>
    <w:rsid w:val="00057647"/>
    <w:rsid w:val="00061FE6"/>
    <w:rsid w:val="00065555"/>
    <w:rsid w:val="00066CEE"/>
    <w:rsid w:val="00072454"/>
    <w:rsid w:val="00072E18"/>
    <w:rsid w:val="00083637"/>
    <w:rsid w:val="00086B04"/>
    <w:rsid w:val="0009257A"/>
    <w:rsid w:val="00096370"/>
    <w:rsid w:val="000975E2"/>
    <w:rsid w:val="000979A3"/>
    <w:rsid w:val="00097E53"/>
    <w:rsid w:val="000B0245"/>
    <w:rsid w:val="000B5EE2"/>
    <w:rsid w:val="000C4CB6"/>
    <w:rsid w:val="000C50C7"/>
    <w:rsid w:val="000C5388"/>
    <w:rsid w:val="000D34C6"/>
    <w:rsid w:val="000D40E1"/>
    <w:rsid w:val="000D77B8"/>
    <w:rsid w:val="000E12BC"/>
    <w:rsid w:val="000E17D5"/>
    <w:rsid w:val="000E2EDC"/>
    <w:rsid w:val="000E418A"/>
    <w:rsid w:val="000F6A37"/>
    <w:rsid w:val="00103F99"/>
    <w:rsid w:val="00104020"/>
    <w:rsid w:val="0010529E"/>
    <w:rsid w:val="0011663F"/>
    <w:rsid w:val="00117D92"/>
    <w:rsid w:val="001254AB"/>
    <w:rsid w:val="00142E3A"/>
    <w:rsid w:val="00143863"/>
    <w:rsid w:val="00150300"/>
    <w:rsid w:val="0015132A"/>
    <w:rsid w:val="001528B0"/>
    <w:rsid w:val="00156A92"/>
    <w:rsid w:val="001674B3"/>
    <w:rsid w:val="001721CD"/>
    <w:rsid w:val="00172208"/>
    <w:rsid w:val="0017741C"/>
    <w:rsid w:val="00181853"/>
    <w:rsid w:val="0019221B"/>
    <w:rsid w:val="001A218E"/>
    <w:rsid w:val="001A346E"/>
    <w:rsid w:val="001A78F1"/>
    <w:rsid w:val="001C033A"/>
    <w:rsid w:val="001C35D9"/>
    <w:rsid w:val="001C3868"/>
    <w:rsid w:val="001D3BC7"/>
    <w:rsid w:val="001D47AB"/>
    <w:rsid w:val="001F0519"/>
    <w:rsid w:val="001F17E0"/>
    <w:rsid w:val="001F1FE0"/>
    <w:rsid w:val="001F3E54"/>
    <w:rsid w:val="001F7C56"/>
    <w:rsid w:val="0020059B"/>
    <w:rsid w:val="00201AAA"/>
    <w:rsid w:val="00203DD2"/>
    <w:rsid w:val="002064EA"/>
    <w:rsid w:val="00206808"/>
    <w:rsid w:val="00210AE9"/>
    <w:rsid w:val="00210D6A"/>
    <w:rsid w:val="00221188"/>
    <w:rsid w:val="00227FA1"/>
    <w:rsid w:val="00233797"/>
    <w:rsid w:val="00244E82"/>
    <w:rsid w:val="002464C1"/>
    <w:rsid w:val="002467B9"/>
    <w:rsid w:val="00261F54"/>
    <w:rsid w:val="002810C8"/>
    <w:rsid w:val="00281A59"/>
    <w:rsid w:val="00292C22"/>
    <w:rsid w:val="00295143"/>
    <w:rsid w:val="002A5A63"/>
    <w:rsid w:val="002A62EC"/>
    <w:rsid w:val="002B1812"/>
    <w:rsid w:val="002B2046"/>
    <w:rsid w:val="002B40AF"/>
    <w:rsid w:val="002B58B7"/>
    <w:rsid w:val="002C2096"/>
    <w:rsid w:val="002C428A"/>
    <w:rsid w:val="002C52E4"/>
    <w:rsid w:val="002D1A57"/>
    <w:rsid w:val="002E0A71"/>
    <w:rsid w:val="002E1F7C"/>
    <w:rsid w:val="002E24C8"/>
    <w:rsid w:val="002E287F"/>
    <w:rsid w:val="002E5E88"/>
    <w:rsid w:val="002F4537"/>
    <w:rsid w:val="00303B0C"/>
    <w:rsid w:val="00305DB5"/>
    <w:rsid w:val="0031631E"/>
    <w:rsid w:val="003210EE"/>
    <w:rsid w:val="00321A77"/>
    <w:rsid w:val="003302B9"/>
    <w:rsid w:val="003304CC"/>
    <w:rsid w:val="003407B1"/>
    <w:rsid w:val="00343611"/>
    <w:rsid w:val="00354746"/>
    <w:rsid w:val="00365BC8"/>
    <w:rsid w:val="00372769"/>
    <w:rsid w:val="003728B9"/>
    <w:rsid w:val="00376129"/>
    <w:rsid w:val="00383765"/>
    <w:rsid w:val="003A259B"/>
    <w:rsid w:val="003A3B6E"/>
    <w:rsid w:val="003B42DF"/>
    <w:rsid w:val="003B4440"/>
    <w:rsid w:val="003B4670"/>
    <w:rsid w:val="003C347B"/>
    <w:rsid w:val="003C7297"/>
    <w:rsid w:val="003D4BC1"/>
    <w:rsid w:val="003E4CBE"/>
    <w:rsid w:val="003F3C4D"/>
    <w:rsid w:val="003F46CE"/>
    <w:rsid w:val="00402F0C"/>
    <w:rsid w:val="004030BA"/>
    <w:rsid w:val="004033EF"/>
    <w:rsid w:val="00403AC8"/>
    <w:rsid w:val="00406E78"/>
    <w:rsid w:val="0041141B"/>
    <w:rsid w:val="004134E0"/>
    <w:rsid w:val="00422CC0"/>
    <w:rsid w:val="0042508D"/>
    <w:rsid w:val="00427030"/>
    <w:rsid w:val="00442B26"/>
    <w:rsid w:val="00445F05"/>
    <w:rsid w:val="00453603"/>
    <w:rsid w:val="00453B22"/>
    <w:rsid w:val="00455681"/>
    <w:rsid w:val="0045629E"/>
    <w:rsid w:val="004618B5"/>
    <w:rsid w:val="00461AA4"/>
    <w:rsid w:val="00467689"/>
    <w:rsid w:val="00477A5A"/>
    <w:rsid w:val="00485462"/>
    <w:rsid w:val="00491212"/>
    <w:rsid w:val="0049170E"/>
    <w:rsid w:val="0049377F"/>
    <w:rsid w:val="00494838"/>
    <w:rsid w:val="004975AA"/>
    <w:rsid w:val="004A0777"/>
    <w:rsid w:val="004A68EE"/>
    <w:rsid w:val="004A74FB"/>
    <w:rsid w:val="004A7CA5"/>
    <w:rsid w:val="004B4007"/>
    <w:rsid w:val="004B4CAF"/>
    <w:rsid w:val="004C0323"/>
    <w:rsid w:val="004C4BC0"/>
    <w:rsid w:val="004C60AC"/>
    <w:rsid w:val="004C7135"/>
    <w:rsid w:val="004D0882"/>
    <w:rsid w:val="004D470C"/>
    <w:rsid w:val="004D6040"/>
    <w:rsid w:val="004D739E"/>
    <w:rsid w:val="004E27D5"/>
    <w:rsid w:val="004E6437"/>
    <w:rsid w:val="005010F7"/>
    <w:rsid w:val="005013DE"/>
    <w:rsid w:val="00502828"/>
    <w:rsid w:val="0051205F"/>
    <w:rsid w:val="0052112C"/>
    <w:rsid w:val="00523BAE"/>
    <w:rsid w:val="005279E3"/>
    <w:rsid w:val="00527A1A"/>
    <w:rsid w:val="00532E8E"/>
    <w:rsid w:val="00536466"/>
    <w:rsid w:val="00544081"/>
    <w:rsid w:val="005444E9"/>
    <w:rsid w:val="00573500"/>
    <w:rsid w:val="00580355"/>
    <w:rsid w:val="005856B6"/>
    <w:rsid w:val="00586DDA"/>
    <w:rsid w:val="00593B81"/>
    <w:rsid w:val="00594953"/>
    <w:rsid w:val="005A25AA"/>
    <w:rsid w:val="005A2CB4"/>
    <w:rsid w:val="005A5EBE"/>
    <w:rsid w:val="005B393E"/>
    <w:rsid w:val="005B3F98"/>
    <w:rsid w:val="005B5F2E"/>
    <w:rsid w:val="005B60DC"/>
    <w:rsid w:val="005B7C97"/>
    <w:rsid w:val="005C5DA1"/>
    <w:rsid w:val="005D0EC5"/>
    <w:rsid w:val="005E63A4"/>
    <w:rsid w:val="005F2060"/>
    <w:rsid w:val="005F4964"/>
    <w:rsid w:val="006036A4"/>
    <w:rsid w:val="00604F66"/>
    <w:rsid w:val="00605AA0"/>
    <w:rsid w:val="0061727B"/>
    <w:rsid w:val="00617BB7"/>
    <w:rsid w:val="00620FD8"/>
    <w:rsid w:val="00631722"/>
    <w:rsid w:val="006328C9"/>
    <w:rsid w:val="006344FD"/>
    <w:rsid w:val="00641D72"/>
    <w:rsid w:val="00646CB1"/>
    <w:rsid w:val="00647862"/>
    <w:rsid w:val="0065104A"/>
    <w:rsid w:val="00655028"/>
    <w:rsid w:val="00660EA3"/>
    <w:rsid w:val="00662C42"/>
    <w:rsid w:val="00665EFC"/>
    <w:rsid w:val="0067023E"/>
    <w:rsid w:val="00671990"/>
    <w:rsid w:val="00673BD8"/>
    <w:rsid w:val="00675103"/>
    <w:rsid w:val="006779AA"/>
    <w:rsid w:val="00681914"/>
    <w:rsid w:val="00687793"/>
    <w:rsid w:val="00695047"/>
    <w:rsid w:val="00695338"/>
    <w:rsid w:val="006B191F"/>
    <w:rsid w:val="006B2EDE"/>
    <w:rsid w:val="006C08DE"/>
    <w:rsid w:val="006C2F67"/>
    <w:rsid w:val="006C4BD2"/>
    <w:rsid w:val="006D026F"/>
    <w:rsid w:val="006D17D8"/>
    <w:rsid w:val="006E7461"/>
    <w:rsid w:val="006E7F47"/>
    <w:rsid w:val="006F15B8"/>
    <w:rsid w:val="006F1696"/>
    <w:rsid w:val="007072C6"/>
    <w:rsid w:val="00707CF3"/>
    <w:rsid w:val="007100B5"/>
    <w:rsid w:val="0071118F"/>
    <w:rsid w:val="00723DC9"/>
    <w:rsid w:val="0073113A"/>
    <w:rsid w:val="00734883"/>
    <w:rsid w:val="00737D20"/>
    <w:rsid w:val="0074284A"/>
    <w:rsid w:val="007461FD"/>
    <w:rsid w:val="007562F1"/>
    <w:rsid w:val="00760122"/>
    <w:rsid w:val="00763645"/>
    <w:rsid w:val="007660F1"/>
    <w:rsid w:val="00773E6E"/>
    <w:rsid w:val="007751D4"/>
    <w:rsid w:val="00775560"/>
    <w:rsid w:val="00785E7A"/>
    <w:rsid w:val="00793210"/>
    <w:rsid w:val="007938DA"/>
    <w:rsid w:val="00795C75"/>
    <w:rsid w:val="007A146D"/>
    <w:rsid w:val="007A15F2"/>
    <w:rsid w:val="007A4A3D"/>
    <w:rsid w:val="007D0AC5"/>
    <w:rsid w:val="007E5DFE"/>
    <w:rsid w:val="007F0707"/>
    <w:rsid w:val="007F0B88"/>
    <w:rsid w:val="007F3CA1"/>
    <w:rsid w:val="007F6ED0"/>
    <w:rsid w:val="00800306"/>
    <w:rsid w:val="008015AF"/>
    <w:rsid w:val="00802C4E"/>
    <w:rsid w:val="00806C34"/>
    <w:rsid w:val="00806D40"/>
    <w:rsid w:val="008138C6"/>
    <w:rsid w:val="008172F2"/>
    <w:rsid w:val="0082242A"/>
    <w:rsid w:val="00822CCA"/>
    <w:rsid w:val="00826D1E"/>
    <w:rsid w:val="00826D44"/>
    <w:rsid w:val="00832AD4"/>
    <w:rsid w:val="00836AD3"/>
    <w:rsid w:val="0084027B"/>
    <w:rsid w:val="0084723B"/>
    <w:rsid w:val="00847D21"/>
    <w:rsid w:val="00851C5F"/>
    <w:rsid w:val="008544F3"/>
    <w:rsid w:val="00870133"/>
    <w:rsid w:val="00871DBE"/>
    <w:rsid w:val="00887957"/>
    <w:rsid w:val="008972E3"/>
    <w:rsid w:val="008A2510"/>
    <w:rsid w:val="008A6683"/>
    <w:rsid w:val="008A77D5"/>
    <w:rsid w:val="008B207E"/>
    <w:rsid w:val="008B44F1"/>
    <w:rsid w:val="008C0704"/>
    <w:rsid w:val="008C2584"/>
    <w:rsid w:val="008C5F7D"/>
    <w:rsid w:val="008C779A"/>
    <w:rsid w:val="008D1D13"/>
    <w:rsid w:val="008E0663"/>
    <w:rsid w:val="008E220C"/>
    <w:rsid w:val="008F42ED"/>
    <w:rsid w:val="008F597B"/>
    <w:rsid w:val="00906345"/>
    <w:rsid w:val="0091287E"/>
    <w:rsid w:val="009166FE"/>
    <w:rsid w:val="00925F98"/>
    <w:rsid w:val="009327C5"/>
    <w:rsid w:val="00935C6D"/>
    <w:rsid w:val="0093754E"/>
    <w:rsid w:val="00940DC4"/>
    <w:rsid w:val="00941CA6"/>
    <w:rsid w:val="00946EDC"/>
    <w:rsid w:val="00947F17"/>
    <w:rsid w:val="00952F0E"/>
    <w:rsid w:val="00954453"/>
    <w:rsid w:val="00964EE4"/>
    <w:rsid w:val="00967218"/>
    <w:rsid w:val="0097089C"/>
    <w:rsid w:val="009837BF"/>
    <w:rsid w:val="009858A8"/>
    <w:rsid w:val="00986877"/>
    <w:rsid w:val="00990924"/>
    <w:rsid w:val="00990F02"/>
    <w:rsid w:val="009A36C3"/>
    <w:rsid w:val="009B0A4C"/>
    <w:rsid w:val="009B4A89"/>
    <w:rsid w:val="009B6475"/>
    <w:rsid w:val="009B66F5"/>
    <w:rsid w:val="009C111D"/>
    <w:rsid w:val="009C2C2A"/>
    <w:rsid w:val="009C6274"/>
    <w:rsid w:val="009C6679"/>
    <w:rsid w:val="009C6B3C"/>
    <w:rsid w:val="009D5EE1"/>
    <w:rsid w:val="009D627C"/>
    <w:rsid w:val="009E1DED"/>
    <w:rsid w:val="009E2B90"/>
    <w:rsid w:val="009E3666"/>
    <w:rsid w:val="009E468E"/>
    <w:rsid w:val="009F2673"/>
    <w:rsid w:val="009F3AC7"/>
    <w:rsid w:val="009F432F"/>
    <w:rsid w:val="009F5213"/>
    <w:rsid w:val="009F5999"/>
    <w:rsid w:val="009F729C"/>
    <w:rsid w:val="009F7B28"/>
    <w:rsid w:val="00A03344"/>
    <w:rsid w:val="00A13C86"/>
    <w:rsid w:val="00A21B53"/>
    <w:rsid w:val="00A26639"/>
    <w:rsid w:val="00A3186B"/>
    <w:rsid w:val="00A32399"/>
    <w:rsid w:val="00A37F3B"/>
    <w:rsid w:val="00A40E31"/>
    <w:rsid w:val="00A44B70"/>
    <w:rsid w:val="00A45731"/>
    <w:rsid w:val="00A467C9"/>
    <w:rsid w:val="00A550EE"/>
    <w:rsid w:val="00A6242D"/>
    <w:rsid w:val="00A63A47"/>
    <w:rsid w:val="00A64D3C"/>
    <w:rsid w:val="00A65E16"/>
    <w:rsid w:val="00A676DA"/>
    <w:rsid w:val="00A73994"/>
    <w:rsid w:val="00A7409B"/>
    <w:rsid w:val="00A846FB"/>
    <w:rsid w:val="00A91C01"/>
    <w:rsid w:val="00AA6F7D"/>
    <w:rsid w:val="00AA77D2"/>
    <w:rsid w:val="00AB7B29"/>
    <w:rsid w:val="00AC3DAE"/>
    <w:rsid w:val="00AD5ADF"/>
    <w:rsid w:val="00AD5E18"/>
    <w:rsid w:val="00AD71AC"/>
    <w:rsid w:val="00AD79C8"/>
    <w:rsid w:val="00AF0F78"/>
    <w:rsid w:val="00AF1D81"/>
    <w:rsid w:val="00B04A53"/>
    <w:rsid w:val="00B07E28"/>
    <w:rsid w:val="00B11F42"/>
    <w:rsid w:val="00B13320"/>
    <w:rsid w:val="00B13405"/>
    <w:rsid w:val="00B157CA"/>
    <w:rsid w:val="00B15F21"/>
    <w:rsid w:val="00B16453"/>
    <w:rsid w:val="00B41105"/>
    <w:rsid w:val="00B4134A"/>
    <w:rsid w:val="00B44F1C"/>
    <w:rsid w:val="00B47270"/>
    <w:rsid w:val="00B508C3"/>
    <w:rsid w:val="00B53604"/>
    <w:rsid w:val="00B553CE"/>
    <w:rsid w:val="00B56B2A"/>
    <w:rsid w:val="00B649D3"/>
    <w:rsid w:val="00B73F58"/>
    <w:rsid w:val="00B8160C"/>
    <w:rsid w:val="00B83E6E"/>
    <w:rsid w:val="00B903A9"/>
    <w:rsid w:val="00B92AC0"/>
    <w:rsid w:val="00B933AA"/>
    <w:rsid w:val="00BB2DFF"/>
    <w:rsid w:val="00BB321F"/>
    <w:rsid w:val="00BC4311"/>
    <w:rsid w:val="00BC5822"/>
    <w:rsid w:val="00BC6E7D"/>
    <w:rsid w:val="00BC751A"/>
    <w:rsid w:val="00BD6353"/>
    <w:rsid w:val="00BE0E92"/>
    <w:rsid w:val="00BE2A8B"/>
    <w:rsid w:val="00BE324A"/>
    <w:rsid w:val="00BF5580"/>
    <w:rsid w:val="00BF74B0"/>
    <w:rsid w:val="00BF7E61"/>
    <w:rsid w:val="00C0021B"/>
    <w:rsid w:val="00C00B47"/>
    <w:rsid w:val="00C078EA"/>
    <w:rsid w:val="00C11D25"/>
    <w:rsid w:val="00C12BCD"/>
    <w:rsid w:val="00C20BBB"/>
    <w:rsid w:val="00C27472"/>
    <w:rsid w:val="00C36057"/>
    <w:rsid w:val="00C41D15"/>
    <w:rsid w:val="00C46486"/>
    <w:rsid w:val="00C47198"/>
    <w:rsid w:val="00C504FA"/>
    <w:rsid w:val="00C56CF2"/>
    <w:rsid w:val="00C57304"/>
    <w:rsid w:val="00C62810"/>
    <w:rsid w:val="00C6327F"/>
    <w:rsid w:val="00C63311"/>
    <w:rsid w:val="00C6350E"/>
    <w:rsid w:val="00C64B3A"/>
    <w:rsid w:val="00C70DFA"/>
    <w:rsid w:val="00C75C1C"/>
    <w:rsid w:val="00C75C24"/>
    <w:rsid w:val="00C76CA2"/>
    <w:rsid w:val="00C77504"/>
    <w:rsid w:val="00C8063A"/>
    <w:rsid w:val="00C8558C"/>
    <w:rsid w:val="00C916E7"/>
    <w:rsid w:val="00C92E59"/>
    <w:rsid w:val="00C9432D"/>
    <w:rsid w:val="00CA081F"/>
    <w:rsid w:val="00CB5C8B"/>
    <w:rsid w:val="00CC024A"/>
    <w:rsid w:val="00CC2E03"/>
    <w:rsid w:val="00CC3746"/>
    <w:rsid w:val="00CC501C"/>
    <w:rsid w:val="00CC56AC"/>
    <w:rsid w:val="00CD1920"/>
    <w:rsid w:val="00CD3467"/>
    <w:rsid w:val="00CD6AE0"/>
    <w:rsid w:val="00CD6E75"/>
    <w:rsid w:val="00CE0BDB"/>
    <w:rsid w:val="00CF04A4"/>
    <w:rsid w:val="00CF3171"/>
    <w:rsid w:val="00D02E99"/>
    <w:rsid w:val="00D0443A"/>
    <w:rsid w:val="00D205FF"/>
    <w:rsid w:val="00D54050"/>
    <w:rsid w:val="00D61466"/>
    <w:rsid w:val="00D64AE0"/>
    <w:rsid w:val="00D64F66"/>
    <w:rsid w:val="00D727F6"/>
    <w:rsid w:val="00D73142"/>
    <w:rsid w:val="00D80188"/>
    <w:rsid w:val="00D812FB"/>
    <w:rsid w:val="00D8307D"/>
    <w:rsid w:val="00D87067"/>
    <w:rsid w:val="00D8764D"/>
    <w:rsid w:val="00D87B35"/>
    <w:rsid w:val="00D87C11"/>
    <w:rsid w:val="00D928DF"/>
    <w:rsid w:val="00D93665"/>
    <w:rsid w:val="00D95858"/>
    <w:rsid w:val="00DB1AA1"/>
    <w:rsid w:val="00DC1205"/>
    <w:rsid w:val="00DC285D"/>
    <w:rsid w:val="00DC2EBC"/>
    <w:rsid w:val="00DD254D"/>
    <w:rsid w:val="00DE60C0"/>
    <w:rsid w:val="00DF3EB5"/>
    <w:rsid w:val="00DF6378"/>
    <w:rsid w:val="00DF731A"/>
    <w:rsid w:val="00E01212"/>
    <w:rsid w:val="00E01E52"/>
    <w:rsid w:val="00E025E9"/>
    <w:rsid w:val="00E02F21"/>
    <w:rsid w:val="00E15128"/>
    <w:rsid w:val="00E166A3"/>
    <w:rsid w:val="00E2414B"/>
    <w:rsid w:val="00E25D4C"/>
    <w:rsid w:val="00E2754A"/>
    <w:rsid w:val="00E32385"/>
    <w:rsid w:val="00E34394"/>
    <w:rsid w:val="00E36858"/>
    <w:rsid w:val="00E42228"/>
    <w:rsid w:val="00E42D1D"/>
    <w:rsid w:val="00E5253B"/>
    <w:rsid w:val="00E543ED"/>
    <w:rsid w:val="00E54E73"/>
    <w:rsid w:val="00E55D4D"/>
    <w:rsid w:val="00E5701E"/>
    <w:rsid w:val="00E60672"/>
    <w:rsid w:val="00E615FA"/>
    <w:rsid w:val="00E628A3"/>
    <w:rsid w:val="00E653CB"/>
    <w:rsid w:val="00E7384F"/>
    <w:rsid w:val="00E77E11"/>
    <w:rsid w:val="00E848C5"/>
    <w:rsid w:val="00E84ABE"/>
    <w:rsid w:val="00E953EF"/>
    <w:rsid w:val="00EA0B84"/>
    <w:rsid w:val="00EA36E0"/>
    <w:rsid w:val="00EA494E"/>
    <w:rsid w:val="00EA7161"/>
    <w:rsid w:val="00EA7814"/>
    <w:rsid w:val="00EB0635"/>
    <w:rsid w:val="00EB52A6"/>
    <w:rsid w:val="00EC5583"/>
    <w:rsid w:val="00EC60E2"/>
    <w:rsid w:val="00ED2FEC"/>
    <w:rsid w:val="00ED363E"/>
    <w:rsid w:val="00EE00BB"/>
    <w:rsid w:val="00EE25A5"/>
    <w:rsid w:val="00EE3AC6"/>
    <w:rsid w:val="00EE642C"/>
    <w:rsid w:val="00EF44B2"/>
    <w:rsid w:val="00EF62E3"/>
    <w:rsid w:val="00EF704F"/>
    <w:rsid w:val="00EF7105"/>
    <w:rsid w:val="00EF7764"/>
    <w:rsid w:val="00EF7FBD"/>
    <w:rsid w:val="00F05F65"/>
    <w:rsid w:val="00F17233"/>
    <w:rsid w:val="00F27B7E"/>
    <w:rsid w:val="00F3400A"/>
    <w:rsid w:val="00F54684"/>
    <w:rsid w:val="00F607EF"/>
    <w:rsid w:val="00F612A5"/>
    <w:rsid w:val="00F619CA"/>
    <w:rsid w:val="00F61F41"/>
    <w:rsid w:val="00F64C50"/>
    <w:rsid w:val="00F652DF"/>
    <w:rsid w:val="00F6538C"/>
    <w:rsid w:val="00F71E5E"/>
    <w:rsid w:val="00F74E25"/>
    <w:rsid w:val="00F9124B"/>
    <w:rsid w:val="00F94691"/>
    <w:rsid w:val="00F954EB"/>
    <w:rsid w:val="00F96391"/>
    <w:rsid w:val="00F9652F"/>
    <w:rsid w:val="00FA6A68"/>
    <w:rsid w:val="00FB04C6"/>
    <w:rsid w:val="00FB16FE"/>
    <w:rsid w:val="00FB5638"/>
    <w:rsid w:val="00FC2B66"/>
    <w:rsid w:val="00FC3962"/>
    <w:rsid w:val="00FC5A92"/>
    <w:rsid w:val="00FD2CCD"/>
    <w:rsid w:val="00FD2F46"/>
    <w:rsid w:val="00FD3029"/>
    <w:rsid w:val="00FD45B8"/>
    <w:rsid w:val="00FD6988"/>
    <w:rsid w:val="00FE06DD"/>
    <w:rsid w:val="00FE5158"/>
    <w:rsid w:val="00FF20C7"/>
    <w:rsid w:val="00FF4B2A"/>
    <w:rsid w:val="00FF6A7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4E5D"/>
  <w15:docId w15:val="{A617FEF6-03C8-4FF0-AE25-9D0CC1AB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3A"/>
  </w:style>
  <w:style w:type="paragraph" w:styleId="Heading1">
    <w:name w:val="heading 1"/>
    <w:basedOn w:val="Normal"/>
    <w:next w:val="Normal"/>
    <w:link w:val="Heading1Char"/>
    <w:uiPriority w:val="9"/>
    <w:qFormat/>
    <w:rsid w:val="0014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3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2E3A"/>
    <w:pPr>
      <w:spacing w:after="0" w:line="240" w:lineRule="auto"/>
    </w:pPr>
  </w:style>
  <w:style w:type="paragraph" w:styleId="ListParagraph">
    <w:name w:val="List Paragraph"/>
    <w:basedOn w:val="Normal"/>
    <w:uiPriority w:val="34"/>
    <w:qFormat/>
    <w:rsid w:val="0020059B"/>
    <w:pPr>
      <w:ind w:left="720"/>
      <w:contextualSpacing/>
    </w:pPr>
  </w:style>
  <w:style w:type="paragraph" w:styleId="FootnoteText">
    <w:name w:val="footnote text"/>
    <w:basedOn w:val="Normal"/>
    <w:link w:val="FootnoteTextChar"/>
    <w:uiPriority w:val="99"/>
    <w:semiHidden/>
    <w:unhideWhenUsed/>
    <w:rsid w:val="004D7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39E"/>
    <w:rPr>
      <w:sz w:val="20"/>
      <w:szCs w:val="20"/>
    </w:rPr>
  </w:style>
  <w:style w:type="character" w:styleId="FootnoteReference">
    <w:name w:val="footnote reference"/>
    <w:basedOn w:val="DefaultParagraphFont"/>
    <w:uiPriority w:val="99"/>
    <w:semiHidden/>
    <w:unhideWhenUsed/>
    <w:rsid w:val="004D739E"/>
    <w:rPr>
      <w:vertAlign w:val="superscript"/>
    </w:rPr>
  </w:style>
  <w:style w:type="character" w:styleId="PlaceholderText">
    <w:name w:val="Placeholder Text"/>
    <w:basedOn w:val="DefaultParagraphFont"/>
    <w:uiPriority w:val="99"/>
    <w:semiHidden/>
    <w:rsid w:val="00E166A3"/>
    <w:rPr>
      <w:color w:val="808080"/>
    </w:rPr>
  </w:style>
  <w:style w:type="paragraph" w:styleId="Header">
    <w:name w:val="header"/>
    <w:basedOn w:val="Normal"/>
    <w:link w:val="HeaderChar"/>
    <w:uiPriority w:val="99"/>
    <w:unhideWhenUsed/>
    <w:rsid w:val="00E16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6A3"/>
  </w:style>
  <w:style w:type="paragraph" w:styleId="Footer">
    <w:name w:val="footer"/>
    <w:basedOn w:val="Normal"/>
    <w:link w:val="FooterChar"/>
    <w:uiPriority w:val="99"/>
    <w:unhideWhenUsed/>
    <w:rsid w:val="00E16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6A3"/>
  </w:style>
  <w:style w:type="character" w:styleId="Hyperlink">
    <w:name w:val="Hyperlink"/>
    <w:basedOn w:val="DefaultParagraphFont"/>
    <w:uiPriority w:val="99"/>
    <w:unhideWhenUsed/>
    <w:rsid w:val="008E220C"/>
    <w:rPr>
      <w:color w:val="0563C1" w:themeColor="hyperlink"/>
      <w:u w:val="single"/>
    </w:rPr>
  </w:style>
  <w:style w:type="character" w:styleId="UnresolvedMention">
    <w:name w:val="Unresolved Mention"/>
    <w:basedOn w:val="DefaultParagraphFont"/>
    <w:uiPriority w:val="99"/>
    <w:semiHidden/>
    <w:unhideWhenUsed/>
    <w:rsid w:val="008E220C"/>
    <w:rPr>
      <w:color w:val="605E5C"/>
      <w:shd w:val="clear" w:color="auto" w:fill="E1DFDD"/>
    </w:rPr>
  </w:style>
  <w:style w:type="table" w:styleId="TableGrid">
    <w:name w:val="Table Grid"/>
    <w:basedOn w:val="TableNormal"/>
    <w:uiPriority w:val="39"/>
    <w:rsid w:val="0065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74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0895">
      <w:bodyDiv w:val="1"/>
      <w:marLeft w:val="0"/>
      <w:marRight w:val="0"/>
      <w:marTop w:val="0"/>
      <w:marBottom w:val="0"/>
      <w:divBdr>
        <w:top w:val="none" w:sz="0" w:space="0" w:color="auto"/>
        <w:left w:val="none" w:sz="0" w:space="0" w:color="auto"/>
        <w:bottom w:val="none" w:sz="0" w:space="0" w:color="auto"/>
        <w:right w:val="none" w:sz="0" w:space="0" w:color="auto"/>
      </w:divBdr>
    </w:div>
    <w:div w:id="398672997">
      <w:bodyDiv w:val="1"/>
      <w:marLeft w:val="0"/>
      <w:marRight w:val="0"/>
      <w:marTop w:val="0"/>
      <w:marBottom w:val="0"/>
      <w:divBdr>
        <w:top w:val="none" w:sz="0" w:space="0" w:color="auto"/>
        <w:left w:val="none" w:sz="0" w:space="0" w:color="auto"/>
        <w:bottom w:val="none" w:sz="0" w:space="0" w:color="auto"/>
        <w:right w:val="none" w:sz="0" w:space="0" w:color="auto"/>
      </w:divBdr>
    </w:div>
    <w:div w:id="425883242">
      <w:bodyDiv w:val="1"/>
      <w:marLeft w:val="0"/>
      <w:marRight w:val="0"/>
      <w:marTop w:val="0"/>
      <w:marBottom w:val="0"/>
      <w:divBdr>
        <w:top w:val="none" w:sz="0" w:space="0" w:color="auto"/>
        <w:left w:val="none" w:sz="0" w:space="0" w:color="auto"/>
        <w:bottom w:val="none" w:sz="0" w:space="0" w:color="auto"/>
        <w:right w:val="none" w:sz="0" w:space="0" w:color="auto"/>
      </w:divBdr>
    </w:div>
    <w:div w:id="512384214">
      <w:bodyDiv w:val="1"/>
      <w:marLeft w:val="0"/>
      <w:marRight w:val="0"/>
      <w:marTop w:val="0"/>
      <w:marBottom w:val="0"/>
      <w:divBdr>
        <w:top w:val="none" w:sz="0" w:space="0" w:color="auto"/>
        <w:left w:val="none" w:sz="0" w:space="0" w:color="auto"/>
        <w:bottom w:val="none" w:sz="0" w:space="0" w:color="auto"/>
        <w:right w:val="none" w:sz="0" w:space="0" w:color="auto"/>
      </w:divBdr>
    </w:div>
    <w:div w:id="666253797">
      <w:bodyDiv w:val="1"/>
      <w:marLeft w:val="0"/>
      <w:marRight w:val="0"/>
      <w:marTop w:val="0"/>
      <w:marBottom w:val="0"/>
      <w:divBdr>
        <w:top w:val="none" w:sz="0" w:space="0" w:color="auto"/>
        <w:left w:val="none" w:sz="0" w:space="0" w:color="auto"/>
        <w:bottom w:val="none" w:sz="0" w:space="0" w:color="auto"/>
        <w:right w:val="none" w:sz="0" w:space="0" w:color="auto"/>
      </w:divBdr>
    </w:div>
    <w:div w:id="860243585">
      <w:bodyDiv w:val="1"/>
      <w:marLeft w:val="0"/>
      <w:marRight w:val="0"/>
      <w:marTop w:val="0"/>
      <w:marBottom w:val="0"/>
      <w:divBdr>
        <w:top w:val="none" w:sz="0" w:space="0" w:color="auto"/>
        <w:left w:val="none" w:sz="0" w:space="0" w:color="auto"/>
        <w:bottom w:val="none" w:sz="0" w:space="0" w:color="auto"/>
        <w:right w:val="none" w:sz="0" w:space="0" w:color="auto"/>
      </w:divBdr>
    </w:div>
    <w:div w:id="1338116041">
      <w:bodyDiv w:val="1"/>
      <w:marLeft w:val="0"/>
      <w:marRight w:val="0"/>
      <w:marTop w:val="0"/>
      <w:marBottom w:val="0"/>
      <w:divBdr>
        <w:top w:val="none" w:sz="0" w:space="0" w:color="auto"/>
        <w:left w:val="none" w:sz="0" w:space="0" w:color="auto"/>
        <w:bottom w:val="none" w:sz="0" w:space="0" w:color="auto"/>
        <w:right w:val="none" w:sz="0" w:space="0" w:color="auto"/>
      </w:divBdr>
    </w:div>
    <w:div w:id="1338144991">
      <w:bodyDiv w:val="1"/>
      <w:marLeft w:val="0"/>
      <w:marRight w:val="0"/>
      <w:marTop w:val="0"/>
      <w:marBottom w:val="0"/>
      <w:divBdr>
        <w:top w:val="none" w:sz="0" w:space="0" w:color="auto"/>
        <w:left w:val="none" w:sz="0" w:space="0" w:color="auto"/>
        <w:bottom w:val="none" w:sz="0" w:space="0" w:color="auto"/>
        <w:right w:val="none" w:sz="0" w:space="0" w:color="auto"/>
      </w:divBdr>
    </w:div>
    <w:div w:id="1349983777">
      <w:bodyDiv w:val="1"/>
      <w:marLeft w:val="0"/>
      <w:marRight w:val="0"/>
      <w:marTop w:val="0"/>
      <w:marBottom w:val="0"/>
      <w:divBdr>
        <w:top w:val="none" w:sz="0" w:space="0" w:color="auto"/>
        <w:left w:val="none" w:sz="0" w:space="0" w:color="auto"/>
        <w:bottom w:val="none" w:sz="0" w:space="0" w:color="auto"/>
        <w:right w:val="none" w:sz="0" w:space="0" w:color="auto"/>
      </w:divBdr>
    </w:div>
    <w:div w:id="1366052976">
      <w:bodyDiv w:val="1"/>
      <w:marLeft w:val="0"/>
      <w:marRight w:val="0"/>
      <w:marTop w:val="0"/>
      <w:marBottom w:val="0"/>
      <w:divBdr>
        <w:top w:val="none" w:sz="0" w:space="0" w:color="auto"/>
        <w:left w:val="none" w:sz="0" w:space="0" w:color="auto"/>
        <w:bottom w:val="none" w:sz="0" w:space="0" w:color="auto"/>
        <w:right w:val="none" w:sz="0" w:space="0" w:color="auto"/>
      </w:divBdr>
    </w:div>
    <w:div w:id="1430462552">
      <w:bodyDiv w:val="1"/>
      <w:marLeft w:val="0"/>
      <w:marRight w:val="0"/>
      <w:marTop w:val="0"/>
      <w:marBottom w:val="0"/>
      <w:divBdr>
        <w:top w:val="none" w:sz="0" w:space="0" w:color="auto"/>
        <w:left w:val="none" w:sz="0" w:space="0" w:color="auto"/>
        <w:bottom w:val="none" w:sz="0" w:space="0" w:color="auto"/>
        <w:right w:val="none" w:sz="0" w:space="0" w:color="auto"/>
      </w:divBdr>
    </w:div>
    <w:div w:id="1697848383">
      <w:bodyDiv w:val="1"/>
      <w:marLeft w:val="0"/>
      <w:marRight w:val="0"/>
      <w:marTop w:val="0"/>
      <w:marBottom w:val="0"/>
      <w:divBdr>
        <w:top w:val="none" w:sz="0" w:space="0" w:color="auto"/>
        <w:left w:val="none" w:sz="0" w:space="0" w:color="auto"/>
        <w:bottom w:val="none" w:sz="0" w:space="0" w:color="auto"/>
        <w:right w:val="none" w:sz="0" w:space="0" w:color="auto"/>
      </w:divBdr>
    </w:div>
    <w:div w:id="1700428765">
      <w:bodyDiv w:val="1"/>
      <w:marLeft w:val="0"/>
      <w:marRight w:val="0"/>
      <w:marTop w:val="0"/>
      <w:marBottom w:val="0"/>
      <w:divBdr>
        <w:top w:val="none" w:sz="0" w:space="0" w:color="auto"/>
        <w:left w:val="none" w:sz="0" w:space="0" w:color="auto"/>
        <w:bottom w:val="none" w:sz="0" w:space="0" w:color="auto"/>
        <w:right w:val="none" w:sz="0" w:space="0" w:color="auto"/>
      </w:divBdr>
    </w:div>
    <w:div w:id="177342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van.dorsser@binnenvaart.nl" TargetMode="External"/><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A52FB2D701D44D94BC47F6A3B98E31" ma:contentTypeVersion="3" ma:contentTypeDescription="Een nieuw document maken." ma:contentTypeScope="" ma:versionID="a312ce2bf6b83738ecd8c2f1a230f377">
  <xsd:schema xmlns:xsd="http://www.w3.org/2001/XMLSchema" xmlns:xs="http://www.w3.org/2001/XMLSchema" xmlns:p="http://schemas.microsoft.com/office/2006/metadata/properties" xmlns:ns3="32d95faa-9785-4115-b80f-e014a3355ce6" targetNamespace="http://schemas.microsoft.com/office/2006/metadata/properties" ma:root="true" ma:fieldsID="60f1814d036517da3f48e6ccdbb3457f" ns3:_="">
    <xsd:import namespace="32d95faa-9785-4115-b80f-e014a3355ce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95faa-9785-4115-b80f-e014a3355c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69AC-1AF1-44F3-AD5A-344DE67A4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95faa-9785-4115-b80f-e014a3355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7A453-0E97-45D9-8828-156A0F3BFB1A}">
  <ds:schemaRefs>
    <ds:schemaRef ds:uri="http://schemas.microsoft.com/sharepoint/v3/contenttype/forms"/>
  </ds:schemaRefs>
</ds:datastoreItem>
</file>

<file path=customXml/itemProps3.xml><?xml version="1.0" encoding="utf-8"?>
<ds:datastoreItem xmlns:ds="http://schemas.openxmlformats.org/officeDocument/2006/customXml" ds:itemID="{89B5EEEE-DF63-4C7E-B1C2-ED46E2C3B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4813D8-3EFA-4BE1-99DA-B159498B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10049</Words>
  <Characters>57280</Characters>
  <Application>Microsoft Office Word</Application>
  <DocSecurity>0</DocSecurity>
  <Lines>477</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Cornelis van Dorsser</dc:creator>
  <cp:keywords/>
  <dc:description/>
  <cp:lastModifiedBy>Cornelis van Dorsser</cp:lastModifiedBy>
  <cp:revision>7</cp:revision>
  <cp:lastPrinted>2024-06-11T09:07:00Z</cp:lastPrinted>
  <dcterms:created xsi:type="dcterms:W3CDTF">2024-06-17T10:39:00Z</dcterms:created>
  <dcterms:modified xsi:type="dcterms:W3CDTF">2024-06-21T11:15:00Z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0x01010066A52FB2D701D44D94BC47F6A3B98E31</vt:lpwstr>
  </property>
</Properties>
</file>