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220" w:before="220" w:lineRule="auto"/>
        <w:ind w:left="0" w:firstLine="0"/>
        <w:jc w:val="center"/>
        <w:rPr>
          <w:rFonts w:ascii="Roboto" w:cs="Roboto" w:eastAsia="Roboto" w:hAnsi="Roboto"/>
          <w:b w:val="1"/>
          <w:bCs w:val="1"/>
          <w:color w:val="1f1f1f"/>
          <w:sz w:val="39"/>
          <w:szCs w:val="3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9"/>
          <w:szCs w:val="39"/>
          <w:rtl w:val="0"/>
        </w:rPr>
        <w:t xml:space="preserve">Mentor Match</w:t>
      </w:r>
    </w:p>
    <w:p w:rsidR="00000000" w:rsidDel="00000000" w:rsidP="00000000" w:rsidRDefault="00000000" w:rsidRPr="00000000" w14:paraId="00000002">
      <w:pPr>
        <w:shd w:fill="ffffff" w:val="clear"/>
        <w:spacing w:after="220" w:before="22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Образование и Управление на Учебния Процес — решаване на проблема с достъпността до качествена учебна помощ между ученици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Екип: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Пингвин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20" w:before="220" w:lineRule="auto"/>
        <w:ind w:left="0" w:firstLine="0"/>
        <w:rPr>
          <w:rFonts w:ascii="Roboto" w:cs="Roboto" w:eastAsia="Roboto" w:hAnsi="Roboto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rtl w:val="0"/>
        </w:rPr>
        <w:t xml:space="preserve">1. Анализ и проучване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220" w:before="220" w:lineRule="auto"/>
        <w:ind w:left="720" w:hanging="360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3"/>
          <w:szCs w:val="23"/>
          <w:rtl w:val="0"/>
        </w:rPr>
        <w:t xml:space="preserve">Предметна област и целева аудитория</w:t>
      </w:r>
    </w:p>
    <w:p w:rsidR="00000000" w:rsidDel="00000000" w:rsidP="00000000" w:rsidRDefault="00000000" w:rsidRPr="00000000" w14:paraId="00000007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Mentor match попада в областта на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образованието и дигиталните платформи за управление на учебния процес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 Той разглежда проблема с достъпа до качествена допълнителна помощ за ученици, като предлага решение чрез peer-to-peer обучение.</w:t>
      </w:r>
    </w:p>
    <w:p w:rsidR="00000000" w:rsidDel="00000000" w:rsidP="00000000" w:rsidRDefault="00000000" w:rsidRPr="00000000" w14:paraId="00000008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3"/>
          <w:szCs w:val="23"/>
          <w:rtl w:val="0"/>
        </w:rPr>
        <w:t xml:space="preserve">Основната целева аудитория на платформата са: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0" w:afterAutospacing="0" w:before="22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Ученици, които имат затруднения по определени предмети и търсят помощ.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Ученици с по-добри знания, които искат да бъдат ментори и да помагат на други.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Ученици в рамките на едно училище или град, където има нужда от организирана учебна взаимопомощ.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hd w:fill="ffffff" w:val="clear"/>
        <w:spacing w:after="22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Училища, които биха могли да използват платформата като допълнителен инструмент за подкрепа на учениците.</w:t>
      </w:r>
    </w:p>
    <w:p w:rsidR="00000000" w:rsidDel="00000000" w:rsidP="00000000" w:rsidRDefault="00000000" w:rsidRPr="00000000" w14:paraId="0000000E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3"/>
          <w:szCs w:val="23"/>
          <w:rtl w:val="0"/>
        </w:rPr>
        <w:t xml:space="preserve">Допълнителна аудитория: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hd w:fill="ffffff" w:val="clear"/>
        <w:spacing w:after="0" w:afterAutospacing="0" w:before="22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Родители, които търсят достъпна алтернатива на частните уроци.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hd w:fill="ffffff" w:val="clear"/>
        <w:spacing w:after="22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Учители, които могат да насочват ученици към платформата.</w:t>
      </w:r>
    </w:p>
    <w:p w:rsidR="00000000" w:rsidDel="00000000" w:rsidP="00000000" w:rsidRDefault="00000000" w:rsidRPr="00000000" w14:paraId="00000012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hd w:fill="ffffff" w:val="clear"/>
        <w:spacing w:after="220" w:before="22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Преглед на минимум 2 съществуващи решения (сравнете негативи/позитиви)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before="28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</w:rPr>
      </w:pPr>
      <w:bookmarkStart w:colFirst="0" w:colLast="0" w:name="_o2v593xn1te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rtl w:val="0"/>
        </w:rPr>
        <w:t xml:space="preserve">Wyzant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Wyzant е онлайн платформа, която свързва ученици с преподаватели по над 300 предмета, като позволява избор на конкретен ментор според профил, рейтинг и цена 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hd w:fill="ffffff" w:val="clear"/>
        <w:spacing w:after="40" w:before="240" w:lineRule="auto"/>
        <w:ind w:left="0" w:firstLine="720"/>
        <w:rPr>
          <w:rFonts w:ascii="Roboto" w:cs="Roboto" w:eastAsia="Roboto" w:hAnsi="Roboto"/>
          <w:b w:val="1"/>
          <w:bCs w:val="1"/>
          <w:color w:val="1f1f1f"/>
          <w:sz w:val="22"/>
          <w:szCs w:val="22"/>
        </w:rPr>
      </w:pPr>
      <w:bookmarkStart w:colFirst="0" w:colLast="0" w:name="_ne2jjv74brks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2"/>
          <w:szCs w:val="22"/>
          <w:rtl w:val="0"/>
        </w:rPr>
        <w:t xml:space="preserve"> Позитиви: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hd w:fill="ffffff" w:val="clear"/>
        <w:spacing w:after="0" w:afterAutospacing="0" w:before="24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Голям избор от преподаватели и предмети (300+)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Подробни профили с оценки и отзиви → информиран избор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Гъвкаво обучение (онлайн и на живо)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Проверка на преподавателите → по-голяма сигурност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hd w:fill="ffffff" w:val="clear"/>
        <w:spacing w:after="40" w:before="24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2"/>
          <w:szCs w:val="22"/>
        </w:rPr>
      </w:pPr>
      <w:bookmarkStart w:colFirst="0" w:colLast="0" w:name="_x9254higqkqb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2"/>
          <w:szCs w:val="22"/>
          <w:rtl w:val="0"/>
        </w:rPr>
        <w:t xml:space="preserve">Негативи: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hd w:fill="ffffff" w:val="clear"/>
        <w:spacing w:after="0" w:afterAutospacing="0" w:before="24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По-високи цени (често $25–$60 на час)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Не е насочен към ученици на едно място (липсва локална общност)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Няма силен фокус върху peer-to-peer обучение (повечето са професионални преподаватели)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Смесено потребителско преживяване (по-ниски оценки в някои платформи) 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ind w:left="144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before="28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sz w:val="25"/>
          <w:szCs w:val="25"/>
        </w:rPr>
      </w:pPr>
      <w:bookmarkStart w:colFirst="0" w:colLast="0" w:name="_612aejahjii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rtl w:val="0"/>
        </w:rPr>
        <w:t xml:space="preserve">Varsity Tutors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Varsity Tutors е по-структурирана платформа, която предлага индивидуални и групови уроци, както и 24/7 помощ и готови учебни ресурси 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40" w:before="240" w:lineRule="auto"/>
        <w:ind w:left="0" w:firstLine="720"/>
        <w:rPr>
          <w:rFonts w:ascii="Roboto" w:cs="Roboto" w:eastAsia="Roboto" w:hAnsi="Roboto"/>
          <w:b w:val="1"/>
          <w:bCs w:val="1"/>
          <w:color w:val="1f1f1f"/>
          <w:sz w:val="22"/>
          <w:szCs w:val="22"/>
        </w:rPr>
      </w:pPr>
      <w:bookmarkStart w:colFirst="0" w:colLast="0" w:name="_6pql0jdjj1aj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2"/>
          <w:szCs w:val="22"/>
          <w:rtl w:val="0"/>
        </w:rPr>
        <w:t xml:space="preserve"> Позитиви: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24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Висококвалифицирани, проверени преподаватели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Персонализирани учебни планове според ученик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Богати функционалности (видео, бяла дъска, тестове)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Възможност за instant помощ (24/7)</w:t>
        <w:br w:type="textWrapping"/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hd w:fill="ffffff" w:val="clear"/>
        <w:spacing w:after="40" w:before="240" w:lineRule="auto"/>
        <w:ind w:left="0" w:firstLine="720"/>
        <w:rPr>
          <w:rFonts w:ascii="Roboto" w:cs="Roboto" w:eastAsia="Roboto" w:hAnsi="Roboto"/>
          <w:b w:val="1"/>
          <w:bCs w:val="1"/>
          <w:color w:val="1f1f1f"/>
          <w:sz w:val="22"/>
          <w:szCs w:val="22"/>
        </w:rPr>
      </w:pPr>
      <w:bookmarkStart w:colFirst="0" w:colLast="0" w:name="_c2ctuvt7pp7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2"/>
          <w:szCs w:val="22"/>
          <w:rtl w:val="0"/>
        </w:rPr>
        <w:t xml:space="preserve">Негативи: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0" w:afterAutospacing="0" w:before="24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По-скъп абонаментен модел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По-малка свобода при избор на конкретен преподавател (системата match-ва автоматично)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По-малко социален/общностен елемент между учениците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Може да е прекалено „формална“ за ученици, търсещи неформална помощ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bCs w:val="1"/>
          <w:color w:val="1f1f1f"/>
          <w:sz w:val="25"/>
          <w:szCs w:val="25"/>
        </w:rPr>
      </w:pPr>
      <w:bookmarkStart w:colFirst="0" w:colLast="0" w:name="_hp2w7hjrfct0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rtl w:val="0"/>
        </w:rPr>
        <w:t xml:space="preserve">Защо Mentor Match е по-добро решение?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Mentor Match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се отличава от Wyzant и Varsity Tutors, защото: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hd w:fill="ffffff" w:val="clear"/>
        <w:spacing w:after="0" w:afterAutospacing="0" w:before="240" w:lineRule="auto"/>
        <w:ind w:left="144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Е напълно безплатно с peer-to-peer обучение между ученици, без никакви такси.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Ориентиран е към ученици в едно училище/град, а не глобална платформа.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Предоставя гъвкавост и всеки може да бъде едновременно ментор и обучаем.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Учениците избират ментора си според профил и рейтинг.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Позволява лесна интеграция в училищата и образователната система.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rtl w:val="0"/>
        </w:rPr>
        <w:t xml:space="preserve">Резултат:</w:t>
      </w: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 Качествена учебна помощ, напълно достъпна и мотивирана от желанието да се помага.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hd w:fill="ffffff" w:val="clear"/>
        <w:spacing w:after="220" w:before="22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rtl w:val="0"/>
        </w:rPr>
        <w:t xml:space="preserve">Аргументация на избор на технологии</w:t>
      </w:r>
    </w:p>
    <w:p w:rsidR="00000000" w:rsidDel="00000000" w:rsidP="00000000" w:rsidRDefault="00000000" w:rsidRPr="00000000" w14:paraId="00000036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hd w:fill="ffffff" w:val="clear"/>
        <w:spacing w:after="0" w:afterAutospacing="0" w:before="22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3"/>
          <w:szCs w:val="23"/>
          <w:rtl w:val="0"/>
        </w:rPr>
        <w:t xml:space="preserve">Backend: Python + Flask + SQLAlchemy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бързо разработване и тестване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ясна бизнес логика (Service Layer)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добра интеграция с PostgreSQL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3"/>
          <w:szCs w:val="23"/>
          <w:rtl w:val="0"/>
        </w:rPr>
        <w:t xml:space="preserve"> Frontend: React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лесно изграждане на сложни UI елементи (календар, профили, търсене)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бърза реакция без презареждане на страницата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добра организация на кода чрез компоненти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f1f1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3"/>
          <w:szCs w:val="23"/>
          <w:rtl w:val="0"/>
        </w:rPr>
        <w:t xml:space="preserve">База данни: PostgreSQL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поддържа сложни релации (users, sessions, reviews)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гарантира ACID транзакции → важно при резервации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позволява нормализация и избягване на дублиране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3"/>
          <w:szCs w:val="23"/>
          <w:rtl w:val="0"/>
        </w:rPr>
        <w:t xml:space="preserve">Контейнеризация: Docker + Docker Compose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Docker осигурява еднаква среда за разработка и deployment.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3"/>
          <w:szCs w:val="23"/>
          <w:rtl w:val="0"/>
        </w:rPr>
        <w:t xml:space="preserve">CI/CD: GitHub Actions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автоматични тестове при всяка промяна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гарантира качество на кода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демонстрира реален DevOps процес</w:t>
      </w:r>
    </w:p>
    <w:p w:rsidR="00000000" w:rsidDel="00000000" w:rsidP="00000000" w:rsidRDefault="00000000" w:rsidRPr="00000000" w14:paraId="0000004E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b w:val="1"/>
          <w:bCs w:val="1"/>
          <w:color w:val="1f1f1f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7"/>
          <w:szCs w:val="27"/>
          <w:highlight w:val="white"/>
          <w:rtl w:val="0"/>
        </w:rPr>
        <w:t xml:space="preserve">2. Проектиране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Функционални изисквания (както са по задание)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4874687" cy="76183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4687" cy="7618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dil1eljw3mn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Като нерегистриран потребител: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мога да се регистрирам с имейл и парола, за да получа достъп до платформата.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мога да влизам в профила си сигурно, за да използвам функциите на платформата.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te7c6tuogl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Като обучаем (търсещ помощ):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търся ментори по предмет, клас и рейтинг, за да намеря най-подходящия за мен.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виждам профила на ментор (предмети, наличност, средна оценка, отзиви), за да взема информирано решение.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резервирам сесия с ментор в удобен за двама ни час, за да планирам обучението си.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получавам известие преди предстояща сесия, за да не я пропускам.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оценявам ментора след завършена сесия, за да помогна на другите да избират.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виждам история на моите минали сесии и прогреса си, за да следя развитието си.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dzukcyvsg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Като ментор (предлагащ помощ):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посоча по кои предмети мога да помагам и в кои часове съм свободен, за да ме намират подходящите ученици.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потвърждавам или отказвам заявки за сесии, за да управлявам времето си.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виждам рейтинга и отзивите си, за да следя как се представям.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виждам предстоящите си сесии на едно място, за да се организирам.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te6dc4jixw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Като потребител (и двете роли):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мога да съм едновременно ментор по едни предмети и обучаем по други, защото всеки е добър в нещо различно.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Искам да редактирам профила си (снимка, описание, предмети), за да представям себе си точно.</w:t>
      </w:r>
    </w:p>
    <w:p w:rsidR="00000000" w:rsidDel="00000000" w:rsidP="00000000" w:rsidRDefault="00000000" w:rsidRPr="00000000" w14:paraId="00000064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hd w:fill="ffffff" w:val="clear"/>
        <w:spacing w:after="220" w:before="220" w:lineRule="auto"/>
        <w:ind w:left="720" w:hanging="360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rtl w:val="0"/>
        </w:rPr>
        <w:t xml:space="preserve">Архитектура на системата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Проектът следва Layered Architecture: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965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Бизнес логиката е напълно отделена от DB слоя и UI — покрива изискването от Разработване на Софтуер.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Patterns: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Strategy Pattern — за matching алгоритъма (може да се сменя логиката на търсене без да се пипа останалия код)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Observer Pattern — за известията (сесия се "завършва" → автоматично се тригерва известие и към двата потребителя)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" w:cs="Roboto" w:eastAsia="Roboto" w:hAnsi="Roboto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" w:cs="Roboto" w:eastAsia="Roboto" w:hAnsi="Roboto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" w:cs="Roboto" w:eastAsia="Roboto" w:hAnsi="Roboto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" w:cs="Roboto" w:eastAsia="Roboto" w:hAnsi="Roboto"/>
          <w:color w:val="1f1f1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hd w:fill="ffffff" w:val="clear"/>
        <w:spacing w:after="220" w:before="220" w:lineRule="auto"/>
        <w:ind w:left="720" w:hanging="360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5"/>
          <w:szCs w:val="25"/>
          <w:rtl w:val="0"/>
        </w:rPr>
        <w:t xml:space="preserve">Инфраструктурна диаграма</w:t>
      </w:r>
    </w:p>
    <w:p w:rsidR="00000000" w:rsidDel="00000000" w:rsidP="00000000" w:rsidRDefault="00000000" w:rsidRPr="00000000" w14:paraId="00000079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734050" cy="656278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63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562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hd w:fill="ffffff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Схема на БД</w:t>
      </w:r>
    </w:p>
    <w:p w:rsidR="00000000" w:rsidDel="00000000" w:rsidP="00000000" w:rsidRDefault="00000000" w:rsidRPr="00000000" w14:paraId="00000080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6446156" cy="483461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156" cy="4834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hd w:fill="ffffff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UML диаграми</w:t>
      </w:r>
    </w:p>
    <w:p w:rsidR="00000000" w:rsidDel="00000000" w:rsidP="00000000" w:rsidRDefault="00000000" w:rsidRPr="00000000" w14:paraId="0000008D">
      <w:pPr>
        <w:shd w:fill="ffffff" w:val="clear"/>
        <w:spacing w:after="220" w:before="220" w:lineRule="auto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Activity Diagram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</w:rPr>
        <w:drawing>
          <wp:inline distB="114300" distT="114300" distL="114300" distR="114300">
            <wp:extent cx="5731200" cy="8178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7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