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59DE2" w14:textId="77777777" w:rsidR="00CF69EB" w:rsidRPr="007E2364" w:rsidRDefault="00CF69EB" w:rsidP="00F87178">
      <w:pPr>
        <w:suppressLineNumbers/>
        <w:spacing w:line="360" w:lineRule="auto"/>
        <w:jc w:val="center"/>
        <w:rPr>
          <w:rFonts w:cs="Times New Roman"/>
          <w:b/>
          <w:bCs/>
          <w:sz w:val="36"/>
          <w:szCs w:val="40"/>
        </w:rPr>
      </w:pPr>
      <w:r w:rsidRPr="007E2364">
        <w:rPr>
          <w:rFonts w:cs="Times New Roman"/>
          <w:b/>
          <w:bCs/>
          <w:sz w:val="36"/>
          <w:szCs w:val="40"/>
        </w:rPr>
        <w:t>Appendix</w:t>
      </w:r>
    </w:p>
    <w:p w14:paraId="1D97BCAB" w14:textId="699B9B60" w:rsidR="00511F05" w:rsidRPr="007E2364" w:rsidRDefault="002E1240">
      <w:pPr>
        <w:pStyle w:val="TOC1"/>
        <w:tabs>
          <w:tab w:val="right" w:leader="dot" w:pos="8296"/>
        </w:tabs>
        <w:rPr>
          <w:rFonts w:asciiTheme="minorHAnsi" w:hAnsiTheme="minorHAnsi" w:cstheme="minorBidi"/>
          <w:b w:val="0"/>
          <w:bCs w:val="0"/>
          <w:noProof/>
          <w:sz w:val="21"/>
          <w:szCs w:val="24"/>
        </w:rPr>
      </w:pPr>
      <w:r w:rsidRPr="007E2364">
        <w:rPr>
          <w:rFonts w:eastAsia="华文仿宋" w:cs="Times New Roman"/>
          <w:caps/>
          <w:sz w:val="20"/>
        </w:rPr>
        <w:fldChar w:fldCharType="begin"/>
      </w:r>
      <w:r w:rsidRPr="007E2364">
        <w:rPr>
          <w:rFonts w:eastAsia="华文仿宋" w:cs="Times New Roman"/>
          <w:caps/>
          <w:sz w:val="20"/>
        </w:rPr>
        <w:instrText xml:space="preserve"> TOC \o "1-3" \h \z \u </w:instrText>
      </w:r>
      <w:r w:rsidRPr="007E2364">
        <w:rPr>
          <w:rFonts w:eastAsia="华文仿宋" w:cs="Times New Roman"/>
          <w:caps/>
          <w:sz w:val="20"/>
        </w:rPr>
        <w:fldChar w:fldCharType="separate"/>
      </w:r>
      <w:hyperlink w:anchor="_Toc122122200" w:history="1">
        <w:r w:rsidR="00511F05" w:rsidRPr="007E2364">
          <w:rPr>
            <w:rStyle w:val="af7"/>
            <w:rFonts w:eastAsia="华文仿宋"/>
            <w:noProof/>
            <w:color w:val="auto"/>
          </w:rPr>
          <w:t>1. Method(Line1—Line89)</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_Toc122122200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612DB746" w14:textId="53BBB82F" w:rsidR="00511F05" w:rsidRPr="007E2364" w:rsidRDefault="00000000">
      <w:pPr>
        <w:pStyle w:val="TOC2"/>
        <w:tabs>
          <w:tab w:val="right" w:leader="dot" w:pos="8296"/>
        </w:tabs>
        <w:rPr>
          <w:rFonts w:asciiTheme="minorHAnsi" w:hAnsiTheme="minorHAnsi" w:cstheme="minorBidi"/>
          <w:noProof/>
          <w:sz w:val="21"/>
          <w:szCs w:val="24"/>
        </w:rPr>
      </w:pPr>
      <w:hyperlink w:anchor="_Toc122122201" w:history="1">
        <w:r w:rsidR="00511F05" w:rsidRPr="007E2364">
          <w:rPr>
            <w:rStyle w:val="af7"/>
            <w:rFonts w:eastAsia="华文仿宋"/>
            <w:noProof/>
            <w:color w:val="auto"/>
          </w:rPr>
          <w:t xml:space="preserve">1.1 </w:t>
        </w:r>
        <w:r w:rsidR="00511F05" w:rsidRPr="007E2364">
          <w:rPr>
            <w:rStyle w:val="af7"/>
            <w:noProof/>
            <w:color w:val="auto"/>
          </w:rPr>
          <w:t>Seismic vulnerability curves for masonry concrete buildings</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_Toc122122201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31DCD963" w14:textId="6BCFA456" w:rsidR="00511F05" w:rsidRPr="007E2364" w:rsidRDefault="00000000">
      <w:pPr>
        <w:pStyle w:val="TOC2"/>
        <w:tabs>
          <w:tab w:val="right" w:leader="dot" w:pos="8296"/>
        </w:tabs>
        <w:rPr>
          <w:rFonts w:asciiTheme="minorHAnsi" w:hAnsiTheme="minorHAnsi" w:cstheme="minorBidi"/>
          <w:noProof/>
          <w:sz w:val="21"/>
          <w:szCs w:val="24"/>
        </w:rPr>
      </w:pPr>
      <w:hyperlink w:anchor="_Toc122122202" w:history="1">
        <w:r w:rsidR="00511F05" w:rsidRPr="007E2364">
          <w:rPr>
            <w:rStyle w:val="af7"/>
            <w:rFonts w:eastAsia="华文仿宋"/>
            <w:noProof/>
            <w:color w:val="auto"/>
          </w:rPr>
          <w:t xml:space="preserve">1.2 The </w:t>
        </w:r>
        <w:r w:rsidR="00511F05" w:rsidRPr="007E2364">
          <w:rPr>
            <w:rStyle w:val="af7"/>
            <w:noProof/>
            <w:color w:val="auto"/>
          </w:rPr>
          <w:t>FLO-2D</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_Toc122122202 \h </w:instrText>
        </w:r>
        <w:r w:rsidR="00511F05" w:rsidRPr="007E2364">
          <w:rPr>
            <w:noProof/>
            <w:webHidden/>
          </w:rPr>
        </w:r>
        <w:r w:rsidR="00511F05" w:rsidRPr="007E2364">
          <w:rPr>
            <w:noProof/>
            <w:webHidden/>
          </w:rPr>
          <w:fldChar w:fldCharType="separate"/>
        </w:r>
        <w:r w:rsidR="00511F05" w:rsidRPr="007E2364">
          <w:rPr>
            <w:noProof/>
            <w:webHidden/>
          </w:rPr>
          <w:t>3</w:t>
        </w:r>
        <w:r w:rsidR="00511F05" w:rsidRPr="007E2364">
          <w:rPr>
            <w:noProof/>
            <w:webHidden/>
          </w:rPr>
          <w:fldChar w:fldCharType="end"/>
        </w:r>
      </w:hyperlink>
    </w:p>
    <w:p w14:paraId="008C8675" w14:textId="0F129140"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03" w:history="1">
        <w:r w:rsidR="00511F05" w:rsidRPr="007E2364">
          <w:rPr>
            <w:rStyle w:val="af7"/>
            <w:rFonts w:eastAsia="华文仿宋"/>
            <w:noProof/>
            <w:color w:val="auto"/>
          </w:rPr>
          <w:t>2. Figure(Line90—Line114)</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_Toc122122203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2A0EE1AA" w14:textId="25DB843C" w:rsidR="00511F05" w:rsidRPr="007E2364" w:rsidRDefault="00000000">
      <w:pPr>
        <w:pStyle w:val="TOC2"/>
        <w:tabs>
          <w:tab w:val="right" w:leader="dot" w:pos="8296"/>
        </w:tabs>
        <w:rPr>
          <w:rFonts w:asciiTheme="minorHAnsi" w:hAnsiTheme="minorHAnsi" w:cstheme="minorBidi"/>
          <w:noProof/>
          <w:sz w:val="21"/>
          <w:szCs w:val="24"/>
        </w:rPr>
      </w:pPr>
      <w:hyperlink w:anchor="_Toc122122204" w:history="1">
        <w:r w:rsidR="00511F05" w:rsidRPr="007E2364">
          <w:rPr>
            <w:rStyle w:val="af7"/>
            <w:rFonts w:eastAsia="华文仿宋"/>
            <w:noProof/>
            <w:color w:val="auto"/>
          </w:rPr>
          <w:t>2.1 Building data</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_Toc122122204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17F40237" w14:textId="451CA5A8" w:rsidR="00511F05" w:rsidRPr="007E2364" w:rsidRDefault="00000000">
      <w:pPr>
        <w:pStyle w:val="TOC2"/>
        <w:tabs>
          <w:tab w:val="right" w:leader="dot" w:pos="8296"/>
        </w:tabs>
        <w:rPr>
          <w:rFonts w:asciiTheme="minorHAnsi" w:hAnsiTheme="minorHAnsi" w:cstheme="minorBidi"/>
          <w:noProof/>
          <w:sz w:val="21"/>
          <w:szCs w:val="24"/>
        </w:rPr>
      </w:pPr>
      <w:hyperlink w:anchor="_Toc122122205" w:history="1">
        <w:r w:rsidR="00511F05" w:rsidRPr="007E2364">
          <w:rPr>
            <w:rStyle w:val="af7"/>
            <w:rFonts w:eastAsia="华文仿宋"/>
            <w:noProof/>
            <w:color w:val="auto"/>
          </w:rPr>
          <w:t>2.2 Precipitation record data of the Tangjiashan Rainfall Station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_Toc122122205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0705B397" w14:textId="0237201D"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06" w:history="1">
        <w:r w:rsidR="00511F05" w:rsidRPr="007E2364">
          <w:rPr>
            <w:rStyle w:val="af7"/>
            <w:rFonts w:eastAsia="华文仿宋"/>
            <w:noProof/>
            <w:color w:val="auto"/>
          </w:rPr>
          <w:t>3. Table (Line115—Line150)</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_Toc122122206 \h </w:instrText>
        </w:r>
        <w:r w:rsidR="00511F05" w:rsidRPr="007E2364">
          <w:rPr>
            <w:noProof/>
            <w:webHidden/>
          </w:rPr>
        </w:r>
        <w:r w:rsidR="00511F05" w:rsidRPr="007E2364">
          <w:rPr>
            <w:noProof/>
            <w:webHidden/>
          </w:rPr>
          <w:fldChar w:fldCharType="separate"/>
        </w:r>
        <w:r w:rsidR="00511F05" w:rsidRPr="007E2364">
          <w:rPr>
            <w:noProof/>
            <w:webHidden/>
          </w:rPr>
          <w:t>7</w:t>
        </w:r>
        <w:r w:rsidR="00511F05" w:rsidRPr="007E2364">
          <w:rPr>
            <w:noProof/>
            <w:webHidden/>
          </w:rPr>
          <w:fldChar w:fldCharType="end"/>
        </w:r>
      </w:hyperlink>
    </w:p>
    <w:p w14:paraId="00C75B26" w14:textId="453A8524" w:rsidR="00511F05" w:rsidRPr="007E2364" w:rsidRDefault="00000000">
      <w:pPr>
        <w:pStyle w:val="TOC2"/>
        <w:tabs>
          <w:tab w:val="right" w:leader="dot" w:pos="8296"/>
        </w:tabs>
        <w:rPr>
          <w:rFonts w:asciiTheme="minorHAnsi" w:hAnsiTheme="minorHAnsi" w:cstheme="minorBidi"/>
          <w:noProof/>
          <w:sz w:val="21"/>
          <w:szCs w:val="24"/>
        </w:rPr>
      </w:pPr>
      <w:hyperlink w:anchor="_Toc122122207" w:history="1">
        <w:r w:rsidR="00511F05" w:rsidRPr="007E2364">
          <w:rPr>
            <w:rStyle w:val="af7"/>
            <w:rFonts w:eastAsia="华文仿宋"/>
            <w:noProof/>
            <w:color w:val="auto"/>
          </w:rPr>
          <w:t>3.1 Building data</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_Toc122122207 \h </w:instrText>
        </w:r>
        <w:r w:rsidR="00511F05" w:rsidRPr="007E2364">
          <w:rPr>
            <w:noProof/>
            <w:webHidden/>
          </w:rPr>
        </w:r>
        <w:r w:rsidR="00511F05" w:rsidRPr="007E2364">
          <w:rPr>
            <w:noProof/>
            <w:webHidden/>
          </w:rPr>
          <w:fldChar w:fldCharType="separate"/>
        </w:r>
        <w:r w:rsidR="00511F05" w:rsidRPr="007E2364">
          <w:rPr>
            <w:noProof/>
            <w:webHidden/>
          </w:rPr>
          <w:t>7</w:t>
        </w:r>
        <w:r w:rsidR="00511F05" w:rsidRPr="007E2364">
          <w:rPr>
            <w:noProof/>
            <w:webHidden/>
          </w:rPr>
          <w:fldChar w:fldCharType="end"/>
        </w:r>
      </w:hyperlink>
    </w:p>
    <w:p w14:paraId="7B006DDF" w14:textId="5522F4F5" w:rsidR="00511F05" w:rsidRPr="007E2364" w:rsidRDefault="00000000">
      <w:pPr>
        <w:pStyle w:val="TOC2"/>
        <w:tabs>
          <w:tab w:val="right" w:leader="dot" w:pos="8296"/>
        </w:tabs>
        <w:rPr>
          <w:rFonts w:asciiTheme="minorHAnsi" w:hAnsiTheme="minorHAnsi" w:cstheme="minorBidi"/>
          <w:noProof/>
          <w:sz w:val="21"/>
          <w:szCs w:val="24"/>
        </w:rPr>
      </w:pPr>
      <w:hyperlink w:anchor="_Toc122122208" w:history="1">
        <w:r w:rsidR="00511F05" w:rsidRPr="007E2364">
          <w:rPr>
            <w:rStyle w:val="af7"/>
            <w:rFonts w:eastAsia="华文仿宋"/>
            <w:noProof/>
            <w:color w:val="auto"/>
          </w:rPr>
          <w:t xml:space="preserve">3.2 Parameters of </w:t>
        </w:r>
        <w:r w:rsidR="00511F05" w:rsidRPr="007E2364">
          <w:rPr>
            <w:rStyle w:val="af7"/>
            <w:noProof/>
            <w:color w:val="auto"/>
          </w:rPr>
          <w:t>masonry concrete</w:t>
        </w:r>
        <w:r w:rsidR="00511F05" w:rsidRPr="007E2364">
          <w:rPr>
            <w:rStyle w:val="af7"/>
            <w:rFonts w:eastAsia="华文仿宋"/>
            <w:noProof/>
            <w:color w:val="auto"/>
          </w:rPr>
          <w:t xml:space="preserve"> building vulnerability calculation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_Toc122122208 \h </w:instrText>
        </w:r>
        <w:r w:rsidR="00511F05" w:rsidRPr="007E2364">
          <w:rPr>
            <w:noProof/>
            <w:webHidden/>
          </w:rPr>
        </w:r>
        <w:r w:rsidR="00511F05" w:rsidRPr="007E2364">
          <w:rPr>
            <w:noProof/>
            <w:webHidden/>
          </w:rPr>
          <w:fldChar w:fldCharType="separate"/>
        </w:r>
        <w:r w:rsidR="00511F05" w:rsidRPr="007E2364">
          <w:rPr>
            <w:noProof/>
            <w:webHidden/>
          </w:rPr>
          <w:t>9</w:t>
        </w:r>
        <w:r w:rsidR="00511F05" w:rsidRPr="007E2364">
          <w:rPr>
            <w:noProof/>
            <w:webHidden/>
          </w:rPr>
          <w:fldChar w:fldCharType="end"/>
        </w:r>
      </w:hyperlink>
    </w:p>
    <w:p w14:paraId="5A83FAE3" w14:textId="1825E563" w:rsidR="00511F05" w:rsidRPr="007E2364" w:rsidRDefault="00000000">
      <w:pPr>
        <w:pStyle w:val="TOC2"/>
        <w:tabs>
          <w:tab w:val="right" w:leader="dot" w:pos="8296"/>
        </w:tabs>
        <w:rPr>
          <w:rFonts w:asciiTheme="minorHAnsi" w:hAnsiTheme="minorHAnsi" w:cstheme="minorBidi"/>
          <w:noProof/>
          <w:sz w:val="21"/>
          <w:szCs w:val="24"/>
        </w:rPr>
      </w:pPr>
      <w:hyperlink w:anchor="_Toc122122209" w:history="1">
        <w:r w:rsidR="00511F05" w:rsidRPr="007E2364">
          <w:rPr>
            <w:rStyle w:val="af7"/>
            <w:rFonts w:eastAsia="华文仿宋"/>
            <w:noProof/>
            <w:color w:val="auto"/>
          </w:rPr>
          <w:t xml:space="preserve">3.3 </w:t>
        </w:r>
        <w:r w:rsidR="00511F05" w:rsidRPr="007E2364">
          <w:rPr>
            <w:rStyle w:val="af7"/>
            <w:rFonts w:cs="Times New Roman"/>
            <w:noProof/>
            <w:color w:val="auto"/>
          </w:rPr>
          <w:t xml:space="preserve">Representative parameter values in </w:t>
        </w:r>
        <w:r w:rsidR="00511F05" w:rsidRPr="007E2364">
          <w:rPr>
            <w:rStyle w:val="af7"/>
            <w:noProof/>
            <w:color w:val="auto"/>
          </w:rPr>
          <w:t>masonry concrete</w:t>
        </w:r>
        <w:r w:rsidR="00511F05" w:rsidRPr="007E2364">
          <w:rPr>
            <w:rStyle w:val="af7"/>
            <w:rFonts w:cs="Times New Roman"/>
            <w:noProof/>
            <w:color w:val="auto"/>
          </w:rPr>
          <w:t xml:space="preserve"> building vulnerability calculation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_Toc122122209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143CAF42" w14:textId="669EB8B3"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10" w:history="1">
        <w:r w:rsidR="00511F05" w:rsidRPr="007E2364">
          <w:rPr>
            <w:rStyle w:val="af7"/>
            <w:rFonts w:eastAsia="华文仿宋"/>
            <w:noProof/>
            <w:color w:val="auto"/>
          </w:rPr>
          <w:t>References:</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_Toc122122210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5C152B04" w14:textId="771C33D1" w:rsidR="00A45EA4" w:rsidRPr="007E2364" w:rsidRDefault="002E1240" w:rsidP="00F87178">
      <w:pPr>
        <w:suppressLineNumbers/>
        <w:spacing w:line="360" w:lineRule="auto"/>
        <w:rPr>
          <w:rFonts w:eastAsia="华文仿宋" w:cs="Times New Roman"/>
          <w:caps/>
          <w:sz w:val="20"/>
          <w:szCs w:val="20"/>
        </w:rPr>
        <w:sectPr w:rsidR="00A45EA4" w:rsidRPr="007E2364" w:rsidSect="00760737">
          <w:footerReference w:type="even" r:id="rId8"/>
          <w:footerReference w:type="default" r:id="rId9"/>
          <w:pgSz w:w="11906" w:h="16838"/>
          <w:pgMar w:top="1440" w:right="1800" w:bottom="1440" w:left="1800" w:header="851" w:footer="992" w:gutter="0"/>
          <w:lnNumType w:countBy="1" w:restart="continuous"/>
          <w:pgNumType w:start="1"/>
          <w:cols w:space="425"/>
          <w:docGrid w:type="lines" w:linePitch="312"/>
        </w:sectPr>
      </w:pPr>
      <w:r w:rsidRPr="007E2364">
        <w:rPr>
          <w:rFonts w:eastAsia="华文仿宋" w:cs="Times New Roman"/>
          <w:caps/>
          <w:sz w:val="20"/>
          <w:szCs w:val="20"/>
        </w:rPr>
        <w:fldChar w:fldCharType="end"/>
      </w:r>
    </w:p>
    <w:p w14:paraId="1DBB9310" w14:textId="3CEB5E62" w:rsidR="00E14DE0" w:rsidRPr="007E2364" w:rsidRDefault="00CF69EB" w:rsidP="003A6DD5">
      <w:pPr>
        <w:pStyle w:val="1"/>
        <w:spacing w:before="156" w:after="156" w:line="360" w:lineRule="auto"/>
        <w:rPr>
          <w:rFonts w:eastAsia="华文仿宋"/>
        </w:rPr>
      </w:pPr>
      <w:bookmarkStart w:id="0" w:name="_Toc122122200"/>
      <w:r w:rsidRPr="007E2364">
        <w:rPr>
          <w:rFonts w:eastAsia="华文仿宋"/>
        </w:rPr>
        <w:lastRenderedPageBreak/>
        <w:t>1</w:t>
      </w:r>
      <w:r w:rsidR="00E1022E" w:rsidRPr="007E2364">
        <w:rPr>
          <w:rFonts w:eastAsia="华文仿宋"/>
        </w:rPr>
        <w:t>.</w:t>
      </w:r>
      <w:r w:rsidRPr="007E2364">
        <w:rPr>
          <w:rFonts w:eastAsia="华文仿宋"/>
        </w:rPr>
        <w:t xml:space="preserve"> Method</w:t>
      </w:r>
      <w:r w:rsidR="00E1022E" w:rsidRPr="007E2364">
        <w:rPr>
          <w:rFonts w:eastAsia="华文仿宋"/>
        </w:rPr>
        <w:t>(</w:t>
      </w:r>
      <w:r w:rsidR="00E1022E" w:rsidRPr="007E2364">
        <w:rPr>
          <w:rFonts w:eastAsia="华文仿宋" w:hint="eastAsia"/>
        </w:rPr>
        <w:t>Line</w:t>
      </w:r>
      <w:r w:rsidR="00FB7F3D" w:rsidRPr="007E2364">
        <w:rPr>
          <w:rFonts w:eastAsia="华文仿宋"/>
        </w:rPr>
        <w:t>1</w:t>
      </w:r>
      <w:r w:rsidR="00E1022E" w:rsidRPr="007E2364">
        <w:rPr>
          <w:rFonts w:eastAsia="华文仿宋"/>
        </w:rPr>
        <w:t>—</w:t>
      </w:r>
      <w:r w:rsidR="00E1022E" w:rsidRPr="007E2364">
        <w:rPr>
          <w:rFonts w:eastAsia="华文仿宋" w:hint="eastAsia"/>
        </w:rPr>
        <w:t>Line</w:t>
      </w:r>
      <w:r w:rsidR="00F87178" w:rsidRPr="007E2364">
        <w:rPr>
          <w:rFonts w:eastAsia="华文仿宋"/>
        </w:rPr>
        <w:t>89</w:t>
      </w:r>
      <w:r w:rsidR="00E1022E" w:rsidRPr="007E2364">
        <w:rPr>
          <w:rFonts w:eastAsia="华文仿宋"/>
        </w:rPr>
        <w:t>)</w:t>
      </w:r>
      <w:bookmarkEnd w:id="0"/>
    </w:p>
    <w:p w14:paraId="28844E4F" w14:textId="5782F5CE" w:rsidR="001751CB" w:rsidRPr="007E2364" w:rsidRDefault="001751CB" w:rsidP="003A6DD5">
      <w:pPr>
        <w:pStyle w:val="2"/>
        <w:spacing w:before="156" w:after="156" w:line="360" w:lineRule="auto"/>
        <w:ind w:left="240"/>
        <w:rPr>
          <w:rFonts w:eastAsia="华文仿宋"/>
        </w:rPr>
      </w:pPr>
      <w:bookmarkStart w:id="1" w:name="_Toc122122201"/>
      <w:r w:rsidRPr="007E2364">
        <w:rPr>
          <w:rFonts w:eastAsia="华文仿宋"/>
        </w:rPr>
        <w:t xml:space="preserve">1.1 </w:t>
      </w:r>
      <w:r w:rsidR="00C22F2C" w:rsidRPr="007E2364">
        <w:t>Seismic vulnerability curves for masonry concrete buildings</w:t>
      </w:r>
      <w:bookmarkEnd w:id="1"/>
    </w:p>
    <w:p w14:paraId="762028B6" w14:textId="77777777" w:rsidR="00954B97" w:rsidRPr="007E2364" w:rsidRDefault="00954B97" w:rsidP="003A6DD5">
      <w:pPr>
        <w:spacing w:line="360" w:lineRule="auto"/>
        <w:ind w:firstLine="480"/>
        <w:rPr>
          <w:rFonts w:cs="Times New Roman"/>
        </w:rPr>
      </w:pPr>
      <w:r w:rsidRPr="007E2364">
        <w:rPr>
          <w:rFonts w:cs="Times New Roman"/>
        </w:rPr>
        <w:t>Seismic behavior of damaged buildings, and their relative seismic safety, may be suitably represented by their seismic capacity modified because of damage, the so-called residual capacity (REC). In the framework of a mechanically based assessment of seismic vulnerability, REC may be evaluated based on pushover curves obtained for the structure in different (initial) damage state configurations.</w:t>
      </w:r>
    </w:p>
    <w:p w14:paraId="455F2EB6" w14:textId="2494B691" w:rsidR="00954B97" w:rsidRPr="007E2364" w:rsidRDefault="00954B97" w:rsidP="003A6DD5">
      <w:pPr>
        <w:spacing w:line="360" w:lineRule="auto"/>
        <w:ind w:firstLine="480"/>
        <w:rPr>
          <w:rFonts w:cs="Times New Roman"/>
        </w:rPr>
      </w:pPr>
      <w:bookmarkStart w:id="2" w:name="OLE_LINK64"/>
      <w:bookmarkStart w:id="3" w:name="OLE_LINK65"/>
      <w:r w:rsidRPr="007E2364">
        <w:rPr>
          <w:rFonts w:cs="Times New Roman"/>
        </w:rPr>
        <w:t xml:space="preserve">Given a suitably defined ultimate displacement on the intact or damaged pushover curve, the transformation of the pushover curve into bilinear form allows significant parameters to be estimated for the equivalent SDOF structure: nonlinear strength </w:t>
      </w:r>
      <m:oMath>
        <m:sSubSup>
          <m:sSubSupPr>
            <m:ctrlPr>
              <w:rPr>
                <w:rFonts w:ascii="Cambria Math" w:hAnsi="Cambria Math" w:cs="Times New Roman"/>
                <w:i/>
                <w:szCs w:val="28"/>
              </w:rPr>
            </m:ctrlPr>
          </m:sSubSupPr>
          <m:e>
            <m:r>
              <w:rPr>
                <w:rFonts w:ascii="Cambria Math" w:hAnsi="Cambria Math" w:cs="Times New Roman"/>
                <w:szCs w:val="28"/>
              </w:rPr>
              <m:t>F</m:t>
            </m:r>
          </m:e>
          <m:sub>
            <m:r>
              <w:rPr>
                <w:rFonts w:ascii="Cambria Math" w:hAnsi="Cambria Math" w:cs="Times New Roman"/>
                <w:szCs w:val="28"/>
              </w:rPr>
              <m:t>y</m:t>
            </m:r>
          </m:sub>
          <m:sup>
            <m:r>
              <w:rPr>
                <w:rFonts w:ascii="Cambria Math" w:hAnsi="Cambria Math" w:cs="Cambria Math"/>
                <w:szCs w:val="28"/>
              </w:rPr>
              <m:t>*</m:t>
            </m:r>
          </m:sup>
        </m:sSubSup>
      </m:oMath>
      <w:r w:rsidRPr="007E2364">
        <w:rPr>
          <w:rFonts w:cs="Times New Roman"/>
          <w:szCs w:val="28"/>
        </w:rPr>
        <w:t>;</w:t>
      </w:r>
      <w:r w:rsidRPr="007E2364">
        <w:rPr>
          <w:rFonts w:cs="Times New Roman"/>
        </w:rPr>
        <w:t xml:space="preserve"> yield and ultimate displacement,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y</m:t>
            </m:r>
          </m:sub>
          <m:sup>
            <m:r>
              <w:rPr>
                <w:rFonts w:ascii="Cambria Math" w:hAnsi="Cambria Math" w:cs="Cambria Math"/>
                <w:szCs w:val="28"/>
              </w:rPr>
              <m:t>*</m:t>
            </m:r>
          </m:sup>
        </m:sSubSup>
      </m:oMath>
      <w:r w:rsidRPr="007E2364">
        <w:rPr>
          <w:rFonts w:cs="Times New Roman"/>
        </w:rPr>
        <w:t xml:space="preserve"> and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u</m:t>
            </m:r>
          </m:sub>
          <m:sup>
            <m:r>
              <w:rPr>
                <w:rFonts w:ascii="Cambria Math" w:hAnsi="Cambria Math" w:cs="Cambria Math"/>
                <w:szCs w:val="28"/>
              </w:rPr>
              <m:t>*</m:t>
            </m:r>
          </m:sup>
        </m:sSubSup>
      </m:oMath>
      <w:r w:rsidRPr="007E2364">
        <w:rPr>
          <w:rFonts w:cs="Times New Roman"/>
        </w:rPr>
        <w:t>;</w:t>
      </w:r>
      <w:bookmarkStart w:id="4" w:name="OLE_LINK66"/>
      <w:bookmarkStart w:id="5" w:name="OLE_LINK67"/>
      <w:bookmarkStart w:id="6" w:name="OLE_LINK68"/>
      <w:r w:rsidRPr="007E2364">
        <w:rPr>
          <w:rFonts w:cs="Times New Roman"/>
        </w:rPr>
        <w:t xml:space="preserve"> </w:t>
      </w:r>
      <w:bookmarkEnd w:id="2"/>
      <w:bookmarkEnd w:id="3"/>
      <w:r w:rsidRPr="007E2364">
        <w:rPr>
          <w:rFonts w:cs="Times New Roman"/>
        </w:rPr>
        <w:t>displacement ductility capacity</w:t>
      </w:r>
      <m:oMath>
        <m:r>
          <w:rPr>
            <w:rFonts w:ascii="Cambria Math" w:hAnsi="Cambria Math" w:cs="Times New Roman" w:hint="eastAsia"/>
            <w:szCs w:val="28"/>
          </w:rPr>
          <m:t xml:space="preserve"> </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 xml:space="preserve"> </m:t>
            </m:r>
          </m:sub>
        </m:sSub>
      </m:oMath>
      <w:r w:rsidRPr="007E2364">
        <w:rPr>
          <w:rFonts w:cs="Times New Roman"/>
          <w:szCs w:val="28"/>
        </w:rPr>
        <w:t>;</w:t>
      </w:r>
      <w:r w:rsidRPr="007E2364">
        <w:rPr>
          <w:rFonts w:cs="Times New Roman"/>
        </w:rPr>
        <w:t xml:space="preserve"> and the elastic period,</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eq</m:t>
            </m:r>
          </m:sub>
        </m:sSub>
      </m:oMath>
      <w:r w:rsidRPr="007E2364">
        <w:rPr>
          <w:rFonts w:cs="Times New Roman"/>
        </w:rPr>
        <w:t>;</w:t>
      </w:r>
      <m:oMath>
        <m:r>
          <w:rPr>
            <w:rFonts w:ascii="Cambria Math" w:hAnsi="Cambria Math" w:cs="Times New Roman"/>
            <w:szCs w:val="28"/>
          </w:rPr>
          <m:t xml:space="preserve"> </m:t>
        </m:r>
      </m:oMath>
      <w:bookmarkEnd w:id="4"/>
      <w:bookmarkEnd w:id="5"/>
      <w:bookmarkEnd w:id="6"/>
    </w:p>
    <w:tbl>
      <w:tblPr>
        <w:tblStyle w:val="af6"/>
        <w:tblpPr w:leftFromText="180" w:rightFromText="180" w:vertAnchor="text" w:horzAnchor="margin" w:tblpY="17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100CEFA8" w14:textId="77777777" w:rsidTr="008D3376">
        <w:tc>
          <w:tcPr>
            <w:tcW w:w="145" w:type="pct"/>
            <w:tcMar>
              <w:left w:w="0" w:type="dxa"/>
              <w:right w:w="0" w:type="dxa"/>
            </w:tcMar>
            <w:vAlign w:val="center"/>
          </w:tcPr>
          <w:p w14:paraId="6F8FC399" w14:textId="77777777" w:rsidR="00954B97" w:rsidRPr="007E2364" w:rsidRDefault="00954B97" w:rsidP="003A6DD5">
            <w:pPr>
              <w:spacing w:line="360" w:lineRule="auto"/>
              <w:ind w:firstLine="480"/>
              <w:jc w:val="center"/>
            </w:pPr>
          </w:p>
        </w:tc>
        <w:tc>
          <w:tcPr>
            <w:tcW w:w="4397" w:type="pct"/>
            <w:tcMar>
              <w:left w:w="0" w:type="dxa"/>
              <w:right w:w="0" w:type="dxa"/>
            </w:tcMar>
            <w:vAlign w:val="center"/>
          </w:tcPr>
          <w:p w14:paraId="794FA95B" w14:textId="333651E6" w:rsidR="00954B97" w:rsidRPr="007E2364" w:rsidRDefault="00000000" w:rsidP="003213FC">
            <w:pPr>
              <w:spacing w:line="360" w:lineRule="auto"/>
              <w:ind w:firstLine="480"/>
            </w:pPr>
            <m:oMathPara>
              <m:oMath>
                <m:sSub>
                  <m:sSubPr>
                    <m:ctrlPr>
                      <w:rPr>
                        <w:rFonts w:ascii="Cambria Math" w:hAnsi="Cambria Math"/>
                      </w:rPr>
                    </m:ctrlPr>
                  </m:sSubPr>
                  <m:e>
                    <m:r>
                      <w:rPr>
                        <w:rFonts w:ascii="Cambria Math" w:hAnsi="Cambria Math"/>
                      </w:rPr>
                      <m:t>μ</m:t>
                    </m:r>
                  </m:e>
                  <m:sub>
                    <m:r>
                      <w:rPr>
                        <w:rFonts w:ascii="Cambria Math" w:hAnsi="Cambria Math"/>
                      </w:rPr>
                      <m:t xml:space="preserve"> </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u</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cs="Cambria Math"/>
                      </w:rPr>
                      <m:t>*</m:t>
                    </m:r>
                  </m:sup>
                </m:sSubSup>
              </m:oMath>
            </m:oMathPara>
          </w:p>
        </w:tc>
        <w:tc>
          <w:tcPr>
            <w:tcW w:w="458" w:type="pct"/>
            <w:tcMar>
              <w:left w:w="0" w:type="dxa"/>
              <w:right w:w="0" w:type="dxa"/>
            </w:tcMar>
            <w:vAlign w:val="center"/>
          </w:tcPr>
          <w:p w14:paraId="0021141B" w14:textId="77777777" w:rsidR="00954B97" w:rsidRPr="007E2364" w:rsidRDefault="00954B97" w:rsidP="003A6DD5">
            <w:pPr>
              <w:spacing w:line="360" w:lineRule="auto"/>
              <w:ind w:firstLine="480"/>
              <w:jc w:val="center"/>
            </w:pPr>
            <w:r w:rsidRPr="007E2364">
              <w:t>(1)</w:t>
            </w:r>
          </w:p>
        </w:tc>
      </w:tr>
    </w:tbl>
    <w:p w14:paraId="5B52BB13" w14:textId="3362E3E9" w:rsidR="00954B97" w:rsidRPr="007E2364" w:rsidRDefault="00700A2C" w:rsidP="003A6DD5">
      <w:pPr>
        <w:spacing w:line="360" w:lineRule="auto"/>
        <w:ind w:firstLine="480"/>
        <w:rPr>
          <w:rFonts w:cs="Times New Roman"/>
        </w:rPr>
      </w:pPr>
      <w:r w:rsidRPr="007E2364">
        <w:rPr>
          <w:rFonts w:cs="Times New Roman"/>
        </w:rPr>
        <w:t xml:space="preserve">In this </w:t>
      </w:r>
      <w:proofErr w:type="spellStart"/>
      <w:r w:rsidRPr="007E2364">
        <w:rPr>
          <w:rFonts w:cs="Times New Roman"/>
        </w:rPr>
        <w:t>sthdy</w:t>
      </w:r>
      <w:proofErr w:type="spellEnd"/>
      <w:r w:rsidR="00954B97" w:rsidRPr="007E2364">
        <w:rPr>
          <w:rFonts w:cs="Times New Roman"/>
        </w:rPr>
        <w:t xml:space="preserve">, the ESDOF system is fully defined by the mass, </w:t>
      </w:r>
      <w:r w:rsidR="00954B97" w:rsidRPr="007E2364">
        <w:rPr>
          <w:rFonts w:cs="Times New Roman"/>
          <w:i/>
          <w:iCs/>
        </w:rPr>
        <w:t>m</w:t>
      </w:r>
      <w:r w:rsidR="00954B97" w:rsidRPr="007E2364">
        <w:rPr>
          <w:rFonts w:cs="Times New Roman"/>
        </w:rPr>
        <w:t xml:space="preserve">*, the base shear coefficient,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b</m:t>
            </m:r>
          </m:sub>
        </m:sSub>
      </m:oMath>
      <w:r w:rsidR="00954B97" w:rsidRPr="007E2364">
        <w:rPr>
          <w:rFonts w:cs="Times New Roman"/>
        </w:rPr>
        <w:t xml:space="preserve">, ductility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 xml:space="preserve"> </m:t>
            </m:r>
          </m:sub>
        </m:sSub>
      </m:oMath>
      <w:r w:rsidR="00954B97" w:rsidRPr="007E2364">
        <w:rPr>
          <w:rFonts w:cs="Times New Roman"/>
        </w:rPr>
        <w:t xml:space="preserve">, and period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eq</m:t>
            </m:r>
          </m:sub>
        </m:sSub>
      </m:oMath>
      <w:r w:rsidR="00954B97" w:rsidRPr="007E2364">
        <w:rPr>
          <w:rFonts w:cs="Times New Roman"/>
        </w:rPr>
        <w:t xml:space="preserve">, and by considering the transformation factor </w:t>
      </w:r>
      <w:r w:rsidR="00954B97" w:rsidRPr="007E2364">
        <w:rPr>
          <w:rFonts w:cs="Times New Roman"/>
          <w:i/>
          <w:iCs/>
        </w:rPr>
        <w:t xml:space="preserve">Γ </w:t>
      </w:r>
      <w:r w:rsidR="00954B97" w:rsidRPr="007E2364">
        <w:rPr>
          <w:rFonts w:cs="Times New Roman"/>
        </w:rPr>
        <w:t>relating MDOF representative displacements and forces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roof</m:t>
            </m:r>
          </m:sub>
        </m:sSub>
      </m:oMath>
      <w:r w:rsidR="00954B97" w:rsidRPr="007E2364">
        <w:rPr>
          <w:rFonts w:cs="Times New Roman"/>
        </w:rPr>
        <w:t xml:space="preserve">,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b</m:t>
            </m:r>
          </m:sub>
        </m:sSub>
      </m:oMath>
      <w:r w:rsidR="00954B97" w:rsidRPr="007E2364">
        <w:rPr>
          <w:rFonts w:cs="Times New Roman"/>
        </w:rPr>
        <w:t>) to SDOF displacements and forces (</w:t>
      </w:r>
      <m:oMath>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Cambria Math"/>
                <w:szCs w:val="28"/>
              </w:rPr>
              <m:t>*</m:t>
            </m:r>
          </m:sup>
        </m:sSup>
      </m:oMath>
      <w:r w:rsidR="00954B97" w:rsidRPr="007E2364">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F</m:t>
            </m:r>
          </m:e>
          <m:sup>
            <m:r>
              <w:rPr>
                <w:rFonts w:ascii="Cambria Math" w:hAnsi="Cambria Math" w:cs="Cambria Math"/>
                <w:szCs w:val="28"/>
              </w:rPr>
              <m:t>*</m:t>
            </m:r>
          </m:sup>
        </m:sSup>
      </m:oMath>
      <w:r w:rsidR="00954B97" w:rsidRPr="007E2364">
        <w:rPr>
          <w:rFonts w:cs="Times New Roman"/>
        </w:rPr>
        <w:t>);</w:t>
      </w:r>
    </w:p>
    <w:tbl>
      <w:tblPr>
        <w:tblStyle w:val="af6"/>
        <w:tblpPr w:leftFromText="180" w:rightFromText="180" w:vertAnchor="text" w:horzAnchor="margin" w:tblpY="2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67C1CF73" w14:textId="77777777" w:rsidTr="0022456F">
        <w:tc>
          <w:tcPr>
            <w:tcW w:w="145" w:type="pct"/>
            <w:tcMar>
              <w:left w:w="0" w:type="dxa"/>
              <w:right w:w="0" w:type="dxa"/>
            </w:tcMar>
            <w:vAlign w:val="center"/>
          </w:tcPr>
          <w:p w14:paraId="0FDFB535" w14:textId="77777777" w:rsidR="00954B97" w:rsidRPr="007E2364" w:rsidRDefault="00954B97" w:rsidP="003A6DD5">
            <w:pPr>
              <w:spacing w:line="360" w:lineRule="auto"/>
              <w:ind w:firstLine="480"/>
              <w:jc w:val="center"/>
            </w:pPr>
          </w:p>
        </w:tc>
        <w:tc>
          <w:tcPr>
            <w:tcW w:w="4397" w:type="pct"/>
            <w:tcMar>
              <w:left w:w="0" w:type="dxa"/>
              <w:right w:w="0" w:type="dxa"/>
            </w:tcMar>
            <w:vAlign w:val="center"/>
          </w:tcPr>
          <w:p w14:paraId="14376E20" w14:textId="77777777" w:rsidR="00954B97" w:rsidRPr="007E2364" w:rsidRDefault="00000000" w:rsidP="003A6DD5">
            <w:pPr>
              <w:spacing w:line="360" w:lineRule="auto"/>
              <w:ind w:firstLine="480"/>
            </w:pPr>
            <m:oMathPara>
              <m:oMath>
                <m:sSubSup>
                  <m:sSubSupPr>
                    <m:ctrlPr>
                      <w:rPr>
                        <w:rFonts w:ascii="Cambria Math" w:hAnsi="Cambria Math"/>
                        <w:i/>
                      </w:rPr>
                    </m:ctrlPr>
                  </m:sSubSupPr>
                  <m:e>
                    <m:r>
                      <w:rPr>
                        <w:rFonts w:ascii="Cambria Math" w:hAnsi="Cambria Math"/>
                      </w:rPr>
                      <m:t>d</m:t>
                    </m:r>
                  </m:e>
                  <m:sub>
                    <m:r>
                      <w:rPr>
                        <w:rFonts w:ascii="Cambria Math" w:hAnsi="Cambria Math"/>
                      </w:rPr>
                      <m:t xml:space="preserve"> </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roof</m:t>
                    </m:r>
                  </m:sub>
                  <m:sup>
                    <m:r>
                      <w:rPr>
                        <w:rFonts w:ascii="Cambria Math" w:hAnsi="Cambria Math"/>
                      </w:rPr>
                      <m:t xml:space="preserve"> </m:t>
                    </m:r>
                  </m:sup>
                </m:sSubSup>
                <m:r>
                  <w:rPr>
                    <w:rFonts w:ascii="Cambria Math" w:hAnsi="Cambria Math"/>
                  </w:rPr>
                  <m:t xml:space="preserve">/Γ; </m:t>
                </m:r>
                <m:sSubSup>
                  <m:sSubSupPr>
                    <m:ctrlPr>
                      <w:rPr>
                        <w:rFonts w:ascii="Cambria Math" w:hAnsi="Cambria Math"/>
                        <w:i/>
                      </w:rPr>
                    </m:ctrlPr>
                  </m:sSubSupPr>
                  <m:e>
                    <m:r>
                      <w:rPr>
                        <w:rFonts w:ascii="Cambria Math" w:hAnsi="Cambria Math"/>
                      </w:rPr>
                      <m:t xml:space="preserve">  F</m:t>
                    </m:r>
                  </m:e>
                  <m:sub>
                    <m:r>
                      <w:rPr>
                        <w:rFonts w:ascii="Cambria Math" w:hAnsi="Cambria Math"/>
                      </w:rPr>
                      <m:t xml:space="preserve"> </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 xml:space="preserve"> </m:t>
                    </m:r>
                  </m:sup>
                </m:sSubSup>
                <m:r>
                  <w:rPr>
                    <w:rFonts w:ascii="Cambria Math" w:hAnsi="Cambria Math"/>
                  </w:rPr>
                  <m:t>/Γ</m:t>
                </m:r>
              </m:oMath>
            </m:oMathPara>
          </w:p>
        </w:tc>
        <w:tc>
          <w:tcPr>
            <w:tcW w:w="458" w:type="pct"/>
            <w:tcMar>
              <w:left w:w="0" w:type="dxa"/>
              <w:right w:w="0" w:type="dxa"/>
            </w:tcMar>
            <w:vAlign w:val="center"/>
          </w:tcPr>
          <w:p w14:paraId="2D887A1F" w14:textId="77777777" w:rsidR="00954B97" w:rsidRPr="007E2364" w:rsidRDefault="00954B97" w:rsidP="003A6DD5">
            <w:pPr>
              <w:spacing w:line="360" w:lineRule="auto"/>
              <w:ind w:firstLine="480"/>
              <w:jc w:val="center"/>
            </w:pPr>
            <w:r w:rsidRPr="007E2364">
              <w:t>(2)</w:t>
            </w:r>
          </w:p>
        </w:tc>
      </w:tr>
    </w:tbl>
    <w:p w14:paraId="480A7157" w14:textId="2B0F12E1" w:rsidR="003A6DD5" w:rsidRPr="007E2364" w:rsidRDefault="00116C37" w:rsidP="003A6DD5">
      <w:pPr>
        <w:spacing w:line="360" w:lineRule="auto"/>
        <w:ind w:firstLine="480"/>
        <w:rPr>
          <w:szCs w:val="28"/>
        </w:rPr>
      </w:pPr>
      <w:r w:rsidRPr="007E2364">
        <w:t xml:space="preserve">The residual capacity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Pr="007E2364">
        <w:t xml:space="preserve"> is defined for </w:t>
      </w:r>
      <w:bookmarkStart w:id="7" w:name="OLE_LINK55"/>
      <w:bookmarkStart w:id="8" w:name="OLE_LINK60"/>
      <w:r w:rsidRPr="007E2364">
        <w:t>each damage state</w:t>
      </w:r>
      <w:bookmarkStart w:id="9" w:name="OLE_LINK127"/>
      <w:bookmarkStart w:id="10" w:name="OLE_LINK128"/>
      <w:bookmarkEnd w:id="7"/>
      <w:bookmarkEnd w:id="8"/>
      <w:r w:rsidRPr="007E2364">
        <w:t xml:space="preserve">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w:bookmarkEnd w:id="9"/>
      <w:bookmarkEnd w:id="10"/>
      <w:r w:rsidRPr="007E2364">
        <w:t xml:space="preserve"> (i=0,1,2,3,4,5, </w:t>
      </w:r>
      <w:r w:rsidRPr="007E2364">
        <w:rPr>
          <w:rFonts w:hint="eastAsia"/>
        </w:rPr>
        <w:t>where</w:t>
      </w:r>
      <w:r w:rsidRPr="007E2364">
        <w:t xml:space="preserve"> 0 represents the intact structure) as the spectral acceleration that determines the collapse of the building</w:t>
      </w:r>
      <w:r w:rsidRPr="007E2364">
        <w:rPr>
          <w:rFonts w:hint="eastAsia"/>
        </w:rPr>
        <w:t>.</w:t>
      </w:r>
      <w:r w:rsidRPr="007E2364">
        <w:t xml:space="preserve"> It can also be considered as the elastic spectrum acceleration of the maximum allowable capacity in the equivalent single-degree</w:t>
      </w:r>
      <w:r w:rsidRPr="007E2364">
        <w:rPr>
          <w:rFonts w:eastAsia="DengXian"/>
        </w:rPr>
        <w:t>-</w:t>
      </w:r>
      <w:r w:rsidRPr="007E2364">
        <w:t>of</w:t>
      </w:r>
      <w:r w:rsidRPr="007E2364">
        <w:rPr>
          <w:rFonts w:eastAsia="DengXian"/>
        </w:rPr>
        <w:t>-</w:t>
      </w:r>
      <w:r w:rsidRPr="007E2364">
        <w:t>freedom structure</w:t>
      </w:r>
      <w:r w:rsidRPr="007E2364">
        <w:rPr>
          <w:rFonts w:eastAsia="DengXian"/>
        </w:rPr>
        <w:t xml:space="preserve"> </w:t>
      </w:r>
      <w:r w:rsidRPr="007E2364">
        <w:t>(ESDOF). The ESDOF characteristics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eq</m:t>
            </m:r>
          </m:sub>
        </m:sSub>
      </m:oMath>
      <w:r w:rsidRPr="007E2364">
        <w:t xml:space="preserve">,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oMath>
      <w:r w:rsidRPr="007E2364">
        <w:t xml:space="preserve">, and </w:t>
      </w:r>
      <m:oMath>
        <m:sSub>
          <m:sSubPr>
            <m:ctrlPr>
              <w:rPr>
                <w:rFonts w:ascii="Cambria Math" w:hAnsi="Cambria Math"/>
                <w:i/>
                <w:szCs w:val="28"/>
              </w:rPr>
            </m:ctrlPr>
          </m:sSubPr>
          <m:e>
            <m:r>
              <w:rPr>
                <w:rFonts w:ascii="Cambria Math" w:hAnsi="Cambria Math"/>
                <w:szCs w:val="28"/>
              </w:rPr>
              <m:t>μ</m:t>
            </m:r>
          </m:e>
          <m:sub>
            <m:r>
              <w:rPr>
                <w:rFonts w:ascii="Cambria Math" w:hAnsi="Cambria Math"/>
                <w:szCs w:val="28"/>
              </w:rPr>
              <m:t xml:space="preserve"> </m:t>
            </m:r>
          </m:sub>
        </m:sSub>
      </m:oMath>
      <w:r w:rsidRPr="007E2364">
        <w:t xml:space="preserve">) are determined by the considered damage state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w:r w:rsidRPr="007E2364">
        <w:t xml:space="preserve">. </w:t>
      </w:r>
      <w:r w:rsidRPr="007E2364">
        <w:rPr>
          <w:rFonts w:eastAsia="DengXian"/>
        </w:rPr>
        <w:t xml:space="preserve">To </w:t>
      </w:r>
      <w:r w:rsidRPr="007E2364">
        <w:t xml:space="preserve">determine the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Pr="007E2364">
        <w:rPr>
          <w:szCs w:val="28"/>
        </w:rPr>
        <w:t xml:space="preserve"> </w:t>
      </w:r>
      <w:r w:rsidRPr="007E2364">
        <w:t xml:space="preserve">(or </w:t>
      </w:r>
      <m:oMath>
        <m:sSub>
          <m:sSubPr>
            <m:ctrlPr>
              <w:rPr>
                <w:rFonts w:ascii="Cambria Math" w:hAnsi="Cambria Math"/>
                <w:i/>
                <w:szCs w:val="28"/>
              </w:rPr>
            </m:ctrlPr>
          </m:sSubPr>
          <m:e>
            <m:r>
              <m:rPr>
                <m:sty m:val="p"/>
              </m:rPr>
              <w:rPr>
                <w:rFonts w:ascii="Cambria Math" w:hAnsi="Cambria Math"/>
                <w:szCs w:val="28"/>
              </w:rPr>
              <m:t>REC</m:t>
            </m:r>
          </m:e>
          <m:sub>
            <m:r>
              <w:rPr>
                <w:rFonts w:ascii="Cambria Math" w:hAnsi="Cambria Math"/>
                <w:szCs w:val="28"/>
              </w:rPr>
              <m:t>ag</m:t>
            </m:r>
          </m:sub>
        </m:sSub>
      </m:oMath>
      <w:r w:rsidRPr="007E2364">
        <w:t xml:space="preserve">), it is required to </w:t>
      </w:r>
      <w:r w:rsidRPr="007E2364">
        <w:rPr>
          <w:rFonts w:hint="eastAsia"/>
        </w:rPr>
        <w:t>discover</w:t>
      </w:r>
      <w:r w:rsidRPr="007E2364">
        <w:t xml:space="preserve"> the </w:t>
      </w:r>
      <w:r w:rsidRPr="007E2364">
        <w:rPr>
          <w:rFonts w:hint="eastAsia"/>
        </w:rPr>
        <w:t>connection</w:t>
      </w:r>
      <w:r w:rsidRPr="007E2364">
        <w:t xml:space="preserve"> between the seismic demand (displacement) and the seismic intensity, which could be expressed by the peak ground acceleration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g</m:t>
            </m:r>
          </m:sub>
        </m:sSub>
      </m:oMath>
      <w:r w:rsidRPr="007E2364">
        <w:t xml:space="preserve"> or spectral acceleration </w:t>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a</m:t>
            </m:r>
          </m:sub>
        </m:sSub>
      </m:oMath>
      <w:r w:rsidRPr="007E2364">
        <w:t xml:space="preserve">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eq</m:t>
            </m:r>
          </m:sub>
        </m:sSub>
      </m:oMath>
      <w:r w:rsidRPr="007E2364">
        <w:t>)</w:t>
      </w:r>
      <w:r w:rsidR="000357A8" w:rsidRPr="007E2364">
        <w:rPr>
          <w:rFonts w:cs="Times New Roman"/>
        </w:rPr>
        <w:t xml:space="preserve">. </w:t>
      </w:r>
      <w:r w:rsidR="000357A8" w:rsidRPr="007E2364">
        <w:t xml:space="preserve">Therefore, </w:t>
      </w:r>
      <w:r w:rsidR="000357A8" w:rsidRPr="007E2364">
        <w:rPr>
          <w:rFonts w:hint="eastAsia"/>
        </w:rPr>
        <w:t>under the assumption of the equal displacement</w:t>
      </w:r>
      <w:r w:rsidR="000357A8" w:rsidRPr="007E2364">
        <w:t xml:space="preserve"> rule, </w:t>
      </w:r>
      <w:r w:rsidR="000357A8" w:rsidRPr="007E2364">
        <w:lastRenderedPageBreak/>
        <w:t xml:space="preserve">the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000357A8" w:rsidRPr="007E2364">
        <w:t xml:space="preserve"> can be simply calculated as the product of the base shear coefficient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oMath>
      <w:r w:rsidR="000357A8" w:rsidRPr="007E2364">
        <w:rPr>
          <w:rFonts w:hint="eastAsia"/>
          <w:szCs w:val="28"/>
        </w:rPr>
        <w:t xml:space="preserve"> </w:t>
      </w:r>
      <w:r w:rsidR="000357A8" w:rsidRPr="007E2364">
        <w:t xml:space="preserve">and the displacement capacity in terms of ductility </w:t>
      </w:r>
      <m:oMath>
        <m:sSub>
          <m:sSubPr>
            <m:ctrlPr>
              <w:rPr>
                <w:rFonts w:ascii="Cambria Math" w:hAnsi="Cambria Math"/>
                <w:i/>
                <w:szCs w:val="28"/>
              </w:rPr>
            </m:ctrlPr>
          </m:sSubPr>
          <m:e>
            <m:r>
              <w:rPr>
                <w:rFonts w:ascii="Cambria Math" w:hAnsi="Cambria Math"/>
                <w:szCs w:val="28"/>
              </w:rPr>
              <m:t>μ</m:t>
            </m:r>
          </m:e>
          <m:sub>
            <m:r>
              <w:rPr>
                <w:rFonts w:ascii="Cambria Math" w:hAnsi="Cambria Math"/>
                <w:szCs w:val="28"/>
              </w:rPr>
              <m:t xml:space="preserve"> </m:t>
            </m:r>
          </m:sub>
        </m:sSub>
      </m:oMath>
    </w:p>
    <w:tbl>
      <w:tblPr>
        <w:tblStyle w:val="af6"/>
        <w:tblpPr w:leftFromText="180" w:rightFromText="180" w:vertAnchor="text" w:horzAnchor="margin" w:tblpY="33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01E00204" w14:textId="77777777" w:rsidTr="003A6DD5">
        <w:tc>
          <w:tcPr>
            <w:tcW w:w="139" w:type="pct"/>
            <w:tcMar>
              <w:left w:w="0" w:type="dxa"/>
              <w:right w:w="0" w:type="dxa"/>
            </w:tcMar>
            <w:vAlign w:val="center"/>
          </w:tcPr>
          <w:p w14:paraId="1490336D" w14:textId="77777777" w:rsidR="003A6DD5" w:rsidRPr="007E2364" w:rsidRDefault="003A6DD5" w:rsidP="003A6DD5">
            <w:pPr>
              <w:spacing w:line="360" w:lineRule="auto"/>
              <w:ind w:firstLine="480"/>
              <w:jc w:val="center"/>
            </w:pPr>
          </w:p>
        </w:tc>
        <w:tc>
          <w:tcPr>
            <w:tcW w:w="4391" w:type="pct"/>
            <w:tcMar>
              <w:left w:w="0" w:type="dxa"/>
              <w:right w:w="0" w:type="dxa"/>
            </w:tcMar>
            <w:vAlign w:val="center"/>
          </w:tcPr>
          <w:p w14:paraId="7B11A127" w14:textId="77777777" w:rsidR="003A6DD5" w:rsidRPr="007E2364" w:rsidRDefault="00000000" w:rsidP="003A6DD5">
            <w:pPr>
              <w:spacing w:line="360" w:lineRule="auto"/>
              <w:ind w:firstLine="480"/>
              <w:jc w:val="center"/>
            </w:pPr>
            <m:oMath>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b</m:t>
                  </m:r>
                </m:sub>
                <m:sup>
                  <m:r>
                    <w:rPr>
                      <w:rFonts w:ascii="Cambria Math" w:hAnsi="Cambria Math"/>
                    </w:rPr>
                    <m:t xml:space="preserve"> </m:t>
                  </m:r>
                </m:sup>
              </m:sSub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μ</m:t>
                      </m:r>
                    </m:e>
                    <m:sub>
                      <m:r>
                        <w:rPr>
                          <w:rFonts w:ascii="Cambria Math" w:hAnsi="Cambria Math"/>
                        </w:rPr>
                        <m:t>cap</m:t>
                      </m:r>
                    </m:sub>
                  </m:sSub>
                  <m:r>
                    <w:rPr>
                      <w:rFonts w:ascii="Cambria Math" w:hAnsi="Cambria Math"/>
                    </w:rPr>
                    <m:t>-1</m:t>
                  </m:r>
                </m:e>
              </m:d>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den>
              </m:f>
              <m:r>
                <w:rPr>
                  <w:rFonts w:ascii="Cambria Math" w:hAnsi="Cambria Math"/>
                </w:rPr>
                <m:t xml:space="preserve">+1  </m:t>
              </m:r>
            </m:oMath>
            <w:r w:rsidR="003A6DD5" w:rsidRPr="007E2364">
              <w:t xml:space="preserve">for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oMath>
          </w:p>
        </w:tc>
        <w:tc>
          <w:tcPr>
            <w:tcW w:w="470" w:type="pct"/>
            <w:tcMar>
              <w:left w:w="0" w:type="dxa"/>
              <w:right w:w="0" w:type="dxa"/>
            </w:tcMar>
            <w:vAlign w:val="center"/>
          </w:tcPr>
          <w:p w14:paraId="6E605D16" w14:textId="3739F474" w:rsidR="003A6DD5" w:rsidRPr="007E2364" w:rsidRDefault="003A6DD5" w:rsidP="003A6DD5">
            <w:pPr>
              <w:spacing w:line="360" w:lineRule="auto"/>
              <w:ind w:firstLine="480"/>
              <w:jc w:val="center"/>
            </w:pPr>
            <w:r w:rsidRPr="007E2364">
              <w:t>(4)</w:t>
            </w:r>
          </w:p>
        </w:tc>
      </w:tr>
    </w:tbl>
    <w:tbl>
      <w:tblPr>
        <w:tblStyle w:val="af6"/>
        <w:tblpPr w:leftFromText="180" w:rightFromText="180" w:vertAnchor="text" w:horzAnchor="margin" w:tblpY="6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524CC056" w14:textId="77777777" w:rsidTr="003A6DD5">
        <w:tc>
          <w:tcPr>
            <w:tcW w:w="139" w:type="pct"/>
            <w:tcMar>
              <w:left w:w="0" w:type="dxa"/>
              <w:right w:w="0" w:type="dxa"/>
            </w:tcMar>
            <w:vAlign w:val="center"/>
          </w:tcPr>
          <w:p w14:paraId="4CC4C1C4" w14:textId="77777777" w:rsidR="003A6DD5" w:rsidRPr="007E2364" w:rsidRDefault="003A6DD5" w:rsidP="003A6DD5">
            <w:pPr>
              <w:spacing w:line="360" w:lineRule="auto"/>
              <w:ind w:firstLine="480"/>
              <w:jc w:val="center"/>
            </w:pPr>
          </w:p>
        </w:tc>
        <w:tc>
          <w:tcPr>
            <w:tcW w:w="4391" w:type="pct"/>
            <w:tcMar>
              <w:left w:w="0" w:type="dxa"/>
              <w:right w:w="0" w:type="dxa"/>
            </w:tcMar>
            <w:vAlign w:val="center"/>
          </w:tcPr>
          <w:p w14:paraId="334A536C" w14:textId="482BBF6D" w:rsidR="003A6DD5" w:rsidRPr="007E2364" w:rsidRDefault="00000000" w:rsidP="003213FC">
            <w:pPr>
              <w:spacing w:line="360" w:lineRule="auto"/>
              <w:ind w:firstLine="480"/>
              <w:jc w:val="center"/>
            </w:pPr>
            <m:oMath>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b</m:t>
                  </m:r>
                </m:sub>
                <m:sup>
                  <m:r>
                    <w:rPr>
                      <w:rFonts w:ascii="Cambria Math" w:hAnsi="Cambria Math"/>
                    </w:rPr>
                    <m:t xml:space="preserve"> </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 xml:space="preserve"> </m:t>
                  </m:r>
                </m:sub>
              </m:sSub>
              <m:r>
                <w:rPr>
                  <w:rFonts w:ascii="Cambria Math" w:hAnsi="Cambria Math"/>
                </w:rPr>
                <m:t xml:space="preserve">    </m:t>
              </m:r>
            </m:oMath>
            <w:r w:rsidR="003A6DD5" w:rsidRPr="007E2364">
              <w:t xml:space="preserve">for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oMath>
          </w:p>
        </w:tc>
        <w:tc>
          <w:tcPr>
            <w:tcW w:w="470" w:type="pct"/>
            <w:tcMar>
              <w:left w:w="0" w:type="dxa"/>
              <w:right w:w="0" w:type="dxa"/>
            </w:tcMar>
            <w:vAlign w:val="center"/>
          </w:tcPr>
          <w:p w14:paraId="456F1A32" w14:textId="092B50E0" w:rsidR="003A6DD5" w:rsidRPr="007E2364" w:rsidRDefault="003A6DD5" w:rsidP="003A6DD5">
            <w:pPr>
              <w:spacing w:line="360" w:lineRule="auto"/>
              <w:ind w:firstLine="480"/>
              <w:jc w:val="center"/>
            </w:pPr>
            <w:r w:rsidRPr="007E2364">
              <w:t>(3)</w:t>
            </w:r>
          </w:p>
        </w:tc>
      </w:tr>
      <w:tr w:rsidR="007E2364" w:rsidRPr="007E2364" w14:paraId="16224EE9" w14:textId="77777777" w:rsidTr="003A6DD5">
        <w:tc>
          <w:tcPr>
            <w:tcW w:w="139" w:type="pct"/>
            <w:tcMar>
              <w:left w:w="0" w:type="dxa"/>
              <w:right w:w="0" w:type="dxa"/>
            </w:tcMar>
            <w:vAlign w:val="center"/>
          </w:tcPr>
          <w:p w14:paraId="18ACB792" w14:textId="77777777" w:rsidR="007A48F5" w:rsidRPr="007E2364" w:rsidRDefault="007A48F5" w:rsidP="003A6DD5">
            <w:pPr>
              <w:spacing w:line="360" w:lineRule="auto"/>
              <w:ind w:firstLine="480"/>
              <w:jc w:val="center"/>
            </w:pPr>
          </w:p>
        </w:tc>
        <w:tc>
          <w:tcPr>
            <w:tcW w:w="4391" w:type="pct"/>
            <w:tcMar>
              <w:left w:w="0" w:type="dxa"/>
              <w:right w:w="0" w:type="dxa"/>
            </w:tcMar>
            <w:vAlign w:val="center"/>
          </w:tcPr>
          <w:p w14:paraId="350B16C9" w14:textId="77777777" w:rsidR="007A48F5" w:rsidRPr="007E2364" w:rsidRDefault="007A48F5" w:rsidP="003213FC">
            <w:pPr>
              <w:spacing w:line="360" w:lineRule="auto"/>
              <w:ind w:firstLine="480"/>
              <w:jc w:val="center"/>
            </w:pPr>
          </w:p>
        </w:tc>
        <w:tc>
          <w:tcPr>
            <w:tcW w:w="470" w:type="pct"/>
            <w:tcMar>
              <w:left w:w="0" w:type="dxa"/>
              <w:right w:w="0" w:type="dxa"/>
            </w:tcMar>
            <w:vAlign w:val="center"/>
          </w:tcPr>
          <w:p w14:paraId="0575E016" w14:textId="77777777" w:rsidR="007A48F5" w:rsidRPr="007E2364" w:rsidRDefault="007A48F5" w:rsidP="003A6DD5">
            <w:pPr>
              <w:spacing w:line="360" w:lineRule="auto"/>
              <w:ind w:firstLine="480"/>
              <w:jc w:val="center"/>
            </w:pPr>
          </w:p>
        </w:tc>
      </w:tr>
    </w:tbl>
    <w:p w14:paraId="66CF709D" w14:textId="77777777" w:rsidR="003A6DD5" w:rsidRPr="007E2364" w:rsidRDefault="003A6DD5" w:rsidP="003A6DD5">
      <w:pPr>
        <w:adjustRightInd w:val="0"/>
        <w:snapToGrid w:val="0"/>
        <w:spacing w:beforeLines="50" w:before="156" w:afterLines="50" w:after="156" w:line="360" w:lineRule="auto"/>
        <w:ind w:firstLine="480"/>
      </w:pPr>
      <w:bookmarkStart w:id="11" w:name="OLE_LINK82"/>
      <w:bookmarkStart w:id="12" w:name="OLE_LINK83"/>
      <w:r w:rsidRPr="007E2364">
        <w:t xml:space="preserve">Therefore, the evaluation of the </w:t>
      </w:r>
      <m:oMath>
        <m:sSub>
          <m:sSubPr>
            <m:ctrlPr>
              <w:rPr>
                <w:rFonts w:ascii="Cambria Math" w:hAnsi="Cambria Math"/>
              </w:rPr>
            </m:ctrlPr>
          </m:sSubPr>
          <m:e>
            <m:r>
              <w:rPr>
                <w:rFonts w:ascii="Cambria Math" w:hAnsi="Cambria Math"/>
              </w:rPr>
              <m:t>C</m:t>
            </m:r>
          </m:e>
          <m:sub>
            <m:r>
              <w:rPr>
                <w:rFonts w:ascii="Cambria Math" w:hAnsi="Cambria Math"/>
              </w:rPr>
              <m:t>b</m:t>
            </m:r>
          </m:sub>
        </m:sSub>
      </m:oMath>
      <w:r w:rsidRPr="007E2364">
        <w:rPr>
          <w:rFonts w:hint="eastAsia"/>
        </w:rPr>
        <w:t xml:space="preserve"> </w:t>
      </w:r>
      <w:r w:rsidRPr="007E2364">
        <w:t xml:space="preserve">and </w:t>
      </w:r>
      <m:oMath>
        <m:sSub>
          <m:sSubPr>
            <m:ctrlPr>
              <w:rPr>
                <w:rFonts w:ascii="Cambria Math" w:hAnsi="Cambria Math"/>
              </w:rPr>
            </m:ctrlPr>
          </m:sSubPr>
          <m:e>
            <m:r>
              <w:rPr>
                <w:rFonts w:ascii="Cambria Math" w:hAnsi="Cambria Math"/>
              </w:rPr>
              <m:t>μ</m:t>
            </m:r>
          </m:e>
          <m:sub>
            <m:r>
              <w:rPr>
                <w:rFonts w:ascii="Cambria Math" w:hAnsi="Cambria Math"/>
              </w:rPr>
              <m:t>cap</m:t>
            </m:r>
          </m:sub>
        </m:sSub>
      </m:oMath>
      <w:r w:rsidRPr="007E2364">
        <w:t xml:space="preserve"> of the equivalent system is </w:t>
      </w:r>
      <w:r w:rsidRPr="007E2364">
        <w:rPr>
          <w:rFonts w:hint="eastAsia"/>
        </w:rPr>
        <w:t>important</w:t>
      </w:r>
      <w:r w:rsidRPr="007E2364">
        <w:t xml:space="preserve"> </w:t>
      </w:r>
      <w:r w:rsidRPr="007E2364">
        <w:rPr>
          <w:rFonts w:hint="eastAsia"/>
        </w:rPr>
        <w:t>for</w:t>
      </w:r>
      <w:r w:rsidRPr="007E2364">
        <w:t xml:space="preserve"> estimation of the safety level before and after the earthquake.</w:t>
      </w:r>
    </w:p>
    <w:p w14:paraId="3F20307F" w14:textId="77777777" w:rsidR="003A6DD5" w:rsidRPr="007E2364" w:rsidRDefault="003A6DD5" w:rsidP="003A6DD5">
      <w:pPr>
        <w:adjustRightInd w:val="0"/>
        <w:snapToGrid w:val="0"/>
        <w:spacing w:beforeLines="50" w:before="156" w:afterLines="50" w:after="156" w:line="360" w:lineRule="auto"/>
        <w:ind w:firstLine="480"/>
      </w:pPr>
      <w:bookmarkStart w:id="13" w:name="OLE_LINK23"/>
      <w:bookmarkStart w:id="14" w:name="OLE_LINK26"/>
      <w:bookmarkStart w:id="15" w:name="OLE_LINK54"/>
      <w:r w:rsidRPr="007E2364">
        <w:t xml:space="preserve">In addition, due to the universality and convenience of peak ground acceleration </w:t>
      </w:r>
      <m:oMath>
        <m:sSub>
          <m:sSubPr>
            <m:ctrlPr>
              <w:rPr>
                <w:rFonts w:ascii="Cambria Math" w:hAnsi="Cambria Math"/>
              </w:rPr>
            </m:ctrlPr>
          </m:sSubPr>
          <m:e>
            <m:r>
              <w:rPr>
                <w:rFonts w:ascii="Cambria Math" w:hAnsi="Cambria Math"/>
              </w:rPr>
              <m:t>a</m:t>
            </m:r>
          </m:e>
          <m:sub>
            <m:r>
              <w:rPr>
                <w:rFonts w:ascii="Cambria Math" w:hAnsi="Cambria Math"/>
              </w:rPr>
              <m:t>g</m:t>
            </m:r>
          </m:sub>
        </m:sSub>
      </m:oMath>
      <w:r w:rsidRPr="007E2364">
        <w:t xml:space="preserve"> as an earthquake damage intensity parameter, it can be used to evaluate the residual capacity:</w:t>
      </w:r>
    </w:p>
    <w:bookmarkEnd w:id="11"/>
    <w:bookmarkEnd w:id="12"/>
    <w:bookmarkEnd w:id="13"/>
    <w:bookmarkEnd w:id="14"/>
    <w:bookmarkEnd w:id="15"/>
    <w:tbl>
      <w:tblPr>
        <w:tblStyle w:val="af6"/>
        <w:tblpPr w:leftFromText="180" w:rightFromText="180" w:vertAnchor="text" w:horzAnchor="margin" w:tblpY="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3DB59A22" w14:textId="77777777" w:rsidTr="003A6DD5">
        <w:tc>
          <w:tcPr>
            <w:tcW w:w="145" w:type="pct"/>
            <w:tcMar>
              <w:left w:w="0" w:type="dxa"/>
              <w:right w:w="0" w:type="dxa"/>
            </w:tcMar>
            <w:vAlign w:val="center"/>
          </w:tcPr>
          <w:p w14:paraId="5A2D380C" w14:textId="77777777" w:rsidR="003A6DD5" w:rsidRPr="007E2364" w:rsidRDefault="003A6DD5" w:rsidP="003A6DD5">
            <w:pPr>
              <w:spacing w:line="360" w:lineRule="auto"/>
              <w:ind w:firstLine="480"/>
              <w:jc w:val="center"/>
            </w:pPr>
          </w:p>
        </w:tc>
        <w:tc>
          <w:tcPr>
            <w:tcW w:w="4397" w:type="pct"/>
            <w:tcMar>
              <w:left w:w="0" w:type="dxa"/>
              <w:right w:w="0" w:type="dxa"/>
            </w:tcMar>
            <w:vAlign w:val="center"/>
          </w:tcPr>
          <w:p w14:paraId="13CC155B" w14:textId="77777777" w:rsidR="003A6DD5" w:rsidRPr="007E2364" w:rsidRDefault="00000000" w:rsidP="003A6DD5">
            <w:pPr>
              <w:spacing w:line="360" w:lineRule="auto"/>
              <w:ind w:firstLine="480"/>
            </w:pPr>
            <m:oMathPara>
              <m:oMath>
                <m:sSub>
                  <m:sSubPr>
                    <m:ctrlPr>
                      <w:rPr>
                        <w:rFonts w:ascii="Cambria Math" w:hAnsi="Cambria Math"/>
                      </w:rPr>
                    </m:ctrlPr>
                  </m:sSubPr>
                  <m:e>
                    <m:r>
                      <w:rPr>
                        <w:rFonts w:ascii="Cambria Math" w:hAnsi="Cambria Math"/>
                      </w:rPr>
                      <m:t>REC</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/(S∙η∙2.5)(</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r>
                  <w:rPr>
                    <w:rFonts w:ascii="Cambria Math" w:hAnsi="Cambria Math"/>
                  </w:rPr>
                  <m:t>)</m:t>
                </m:r>
              </m:oMath>
            </m:oMathPara>
          </w:p>
        </w:tc>
        <w:tc>
          <w:tcPr>
            <w:tcW w:w="458" w:type="pct"/>
            <w:tcMar>
              <w:left w:w="0" w:type="dxa"/>
              <w:right w:w="0" w:type="dxa"/>
            </w:tcMar>
            <w:vAlign w:val="center"/>
          </w:tcPr>
          <w:p w14:paraId="175BF43E" w14:textId="0F380E1A" w:rsidR="003A6DD5" w:rsidRPr="007E2364" w:rsidRDefault="003A6DD5" w:rsidP="003A6DD5">
            <w:pPr>
              <w:spacing w:line="360" w:lineRule="auto"/>
              <w:ind w:firstLine="480"/>
              <w:jc w:val="center"/>
            </w:pPr>
            <w:r w:rsidRPr="007E2364">
              <w:t>(5)</w:t>
            </w:r>
          </w:p>
        </w:tc>
      </w:tr>
    </w:tbl>
    <w:p w14:paraId="52D55C71" w14:textId="77777777" w:rsidR="00954B97" w:rsidRPr="007E2364" w:rsidRDefault="00954B97" w:rsidP="003A6DD5">
      <w:pPr>
        <w:spacing w:line="360" w:lineRule="auto"/>
        <w:ind w:firstLine="482"/>
        <w:rPr>
          <w:rFonts w:cs="Times New Roman"/>
        </w:rPr>
      </w:pPr>
      <w:r w:rsidRPr="007E2364">
        <w:rPr>
          <w:rFonts w:cs="Times New Roman"/>
        </w:rPr>
        <w:t xml:space="preserve">In any case, the </w:t>
      </w:r>
      <m:oMath>
        <m:sSub>
          <m:sSubPr>
            <m:ctrlPr>
              <w:rPr>
                <w:rFonts w:ascii="Cambria Math" w:hAnsi="Cambria Math" w:cs="Times New Roman"/>
                <w:i/>
                <w:szCs w:val="28"/>
              </w:rPr>
            </m:ctrlPr>
          </m:sSubPr>
          <m:e>
            <m:r>
              <w:rPr>
                <w:rFonts w:ascii="Cambria Math" w:hAnsi="Cambria Math" w:cs="Times New Roman"/>
                <w:szCs w:val="28"/>
              </w:rPr>
              <m:t>REC</m:t>
            </m:r>
          </m:e>
          <m:sub>
            <m:r>
              <w:rPr>
                <w:rFonts w:ascii="Cambria Math" w:hAnsi="Cambria Math" w:cs="Times New Roman"/>
                <w:szCs w:val="28"/>
              </w:rPr>
              <m:t>sa</m:t>
            </m:r>
          </m:sub>
        </m:sSub>
      </m:oMath>
      <w:r w:rsidRPr="007E2364">
        <w:rPr>
          <w:rFonts w:cs="Times New Roman"/>
        </w:rPr>
        <w:t xml:space="preserve"> (and analogously </w:t>
      </w:r>
      <m:oMath>
        <m:sSub>
          <m:sSubPr>
            <m:ctrlPr>
              <w:rPr>
                <w:rFonts w:ascii="Cambria Math" w:hAnsi="Cambria Math" w:cs="Times New Roman"/>
                <w:i/>
                <w:szCs w:val="28"/>
              </w:rPr>
            </m:ctrlPr>
          </m:sSubPr>
          <m:e>
            <m:r>
              <m:rPr>
                <m:sty m:val="p"/>
              </m:rPr>
              <w:rPr>
                <w:rFonts w:ascii="Cambria Math" w:hAnsi="Cambria Math" w:cs="Times New Roman"/>
                <w:szCs w:val="28"/>
              </w:rPr>
              <m:t>REC</m:t>
            </m:r>
          </m:e>
          <m:sub>
            <m:r>
              <w:rPr>
                <w:rFonts w:ascii="Cambria Math" w:hAnsi="Cambria Math" w:cs="Times New Roman"/>
                <w:szCs w:val="28"/>
              </w:rPr>
              <m:t>ag</m:t>
            </m:r>
          </m:sub>
        </m:sSub>
      </m:oMath>
      <w:r w:rsidRPr="007E2364">
        <w:rPr>
          <w:rFonts w:cs="Times New Roman"/>
        </w:rPr>
        <w:t xml:space="preserve">) depends on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b</m:t>
            </m:r>
          </m:sub>
        </m:sSub>
      </m:oMath>
      <w:r w:rsidRPr="007E2364">
        <w:rPr>
          <w:rFonts w:cs="Times New Roman"/>
          <w:szCs w:val="28"/>
        </w:rPr>
        <w:t xml:space="preserve"> and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cap</m:t>
            </m:r>
          </m:sub>
        </m:sSub>
      </m:oMath>
      <w:r w:rsidRPr="007E2364">
        <w:rPr>
          <w:rFonts w:cs="Times New Roman"/>
        </w:rPr>
        <w:t xml:space="preserve"> of the intact (i = 0) or damaged (i = 1,2,3,4,5) equivalent system. Hence, estimation of these two factors for different structural systems and mechanism types for varying damage levels becomes crucial in the estimate of pre-earthquake and post-earthquake safety levels.</w:t>
      </w:r>
    </w:p>
    <w:p w14:paraId="3AB8B886" w14:textId="77777777" w:rsidR="00954B97" w:rsidRPr="007E2364" w:rsidRDefault="00954B97" w:rsidP="003A6DD5">
      <w:pPr>
        <w:spacing w:line="360" w:lineRule="auto"/>
        <w:ind w:firstLine="480"/>
      </w:pPr>
      <w:r w:rsidRPr="007E2364">
        <w:rPr>
          <w:rFonts w:cs="Times New Roman"/>
        </w:rPr>
        <w:t xml:space="preserve">Adopting a HAZUS-like methodology, building specific vulnerability curves may </w:t>
      </w:r>
      <w:r w:rsidRPr="007E2364">
        <w:t>be represented as lognormal functions with the following analytical formulation:</w:t>
      </w:r>
    </w:p>
    <w:tbl>
      <w:tblPr>
        <w:tblStyle w:val="af6"/>
        <w:tblpPr w:leftFromText="180" w:rightFromText="180" w:vertAnchor="text" w:horzAnchor="margin" w:tblpY="2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104480A4" w14:textId="77777777" w:rsidTr="00D91BEA">
        <w:tc>
          <w:tcPr>
            <w:tcW w:w="139" w:type="pct"/>
            <w:tcMar>
              <w:left w:w="0" w:type="dxa"/>
              <w:right w:w="0" w:type="dxa"/>
            </w:tcMar>
            <w:vAlign w:val="center"/>
          </w:tcPr>
          <w:p w14:paraId="33066E60" w14:textId="77777777" w:rsidR="00D91BEA" w:rsidRPr="007E2364" w:rsidRDefault="00D91BEA" w:rsidP="003A6DD5">
            <w:pPr>
              <w:spacing w:line="360" w:lineRule="auto"/>
              <w:ind w:firstLine="480"/>
              <w:jc w:val="center"/>
              <w:rPr>
                <w:rFonts w:eastAsiaTheme="minorEastAsia" w:cstheme="minorBidi"/>
                <w:kern w:val="2"/>
                <w:szCs w:val="22"/>
              </w:rPr>
            </w:pPr>
          </w:p>
        </w:tc>
        <w:tc>
          <w:tcPr>
            <w:tcW w:w="4391" w:type="pct"/>
            <w:tcMar>
              <w:left w:w="0" w:type="dxa"/>
              <w:right w:w="0" w:type="dxa"/>
            </w:tcMar>
            <w:vAlign w:val="center"/>
          </w:tcPr>
          <w:p w14:paraId="18C51532" w14:textId="540D27A5" w:rsidR="00D91BEA" w:rsidRPr="007E2364" w:rsidRDefault="00000000" w:rsidP="003A6DD5">
            <w:pPr>
              <w:spacing w:line="360" w:lineRule="auto"/>
              <w:ind w:firstLine="480"/>
              <w:jc w:val="center"/>
              <w:rPr>
                <w:rFonts w:eastAsiaTheme="minorEastAsia" w:cstheme="minorBidi"/>
                <w:kern w:val="2"/>
                <w:szCs w:val="22"/>
              </w:rPr>
            </w:pPr>
            <m:oMathPara>
              <m:oMath>
                <m:sSub>
                  <m:sSubPr>
                    <m:ctrlPr>
                      <w:rPr>
                        <w:rFonts w:ascii="Cambria Math" w:hAnsi="Cambria Math"/>
                        <w:i/>
                      </w:rPr>
                    </m:ctrlPr>
                  </m:sSubPr>
                  <m:e>
                    <m:r>
                      <w:rPr>
                        <w:rFonts w:ascii="Cambria Math" w:hAnsi="Cambria Math"/>
                      </w:rPr>
                      <m:t>P</m:t>
                    </m:r>
                  </m:e>
                  <m:sub>
                    <m:r>
                      <w:rPr>
                        <w:rFonts w:ascii="Cambria Math" w:hAnsi="Cambria Math"/>
                      </w:rPr>
                      <m:t>earthquake</m:t>
                    </m:r>
                  </m:sub>
                </m:sSub>
                <m:d>
                  <m:dPr>
                    <m:begChr m:val="["/>
                    <m:endChr m:val=""/>
                    <m:ctrlPr>
                      <w:rPr>
                        <w:rFonts w:ascii="Cambria Math" w:eastAsiaTheme="minorEastAsia" w:hAnsi="Cambria Math" w:cstheme="minorBidi"/>
                        <w:kern w:val="2"/>
                        <w:szCs w:val="22"/>
                      </w:rPr>
                    </m:ctrlPr>
                  </m:dPr>
                  <m:e>
                    <m:r>
                      <w:rPr>
                        <w:rFonts w:ascii="Cambria Math" w:eastAsiaTheme="minorEastAsia" w:hAnsi="Cambria Math" w:cstheme="minorBidi"/>
                        <w:kern w:val="2"/>
                        <w:szCs w:val="22"/>
                      </w:rPr>
                      <m:t>col</m:t>
                    </m:r>
                  </m:e>
                </m:d>
                <m:d>
                  <m:dPr>
                    <m:begChr m:val="|"/>
                    <m:endChr m:val="]"/>
                    <m:ctrlPr>
                      <w:rPr>
                        <w:rFonts w:ascii="Cambria Math" w:eastAsiaTheme="minorEastAsia" w:hAnsi="Cambria Math" w:cstheme="minorBidi"/>
                        <w:kern w:val="2"/>
                        <w:szCs w:val="22"/>
                      </w:rPr>
                    </m:ctrlPr>
                  </m:dPr>
                  <m:e>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a</m:t>
                        </m:r>
                      </m:e>
                      <m:sub>
                        <m:r>
                          <w:rPr>
                            <w:rFonts w:ascii="Cambria Math" w:eastAsiaTheme="minorEastAsia" w:hAnsi="Cambria Math" w:cstheme="minorBidi"/>
                            <w:kern w:val="2"/>
                            <w:szCs w:val="22"/>
                          </w:rPr>
                          <m:t>g</m:t>
                        </m:r>
                      </m:sub>
                    </m:sSub>
                  </m:e>
                </m:d>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Φ</m:t>
                </m:r>
                <m:d>
                  <m:dPr>
                    <m:begChr m:val="["/>
                    <m:endChr m:val="]"/>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r>
                          <m:rPr>
                            <m:sty m:val="p"/>
                          </m:rPr>
                          <w:rPr>
                            <w:rFonts w:ascii="Cambria Math" w:eastAsiaTheme="minorEastAsia" w:hAnsi="Cambria Math" w:cstheme="minorBidi"/>
                            <w:kern w:val="2"/>
                            <w:szCs w:val="22"/>
                          </w:rPr>
                          <m:t>1</m:t>
                        </m:r>
                      </m:num>
                      <m:den>
                        <m:r>
                          <w:rPr>
                            <w:rFonts w:ascii="Cambria Math" w:eastAsiaTheme="minorEastAsia" w:hAnsi="Cambria Math" w:cstheme="minorBidi"/>
                            <w:kern w:val="2"/>
                            <w:szCs w:val="22"/>
                          </w:rPr>
                          <m:t>β</m:t>
                        </m:r>
                      </m:den>
                    </m:f>
                    <m:r>
                      <m:rPr>
                        <m:sty m:val="p"/>
                      </m:rPr>
                      <w:rPr>
                        <w:rFonts w:ascii="Cambria Math" w:eastAsiaTheme="minorEastAsia" w:hAnsi="Cambria Math" w:cstheme="minorBidi"/>
                        <w:kern w:val="2"/>
                        <w:szCs w:val="22"/>
                      </w:rPr>
                      <m:t>∙ln</m:t>
                    </m:r>
                    <m:d>
                      <m:dPr>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a</m:t>
                                </m:r>
                              </m:e>
                              <m:sub>
                                <m:r>
                                  <w:rPr>
                                    <w:rFonts w:ascii="Cambria Math" w:eastAsiaTheme="minorEastAsia" w:hAnsi="Cambria Math" w:cstheme="minorBidi"/>
                                    <w:kern w:val="2"/>
                                    <w:szCs w:val="22"/>
                                  </w:rPr>
                                  <m:t>g</m:t>
                                </m:r>
                              </m:sub>
                            </m:sSub>
                          </m:num>
                          <m:den>
                            <m:sSub>
                              <m:sSubPr>
                                <m:ctrlPr>
                                  <w:rPr>
                                    <w:rFonts w:ascii="Cambria Math" w:eastAsiaTheme="minorEastAsia" w:hAnsi="Cambria Math" w:cstheme="minorBidi"/>
                                    <w:kern w:val="2"/>
                                    <w:szCs w:val="22"/>
                                  </w:rPr>
                                </m:ctrlPr>
                              </m:sSubPr>
                              <m:e>
                                <m:acc>
                                  <m:accPr>
                                    <m:ctrlPr>
                                      <w:rPr>
                                        <w:rFonts w:ascii="Cambria Math" w:eastAsiaTheme="minorEastAsia" w:hAnsi="Cambria Math" w:cstheme="minorBidi"/>
                                        <w:kern w:val="2"/>
                                        <w:szCs w:val="22"/>
                                      </w:rPr>
                                    </m:ctrlPr>
                                  </m:accPr>
                                  <m:e>
                                    <m:r>
                                      <w:rPr>
                                        <w:rFonts w:ascii="Cambria Math" w:eastAsiaTheme="minorEastAsia" w:hAnsi="Cambria Math" w:cstheme="minorBidi"/>
                                        <w:kern w:val="2"/>
                                        <w:szCs w:val="22"/>
                                      </w:rPr>
                                      <m:t>a</m:t>
                                    </m:r>
                                  </m:e>
                                </m:acc>
                              </m:e>
                              <m:sub>
                                <m:r>
                                  <w:rPr>
                                    <w:rFonts w:ascii="Cambria Math" w:eastAsiaTheme="minorEastAsia" w:hAnsi="Cambria Math" w:cstheme="minorBidi"/>
                                    <w:kern w:val="2"/>
                                    <w:szCs w:val="22"/>
                                  </w:rPr>
                                  <m:t>g</m:t>
                                </m:r>
                              </m:sub>
                            </m:sSub>
                          </m:den>
                        </m:f>
                      </m:e>
                    </m:d>
                  </m:e>
                </m:d>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Φ</m:t>
                </m:r>
                <m:d>
                  <m:dPr>
                    <m:begChr m:val="["/>
                    <m:endChr m:val="]"/>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r>
                          <m:rPr>
                            <m:sty m:val="p"/>
                          </m:rPr>
                          <w:rPr>
                            <w:rFonts w:ascii="Cambria Math" w:eastAsiaTheme="minorEastAsia" w:hAnsi="Cambria Math" w:cstheme="minorBidi"/>
                            <w:kern w:val="2"/>
                            <w:szCs w:val="22"/>
                          </w:rPr>
                          <m:t>1</m:t>
                        </m:r>
                      </m:num>
                      <m:den>
                        <m:r>
                          <w:rPr>
                            <w:rFonts w:ascii="Cambria Math" w:eastAsiaTheme="minorEastAsia" w:hAnsi="Cambria Math" w:cstheme="minorBidi"/>
                            <w:kern w:val="2"/>
                            <w:szCs w:val="22"/>
                          </w:rPr>
                          <m:t>β</m:t>
                        </m:r>
                      </m:den>
                    </m:f>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ln</m:t>
                    </m:r>
                    <m:d>
                      <m:dPr>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a</m:t>
                                </m:r>
                              </m:e>
                              <m:sub>
                                <m:r>
                                  <w:rPr>
                                    <w:rFonts w:ascii="Cambria Math" w:eastAsiaTheme="minorEastAsia" w:hAnsi="Cambria Math" w:cstheme="minorBidi"/>
                                    <w:kern w:val="2"/>
                                    <w:szCs w:val="22"/>
                                  </w:rPr>
                                  <m:t>g</m:t>
                                </m:r>
                              </m:sub>
                            </m:sSub>
                          </m:num>
                          <m:den>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REC</m:t>
                                </m:r>
                              </m:e>
                              <m:sub>
                                <m:r>
                                  <w:rPr>
                                    <w:rFonts w:ascii="Cambria Math" w:eastAsiaTheme="minorEastAsia" w:hAnsi="Cambria Math" w:cstheme="minorBidi"/>
                                    <w:kern w:val="2"/>
                                    <w:szCs w:val="22"/>
                                  </w:rPr>
                                  <m:t>ag</m:t>
                                </m:r>
                              </m:sub>
                            </m:sSub>
                          </m:den>
                        </m:f>
                      </m:e>
                    </m:d>
                  </m:e>
                </m:d>
              </m:oMath>
            </m:oMathPara>
          </w:p>
        </w:tc>
        <w:tc>
          <w:tcPr>
            <w:tcW w:w="470" w:type="pct"/>
            <w:tcMar>
              <w:left w:w="0" w:type="dxa"/>
              <w:right w:w="0" w:type="dxa"/>
            </w:tcMar>
            <w:vAlign w:val="center"/>
          </w:tcPr>
          <w:p w14:paraId="5BCADB1B" w14:textId="522DFB87" w:rsidR="00D91BEA" w:rsidRPr="007E2364" w:rsidRDefault="00D91BEA" w:rsidP="003A6DD5">
            <w:pPr>
              <w:spacing w:line="360" w:lineRule="auto"/>
              <w:ind w:firstLine="480"/>
              <w:jc w:val="center"/>
              <w:rPr>
                <w:rFonts w:eastAsiaTheme="minorEastAsia" w:cstheme="minorBidi"/>
                <w:kern w:val="2"/>
                <w:szCs w:val="22"/>
              </w:rPr>
            </w:pPr>
            <w:r w:rsidRPr="007E2364">
              <w:rPr>
                <w:rFonts w:eastAsiaTheme="minorEastAsia" w:cstheme="minorBidi"/>
                <w:kern w:val="2"/>
                <w:szCs w:val="22"/>
              </w:rPr>
              <w:t>(6)</w:t>
            </w:r>
          </w:p>
        </w:tc>
      </w:tr>
    </w:tbl>
    <w:p w14:paraId="1B6DA6B8" w14:textId="336D13AB" w:rsidR="00954B97" w:rsidRPr="007E2364" w:rsidRDefault="00954B97" w:rsidP="003A6DD5">
      <w:pPr>
        <w:spacing w:line="360" w:lineRule="auto"/>
        <w:ind w:firstLine="480"/>
      </w:pPr>
      <w:bookmarkStart w:id="16" w:name="OLE_LINK258"/>
      <w:bookmarkStart w:id="17" w:name="OLE_LINK259"/>
      <w:r w:rsidRPr="007E2364">
        <w:t xml:space="preserve">Only collapse fragility curves are considered; hence, </w:t>
      </w:r>
      <w:r w:rsidR="00F51661" w:rsidRPr="007E2364">
        <w:rPr>
          <w:rFonts w:cs="Times New Roman"/>
        </w:rPr>
        <w:t>Eq</w:t>
      </w:r>
      <w:r w:rsidR="00D346B9" w:rsidRPr="007E2364">
        <w:rPr>
          <w:rFonts w:cs="Times New Roman" w:hint="eastAsia"/>
        </w:rPr>
        <w:t>.</w:t>
      </w:r>
      <w:r w:rsidR="00F51661" w:rsidRPr="007E2364">
        <w:rPr>
          <w:rFonts w:cs="Times New Roman"/>
        </w:rPr>
        <w:t>6</w:t>
      </w:r>
      <w:r w:rsidRPr="007E2364">
        <w:t xml:space="preserve"> expresses the probability of attaining collapse state given peak ground acceleration </w:t>
      </w:r>
      <m:oMath>
        <m:sSub>
          <m:sSubPr>
            <m:ctrlPr>
              <w:rPr>
                <w:rFonts w:ascii="Cambria Math" w:hAnsi="Cambria Math"/>
              </w:rPr>
            </m:ctrlPr>
          </m:sSubPr>
          <m:e>
            <m:r>
              <w:rPr>
                <w:rFonts w:ascii="Cambria Math" w:hAnsi="Cambria Math"/>
              </w:rPr>
              <m:t>a</m:t>
            </m:r>
          </m:e>
          <m:sub>
            <m:r>
              <w:rPr>
                <w:rFonts w:ascii="Cambria Math" w:hAnsi="Cambria Math"/>
              </w:rPr>
              <m:t>g</m:t>
            </m:r>
          </m:sub>
        </m:sSub>
      </m:oMath>
      <w:r w:rsidRPr="007E2364">
        <w:t xml:space="preserve">. Therefore, the term in the denominator in the natural logarithm argument, representing peak ground acceleration corresponding to 50% probability of attaining collapse damage state is, by definition, the residual capacity </w:t>
      </w:r>
      <m:oMath>
        <m:sSub>
          <m:sSubPr>
            <m:ctrlPr>
              <w:rPr>
                <w:rFonts w:ascii="Cambria Math" w:hAnsi="Cambria Math"/>
              </w:rPr>
            </m:ctrlPr>
          </m:sSubPr>
          <m:e>
            <m:r>
              <m:rPr>
                <m:sty m:val="p"/>
              </m:rPr>
              <w:rPr>
                <w:rFonts w:ascii="Cambria Math" w:hAnsi="Cambria Math"/>
              </w:rPr>
              <m:t>REC</m:t>
            </m:r>
          </m:e>
          <m:sub>
            <m:r>
              <w:rPr>
                <w:rFonts w:ascii="Cambria Math" w:hAnsi="Cambria Math"/>
              </w:rPr>
              <m:t>ag</m:t>
            </m:r>
          </m:sub>
        </m:sSub>
      </m:oMath>
      <w:r w:rsidRPr="007E2364">
        <w:t>. This means that a reduction of building residual capacity is directly readable as a backward shift in the median value of the corresponding vulnerability curve.</w:t>
      </w:r>
    </w:p>
    <w:p w14:paraId="614ADB7A" w14:textId="09620416" w:rsidR="00D91BEA" w:rsidRPr="007E2364" w:rsidRDefault="00D91BEA" w:rsidP="003A6DD5">
      <w:pPr>
        <w:adjustRightInd w:val="0"/>
        <w:snapToGrid w:val="0"/>
        <w:spacing w:beforeLines="50" w:before="156" w:afterLines="50" w:after="156" w:line="360" w:lineRule="auto"/>
        <w:ind w:firstLine="482"/>
        <w:rPr>
          <w:rFonts w:cs="Times New Roman"/>
        </w:rPr>
      </w:pPr>
      <w:r w:rsidRPr="007E2364">
        <w:rPr>
          <w:i/>
          <w:iCs/>
        </w:rPr>
        <w:t>Φ</w:t>
      </w:r>
      <w:r w:rsidRPr="007E2364">
        <w:t xml:space="preserve"> i</w:t>
      </w:r>
      <w:r w:rsidRPr="007E2364">
        <w:rPr>
          <w:rFonts w:cs="Times New Roman"/>
        </w:rPr>
        <w:t xml:space="preserve">s the standard normal cumulative distribution function, while the term </w:t>
      </w:r>
      <w:r w:rsidRPr="007E2364">
        <w:rPr>
          <w:rFonts w:cs="Times New Roman"/>
          <w:i/>
          <w:iCs/>
        </w:rPr>
        <w:t>β</w:t>
      </w:r>
      <w:r w:rsidRPr="007E2364">
        <w:rPr>
          <w:rFonts w:cs="Times New Roman"/>
        </w:rPr>
        <w:t xml:space="preserve"> </w:t>
      </w:r>
      <w:r w:rsidRPr="007E2364">
        <w:rPr>
          <w:rFonts w:cs="Times New Roman"/>
        </w:rPr>
        <w:lastRenderedPageBreak/>
        <w:t>represents a global value of dispersion (</w:t>
      </w:r>
      <w:r w:rsidR="000B4B26" w:rsidRPr="007E2364">
        <w:rPr>
          <w:rFonts w:cs="Times New Roman"/>
        </w:rPr>
        <w:t>Eq. 7</w:t>
      </w:r>
      <w:r w:rsidRPr="007E2364">
        <w:rPr>
          <w:rFonts w:cs="Times New Roman"/>
        </w:rPr>
        <w:t xml:space="preserve">). To obtain a probabilistic representation of structural demand, given seismic intensity, suitable dispersion because of modeling uncertainties </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m</m:t>
            </m:r>
          </m:sub>
        </m:sSub>
      </m:oMath>
      <w:r w:rsidRPr="007E2364">
        <w:rPr>
          <w:rFonts w:cs="Times New Roman" w:hint="eastAsia"/>
        </w:rPr>
        <w:t xml:space="preserve"> </w:t>
      </w:r>
      <w:r w:rsidRPr="007E2364">
        <w:rPr>
          <w:rFonts w:cs="Times New Roman"/>
        </w:rPr>
        <w:t xml:space="preserve">and to inherent randomness associated with earthquake variability </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Δ</m:t>
            </m:r>
          </m:sub>
        </m:sSub>
      </m:oMath>
      <w:r w:rsidRPr="007E2364">
        <w:rPr>
          <w:rFonts w:cs="Times New Roman"/>
        </w:rPr>
        <w:t xml:space="preserve"> should be introduced and, for intensity-based assessments, a global value of dispersion considered</w:t>
      </w:r>
      <w:r w:rsidRPr="007E2364">
        <w:rPr>
          <w:rFonts w:cs="Times New Roman" w:hint="eastAsia"/>
        </w:rPr>
        <w:t>.</w:t>
      </w:r>
      <w:r w:rsidR="00873B2B" w:rsidRPr="007E2364">
        <w:rPr>
          <w:rFonts w:cs="Times New Roman"/>
        </w:rPr>
        <w:t xml:space="preserve"> </w:t>
      </w:r>
      <w:r w:rsidR="00873B2B" w:rsidRPr="007E2364">
        <w:t>Because proper determination of model uncertainties and response randomness with a full probabilistic analysis requires excessive computational effort, it is often pragmatically suggested to adopt predefined best estimate values. In this study,</w:t>
      </w:r>
      <m:oMath>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cs="Cambria Math"/>
              </w:rPr>
              <m:t>∆</m:t>
            </m:r>
          </m:sub>
        </m:sSub>
      </m:oMath>
      <w:r w:rsidR="00873B2B" w:rsidRPr="007E2364">
        <w:t xml:space="preserve"> = 0.242, </w:t>
      </w:r>
      <m:oMath>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m</m:t>
            </m:r>
          </m:sub>
        </m:sSub>
      </m:oMath>
      <w:r w:rsidR="00873B2B" w:rsidRPr="007E2364">
        <w:t xml:space="preserve"> =0.57.</w:t>
      </w:r>
    </w:p>
    <w:bookmarkEnd w:id="16"/>
    <w:bookmarkEnd w:id="17"/>
    <w:tbl>
      <w:tblPr>
        <w:tblStyle w:val="af6"/>
        <w:tblpPr w:leftFromText="180" w:rightFromText="180" w:vertAnchor="text" w:horzAnchor="margin" w:tblpY="-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5C730330" w14:textId="77777777" w:rsidTr="006E7AA0">
        <w:tc>
          <w:tcPr>
            <w:tcW w:w="139" w:type="pct"/>
            <w:tcMar>
              <w:left w:w="0" w:type="dxa"/>
              <w:right w:w="0" w:type="dxa"/>
            </w:tcMar>
            <w:vAlign w:val="center"/>
          </w:tcPr>
          <w:p w14:paraId="0FD2C684" w14:textId="77777777" w:rsidR="00D91BEA" w:rsidRPr="007E2364" w:rsidRDefault="00D91BEA" w:rsidP="003A6DD5">
            <w:pPr>
              <w:spacing w:line="360" w:lineRule="auto"/>
              <w:ind w:firstLine="480"/>
              <w:jc w:val="center"/>
            </w:pPr>
          </w:p>
        </w:tc>
        <w:tc>
          <w:tcPr>
            <w:tcW w:w="4391" w:type="pct"/>
            <w:tcMar>
              <w:left w:w="0" w:type="dxa"/>
              <w:right w:w="0" w:type="dxa"/>
            </w:tcMar>
            <w:vAlign w:val="center"/>
          </w:tcPr>
          <w:p w14:paraId="24167EB6" w14:textId="77777777" w:rsidR="00D91BEA" w:rsidRPr="007E2364" w:rsidRDefault="00D91BEA" w:rsidP="003A6DD5">
            <w:pPr>
              <w:spacing w:line="360" w:lineRule="auto"/>
              <w:ind w:firstLine="480"/>
              <w:jc w:val="center"/>
            </w:pPr>
            <w:bookmarkStart w:id="18" w:name="OLE_LINK102"/>
            <w:bookmarkStart w:id="19" w:name="OLE_LINK105"/>
            <w:bookmarkStart w:id="20" w:name="OLE_LINK106"/>
            <m:oMathPara>
              <m:oMath>
                <m:r>
                  <w:rPr>
                    <w:rFonts w:ascii="Cambria Math" w:hAnsi="Cambria Math"/>
                  </w:rPr>
                  <m:t>β</m:t>
                </m:r>
                <w:bookmarkEnd w:id="18"/>
                <w:bookmarkEnd w:id="19"/>
                <w:bookmarkEnd w:id="20"/>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hint="eastAsia"/>
                          </w:rPr>
                          <m:t>△</m:t>
                        </m:r>
                      </m:sub>
                      <m:sup>
                        <m:r>
                          <w:rPr>
                            <w:rFonts w:ascii="Cambria Math" w:hAnsi="Cambria Math"/>
                          </w:rPr>
                          <m:t>2</m:t>
                        </m:r>
                      </m:sup>
                    </m:sSubSup>
                  </m:e>
                </m:rad>
                <m:r>
                  <w:rPr>
                    <w:rFonts w:ascii="Cambria Math" w:hAnsi="Cambria Math"/>
                  </w:rPr>
                  <m:t xml:space="preserve">  </m:t>
                </m:r>
              </m:oMath>
            </m:oMathPara>
          </w:p>
        </w:tc>
        <w:tc>
          <w:tcPr>
            <w:tcW w:w="470" w:type="pct"/>
            <w:tcMar>
              <w:left w:w="0" w:type="dxa"/>
              <w:right w:w="0" w:type="dxa"/>
            </w:tcMar>
            <w:vAlign w:val="center"/>
          </w:tcPr>
          <w:p w14:paraId="0E07CDE8" w14:textId="39088555" w:rsidR="00D91BEA" w:rsidRPr="007E2364" w:rsidRDefault="00D91BEA" w:rsidP="003A6DD5">
            <w:pPr>
              <w:spacing w:line="360" w:lineRule="auto"/>
              <w:ind w:firstLine="480"/>
              <w:jc w:val="center"/>
            </w:pPr>
            <w:r w:rsidRPr="007E2364">
              <w:t>(</w:t>
            </w:r>
            <w:r w:rsidR="00E818C7" w:rsidRPr="007E2364">
              <w:t>7</w:t>
            </w:r>
            <w:r w:rsidRPr="007E2364">
              <w:t>)</w:t>
            </w:r>
          </w:p>
        </w:tc>
      </w:tr>
    </w:tbl>
    <w:p w14:paraId="1F41F84D" w14:textId="377361E6" w:rsidR="00BB42B5" w:rsidRPr="007E2364" w:rsidRDefault="00BB42B5" w:rsidP="003A6DD5">
      <w:pPr>
        <w:pStyle w:val="2"/>
        <w:spacing w:before="156" w:after="156" w:line="360" w:lineRule="auto"/>
        <w:ind w:left="240"/>
        <w:rPr>
          <w:rFonts w:eastAsia="华文仿宋"/>
        </w:rPr>
      </w:pPr>
      <w:bookmarkStart w:id="21" w:name="_Toc122122202"/>
      <w:r w:rsidRPr="007E2364">
        <w:rPr>
          <w:rFonts w:eastAsia="华文仿宋"/>
        </w:rPr>
        <w:t>1.</w:t>
      </w:r>
      <w:r w:rsidR="001751CB" w:rsidRPr="007E2364">
        <w:rPr>
          <w:rFonts w:eastAsia="华文仿宋"/>
        </w:rPr>
        <w:t>2</w:t>
      </w:r>
      <w:r w:rsidRPr="007E2364">
        <w:rPr>
          <w:rFonts w:eastAsia="华文仿宋"/>
        </w:rPr>
        <w:t xml:space="preserve"> The </w:t>
      </w:r>
      <w:r w:rsidR="00CB1990" w:rsidRPr="007E2364">
        <w:t>FLO-2D</w:t>
      </w:r>
      <w:bookmarkEnd w:id="21"/>
    </w:p>
    <w:p w14:paraId="6A78EBF3" w14:textId="77777777" w:rsidR="000659EB" w:rsidRPr="007E2364" w:rsidRDefault="00CB1990" w:rsidP="003A6DD5">
      <w:pPr>
        <w:spacing w:line="360" w:lineRule="auto"/>
        <w:ind w:firstLine="480"/>
        <w:rPr>
          <w:rFonts w:cs="Times New Roman"/>
        </w:rPr>
      </w:pPr>
      <w:bookmarkStart w:id="22" w:name="OLE_LINK17"/>
      <w:bookmarkStart w:id="23" w:name="OLE_LINK18"/>
      <w:bookmarkStart w:id="24" w:name="OLE_LINK15"/>
      <w:bookmarkStart w:id="25" w:name="OLE_LINK16"/>
      <w:r w:rsidRPr="007E2364">
        <w:rPr>
          <w:rFonts w:cs="Times New Roman"/>
        </w:rPr>
        <w:t>FLO-2D</w:t>
      </w:r>
      <w:bookmarkEnd w:id="22"/>
      <w:bookmarkEnd w:id="23"/>
      <w:r w:rsidRPr="007E2364">
        <w:rPr>
          <w:rFonts w:cs="Times New Roman"/>
        </w:rPr>
        <w:t xml:space="preserve"> is a volume conservation model developed by FLO-2D Software Inc.. Flood routing in two dimensions is accomplished through a numerical integration of the equations of motion and the conservation of fluid volume for either a water flow or a debris flow. The accuracy of FLO-2D model simulation was verified by O’Brien et al., </w:t>
      </w:r>
      <w:r w:rsidRPr="007E2364">
        <w:rPr>
          <w:rFonts w:cs="Times New Roman" w:hint="eastAsia"/>
        </w:rPr>
        <w:t>which</w:t>
      </w:r>
      <w:r w:rsidRPr="007E2364">
        <w:rPr>
          <w:rFonts w:cs="Times New Roman"/>
        </w:rPr>
        <w:t xml:space="preserve"> was found that the simulated flow velocity and mud depth have very high accuracy with the measured data, so the model has been widely used. It is a simple volume conservation model and has a number of components to simulate street flow, buildings and obstructions, sediment transport, spatially variable rainfall and infiltration</w:t>
      </w:r>
      <w:r w:rsidRPr="007E2364">
        <w:rPr>
          <w:rFonts w:cs="Times New Roman" w:hint="eastAsia"/>
        </w:rPr>
        <w:t>.</w:t>
      </w:r>
    </w:p>
    <w:p w14:paraId="4A9B7025" w14:textId="49981560" w:rsidR="00CB1990" w:rsidRPr="007E2364" w:rsidRDefault="00CB1990" w:rsidP="003A6DD5">
      <w:pPr>
        <w:spacing w:line="360" w:lineRule="auto"/>
        <w:ind w:firstLine="480"/>
        <w:rPr>
          <w:rFonts w:cs="Times New Roman"/>
        </w:rPr>
      </w:pPr>
      <w:r w:rsidRPr="007E2364">
        <w:rPr>
          <w:rFonts w:cs="Times New Roman"/>
        </w:rPr>
        <w:t>The governing equations include the continuity equation (</w:t>
      </w:r>
      <w:bookmarkStart w:id="26" w:name="OLE_LINK256"/>
      <w:bookmarkStart w:id="27" w:name="OLE_LINK257"/>
      <w:r w:rsidRPr="007E2364">
        <w:rPr>
          <w:rFonts w:cs="Times New Roman"/>
        </w:rPr>
        <w:t xml:space="preserve">Eq. </w:t>
      </w:r>
      <w:r w:rsidR="000B4B26" w:rsidRPr="007E2364">
        <w:rPr>
          <w:rFonts w:cs="Times New Roman"/>
        </w:rPr>
        <w:t>8</w:t>
      </w:r>
      <w:bookmarkEnd w:id="26"/>
      <w:bookmarkEnd w:id="27"/>
      <w:r w:rsidRPr="007E2364">
        <w:rPr>
          <w:rFonts w:cs="Times New Roman"/>
        </w:rPr>
        <w:t xml:space="preserve">) and the equation of motion (Eq. </w:t>
      </w:r>
      <w:r w:rsidR="000B4B26" w:rsidRPr="007E2364">
        <w:rPr>
          <w:rFonts w:cs="Times New Roman"/>
        </w:rPr>
        <w:t>9</w:t>
      </w:r>
      <w:r w:rsidRPr="007E2364">
        <w:rPr>
          <w:rFonts w:cs="Times New Roman"/>
        </w:rPr>
        <w:t>):</w:t>
      </w:r>
    </w:p>
    <w:tbl>
      <w:tblPr>
        <w:tblStyle w:val="af6"/>
        <w:tblpPr w:leftFromText="180" w:rightFromText="180" w:vertAnchor="text" w:horzAnchor="margin" w:tblpY="6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28B94F64" w14:textId="77777777" w:rsidTr="00AD3CAD">
        <w:tc>
          <w:tcPr>
            <w:tcW w:w="145" w:type="pct"/>
            <w:tcMar>
              <w:left w:w="0" w:type="dxa"/>
              <w:right w:w="0" w:type="dxa"/>
            </w:tcMar>
            <w:vAlign w:val="center"/>
          </w:tcPr>
          <w:p w14:paraId="16A8937F" w14:textId="77777777" w:rsidR="00AD3CAD" w:rsidRPr="007E2364" w:rsidRDefault="00AD3CAD" w:rsidP="003A6DD5">
            <w:pPr>
              <w:spacing w:line="360" w:lineRule="auto"/>
              <w:ind w:firstLine="480"/>
              <w:jc w:val="center"/>
            </w:pPr>
          </w:p>
        </w:tc>
        <w:tc>
          <w:tcPr>
            <w:tcW w:w="4397" w:type="pct"/>
            <w:tcMar>
              <w:left w:w="0" w:type="dxa"/>
              <w:right w:w="0" w:type="dxa"/>
            </w:tcMar>
            <w:vAlign w:val="center"/>
          </w:tcPr>
          <w:p w14:paraId="5C2F1A38" w14:textId="77777777" w:rsidR="00AD3CAD" w:rsidRPr="007E2364" w:rsidRDefault="00AD3CAD" w:rsidP="003A6DD5">
            <w:pPr>
              <w:spacing w:line="360" w:lineRule="auto"/>
              <w:ind w:firstLine="480"/>
              <w:jc w:val="center"/>
            </w:pPr>
            <m:oMathPara>
              <m:oMath>
                <m:r>
                  <w:rPr>
                    <w:rFonts w:ascii="Cambria Math" w:hAnsi="Cambria Math"/>
                  </w:rPr>
                  <m:t>i=</m:t>
                </m:r>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∂(hv)</m:t>
                    </m:r>
                  </m:num>
                  <m:den>
                    <m:r>
                      <w:rPr>
                        <w:rFonts w:ascii="Cambria Math" w:hAnsi="Cambria Math"/>
                      </w:rPr>
                      <m:t>∂x</m:t>
                    </m:r>
                  </m:den>
                </m:f>
              </m:oMath>
            </m:oMathPara>
          </w:p>
        </w:tc>
        <w:tc>
          <w:tcPr>
            <w:tcW w:w="458" w:type="pct"/>
            <w:tcMar>
              <w:left w:w="0" w:type="dxa"/>
              <w:right w:w="0" w:type="dxa"/>
            </w:tcMar>
            <w:vAlign w:val="center"/>
          </w:tcPr>
          <w:p w14:paraId="160DC132" w14:textId="1626E205" w:rsidR="00AD3CAD" w:rsidRPr="007E2364" w:rsidRDefault="00AD3CAD" w:rsidP="003A6DD5">
            <w:pPr>
              <w:spacing w:line="360" w:lineRule="auto"/>
              <w:ind w:firstLine="480"/>
              <w:jc w:val="center"/>
            </w:pPr>
            <w:r w:rsidRPr="007E2364">
              <w:t>(</w:t>
            </w:r>
            <w:r w:rsidR="00F33730" w:rsidRPr="007E2364">
              <w:t>8</w:t>
            </w:r>
            <w:r w:rsidRPr="007E2364">
              <w:t>)</w:t>
            </w:r>
          </w:p>
        </w:tc>
      </w:tr>
      <w:tr w:rsidR="007E2364" w:rsidRPr="007E2364" w14:paraId="3709E847" w14:textId="77777777" w:rsidTr="00AD3CAD">
        <w:tc>
          <w:tcPr>
            <w:tcW w:w="145" w:type="pct"/>
            <w:tcMar>
              <w:left w:w="0" w:type="dxa"/>
              <w:right w:w="0" w:type="dxa"/>
            </w:tcMar>
            <w:vAlign w:val="center"/>
          </w:tcPr>
          <w:p w14:paraId="682779F4" w14:textId="77777777" w:rsidR="00AD3CAD" w:rsidRPr="007E2364" w:rsidRDefault="00AD3CAD" w:rsidP="003A6DD5">
            <w:pPr>
              <w:spacing w:line="360" w:lineRule="auto"/>
              <w:ind w:firstLine="480"/>
              <w:jc w:val="center"/>
            </w:pPr>
          </w:p>
        </w:tc>
        <w:tc>
          <w:tcPr>
            <w:tcW w:w="4397" w:type="pct"/>
            <w:tcMar>
              <w:left w:w="0" w:type="dxa"/>
              <w:right w:w="0" w:type="dxa"/>
            </w:tcMar>
            <w:vAlign w:val="center"/>
          </w:tcPr>
          <w:p w14:paraId="4D7E828C" w14:textId="77777777" w:rsidR="00AD3CAD" w:rsidRPr="007E2364" w:rsidRDefault="00000000" w:rsidP="003A6DD5">
            <w:pPr>
              <w:spacing w:line="360" w:lineRule="auto"/>
              <w:ind w:firstLine="480"/>
              <w:jc w:val="cente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g</m:t>
                    </m:r>
                  </m:den>
                </m:f>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en>
                </m:f>
                <m:f>
                  <m:fPr>
                    <m:ctrlPr>
                      <w:rPr>
                        <w:rFonts w:ascii="Cambria Math" w:hAnsi="Cambria Math"/>
                        <w:i/>
                      </w:rPr>
                    </m:ctrlPr>
                  </m:fPr>
                  <m:num>
                    <m:r>
                      <w:rPr>
                        <w:rFonts w:ascii="Cambria Math" w:hAnsi="Cambria Math"/>
                      </w:rPr>
                      <m:t>∂v</m:t>
                    </m:r>
                  </m:num>
                  <m:den>
                    <m:r>
                      <w:rPr>
                        <w:rFonts w:ascii="Cambria Math" w:hAnsi="Cambria Math"/>
                      </w:rPr>
                      <m:t>∂t</m:t>
                    </m:r>
                  </m:den>
                </m:f>
              </m:oMath>
            </m:oMathPara>
          </w:p>
        </w:tc>
        <w:tc>
          <w:tcPr>
            <w:tcW w:w="458" w:type="pct"/>
            <w:tcMar>
              <w:left w:w="0" w:type="dxa"/>
              <w:right w:w="0" w:type="dxa"/>
            </w:tcMar>
            <w:vAlign w:val="center"/>
          </w:tcPr>
          <w:p w14:paraId="096306D6" w14:textId="25518937" w:rsidR="00AD3CAD" w:rsidRPr="007E2364" w:rsidRDefault="00AD3CAD" w:rsidP="003A6DD5">
            <w:pPr>
              <w:spacing w:line="360" w:lineRule="auto"/>
              <w:ind w:firstLine="480"/>
              <w:jc w:val="center"/>
            </w:pPr>
            <w:r w:rsidRPr="007E2364">
              <w:t>(</w:t>
            </w:r>
            <w:r w:rsidR="00F33730" w:rsidRPr="007E2364">
              <w:t>9</w:t>
            </w:r>
            <w:r w:rsidRPr="007E2364">
              <w:t>)</w:t>
            </w:r>
          </w:p>
        </w:tc>
      </w:tr>
    </w:tbl>
    <w:p w14:paraId="33B51C36" w14:textId="31DE9410" w:rsidR="00CB1990" w:rsidRPr="007E2364" w:rsidRDefault="00CB1990" w:rsidP="003A6DD5">
      <w:pPr>
        <w:spacing w:line="360" w:lineRule="auto"/>
        <w:ind w:firstLine="480"/>
        <w:rPr>
          <w:rFonts w:cs="Times New Roman"/>
        </w:rPr>
      </w:pPr>
      <w:r w:rsidRPr="007E2364">
        <w:rPr>
          <w:rFonts w:cs="Times New Roman"/>
        </w:rPr>
        <w:t xml:space="preserve">where </w:t>
      </w:r>
      <w:r w:rsidRPr="007E2364">
        <w:rPr>
          <w:rFonts w:cs="Times New Roman"/>
          <w:i/>
          <w:iCs/>
        </w:rPr>
        <w:t>h</w:t>
      </w:r>
      <w:r w:rsidRPr="007E2364">
        <w:rPr>
          <w:rFonts w:cs="Times New Roman"/>
        </w:rPr>
        <w:t xml:space="preserve"> is the flow depth; </w:t>
      </w:r>
      <w:r w:rsidRPr="007E2364">
        <w:rPr>
          <w:rFonts w:cs="Times New Roman"/>
          <w:i/>
          <w:iCs/>
        </w:rPr>
        <w:t>v</w:t>
      </w:r>
      <w:r w:rsidRPr="007E2364">
        <w:rPr>
          <w:rFonts w:cs="Times New Roman"/>
        </w:rPr>
        <w:t xml:space="preserve"> is the depth-averaged velocity in one of the eight flow directions, and it is </w:t>
      </w:r>
      <w:r w:rsidR="001E5046" w:rsidRPr="007E2364">
        <w:rPr>
          <w:rFonts w:cs="Times New Roman"/>
        </w:rPr>
        <w:t>solved</w:t>
      </w:r>
      <w:r w:rsidRPr="007E2364">
        <w:rPr>
          <w:rFonts w:cs="Times New Roman"/>
        </w:rPr>
        <w:t xml:space="preserve"> independently from the other seven directions in each direction; </w:t>
      </w:r>
      <w:proofErr w:type="spellStart"/>
      <w:r w:rsidRPr="007E2364">
        <w:rPr>
          <w:rFonts w:cs="Times New Roman"/>
          <w:i/>
          <w:iCs/>
        </w:rPr>
        <w:t>i</w:t>
      </w:r>
      <w:proofErr w:type="spellEnd"/>
      <w:r w:rsidRPr="007E2364">
        <w:rPr>
          <w:rFonts w:cs="Times New Roman"/>
        </w:rPr>
        <w:t xml:space="preserve"> is the intensity on the flow surface; </w:t>
      </w:r>
      <w:r w:rsidRPr="007E2364">
        <w:rPr>
          <w:rFonts w:cs="Times New Roman"/>
          <w:i/>
          <w:iCs/>
        </w:rPr>
        <w:t>g</w:t>
      </w:r>
      <w:r w:rsidRPr="007E2364">
        <w:rPr>
          <w:rFonts w:cs="Times New Roman"/>
        </w:rPr>
        <w:t xml:space="preserve"> is the gravitational acceleration; t is time;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00F33730" w:rsidRPr="007E2364">
        <w:rPr>
          <w:rFonts w:cs="Times New Roman" w:hint="eastAsia"/>
        </w:rPr>
        <w:t xml:space="preserve"> </w:t>
      </w:r>
      <w:r w:rsidRPr="007E2364">
        <w:rPr>
          <w:rFonts w:cs="Times New Roman"/>
        </w:rPr>
        <w:t>is the friction slope, expressed as a function of the bed slope (i.e.,</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o</m:t>
            </m:r>
          </m:sub>
        </m:sSub>
      </m:oMath>
      <w:r w:rsidRPr="007E2364">
        <w:rPr>
          <w:rFonts w:cs="Times New Roman"/>
        </w:rPr>
        <w:t xml:space="preserve">), the pressure gradient, the convective acceleration and the local acceleration terms. </w:t>
      </w:r>
    </w:p>
    <w:p w14:paraId="46081178" w14:textId="594B12D0" w:rsidR="00CB1990" w:rsidRPr="007E2364" w:rsidRDefault="00CB1990" w:rsidP="003A6DD5">
      <w:pPr>
        <w:spacing w:line="360" w:lineRule="auto"/>
        <w:ind w:firstLine="480"/>
        <w:rPr>
          <w:rFonts w:cs="Times New Roman"/>
        </w:rPr>
      </w:pPr>
      <w:r w:rsidRPr="007E2364">
        <w:rPr>
          <w:rFonts w:cs="Times New Roman"/>
        </w:rPr>
        <w:lastRenderedPageBreak/>
        <w:t xml:space="preserve">The total friction slope,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Pr="007E2364">
        <w:rPr>
          <w:rFonts w:cs="Times New Roman"/>
        </w:rPr>
        <w:t xml:space="preserve">, is the sum of the yield slope, the viscous slope, and the turbulent dispersive slope. Based on the rheological model developed by O'Brien et al.,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Pr="007E2364">
        <w:rPr>
          <w:rFonts w:cs="Times New Roman"/>
        </w:rPr>
        <w:t xml:space="preserve"> can be written as:</w:t>
      </w:r>
    </w:p>
    <w:tbl>
      <w:tblPr>
        <w:tblStyle w:val="af6"/>
        <w:tblpPr w:leftFromText="180" w:rightFromText="180" w:vertAnchor="text" w:horzAnchor="margin" w:tblpY="10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
        <w:gridCol w:w="7244"/>
        <w:gridCol w:w="880"/>
      </w:tblGrid>
      <w:tr w:rsidR="007E2364" w:rsidRPr="007E2364" w14:paraId="39B5DBA1" w14:textId="77777777" w:rsidTr="009251BE">
        <w:tc>
          <w:tcPr>
            <w:tcW w:w="110" w:type="pct"/>
            <w:tcMar>
              <w:left w:w="0" w:type="dxa"/>
              <w:right w:w="0" w:type="dxa"/>
            </w:tcMar>
            <w:vAlign w:val="center"/>
          </w:tcPr>
          <w:p w14:paraId="690B015A" w14:textId="77777777" w:rsidR="009251BE" w:rsidRPr="007E2364" w:rsidRDefault="009251BE" w:rsidP="003A6DD5">
            <w:pPr>
              <w:spacing w:line="360" w:lineRule="auto"/>
              <w:ind w:firstLine="480"/>
              <w:jc w:val="center"/>
            </w:pPr>
          </w:p>
        </w:tc>
        <w:tc>
          <w:tcPr>
            <w:tcW w:w="4361" w:type="pct"/>
            <w:tcMar>
              <w:left w:w="0" w:type="dxa"/>
              <w:right w:w="0" w:type="dxa"/>
            </w:tcMar>
            <w:vAlign w:val="center"/>
          </w:tcPr>
          <w:p w14:paraId="663FB6D4" w14:textId="77777777" w:rsidR="009251BE" w:rsidRPr="007E2364" w:rsidRDefault="00000000" w:rsidP="003A6DD5">
            <w:pPr>
              <w:spacing w:line="360" w:lineRule="auto"/>
              <w:ind w:firstLine="48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y</m:t>
                        </m:r>
                      </m:sub>
                    </m:sSub>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Kηv</m:t>
                    </m:r>
                  </m:num>
                  <m:den>
                    <m:r>
                      <w:rPr>
                        <w:rFonts w:ascii="Cambria Math" w:hAnsi="Cambria Math"/>
                      </w:rPr>
                      <m:t>8</m:t>
                    </m:r>
                    <m:sSub>
                      <m:sSubPr>
                        <m:ctrlPr>
                          <w:rPr>
                            <w:rFonts w:ascii="Cambria Math" w:hAnsi="Cambria Math"/>
                            <w:i/>
                          </w:rPr>
                        </m:ctrlPr>
                      </m:sSubPr>
                      <m:e>
                        <m:r>
                          <w:rPr>
                            <w:rFonts w:ascii="Cambria Math" w:hAnsi="Cambria Math"/>
                          </w:rPr>
                          <m:t>γ</m:t>
                        </m:r>
                      </m:e>
                      <m:sub>
                        <m:r>
                          <w:rPr>
                            <w:rFonts w:ascii="Cambria Math" w:hAnsi="Cambria Math"/>
                          </w:rPr>
                          <m:t>m</m:t>
                        </m:r>
                      </m:sub>
                    </m:sSub>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td</m:t>
                        </m:r>
                      </m:sub>
                      <m:sup>
                        <m:r>
                          <w:rPr>
                            <w:rFonts w:ascii="Cambria Math" w:hAnsi="Cambria Math"/>
                          </w:rPr>
                          <m:t>2</m:t>
                        </m:r>
                      </m:sup>
                    </m:sSubSup>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4/3</m:t>
                        </m:r>
                      </m:sup>
                    </m:sSup>
                  </m:den>
                </m:f>
              </m:oMath>
            </m:oMathPara>
          </w:p>
        </w:tc>
        <w:tc>
          <w:tcPr>
            <w:tcW w:w="530" w:type="pct"/>
            <w:tcMar>
              <w:left w:w="0" w:type="dxa"/>
              <w:right w:w="0" w:type="dxa"/>
            </w:tcMar>
            <w:vAlign w:val="center"/>
          </w:tcPr>
          <w:p w14:paraId="3555DAC1" w14:textId="5B8BD982" w:rsidR="009251BE" w:rsidRPr="007E2364" w:rsidRDefault="009251BE" w:rsidP="003A6DD5">
            <w:pPr>
              <w:spacing w:line="360" w:lineRule="auto"/>
              <w:ind w:firstLine="480"/>
              <w:jc w:val="center"/>
            </w:pPr>
            <w:r w:rsidRPr="007E2364">
              <w:t>(</w:t>
            </w:r>
            <w:r w:rsidR="00F33730" w:rsidRPr="007E2364">
              <w:t>10</w:t>
            </w:r>
            <w:r w:rsidRPr="007E2364">
              <w:t>)</w:t>
            </w:r>
          </w:p>
        </w:tc>
      </w:tr>
    </w:tbl>
    <w:p w14:paraId="231D554B" w14:textId="0E6E525F" w:rsidR="00CB1990" w:rsidRPr="007E2364" w:rsidRDefault="009251BE" w:rsidP="003A6DD5">
      <w:pPr>
        <w:spacing w:line="360" w:lineRule="auto"/>
        <w:ind w:firstLine="480"/>
        <w:rPr>
          <w:rFonts w:cs="Times New Roman"/>
        </w:rPr>
      </w:pPr>
      <w:r w:rsidRPr="007E2364">
        <w:rPr>
          <w:rFonts w:cs="Times New Roman"/>
        </w:rPr>
        <w:t xml:space="preserve"> </w:t>
      </w:r>
      <w:r w:rsidR="00CB1990" w:rsidRPr="007E2364">
        <w:rPr>
          <w:rFonts w:cs="Times New Roman"/>
        </w:rPr>
        <w:t xml:space="preserve">where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y</m:t>
            </m:r>
          </m:sub>
        </m:sSub>
      </m:oMath>
      <w:r w:rsidR="00CB1990" w:rsidRPr="007E2364">
        <w:rPr>
          <w:rFonts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m</m:t>
            </m:r>
          </m:sub>
        </m:sSub>
      </m:oMath>
      <w:r w:rsidR="00CB1990" w:rsidRPr="007E2364">
        <w:rPr>
          <w:rFonts w:cs="Times New Roman"/>
        </w:rPr>
        <w:t xml:space="preserve"> and </w:t>
      </w:r>
      <m:oMath>
        <m:r>
          <w:rPr>
            <w:rFonts w:ascii="Cambria Math" w:hAnsi="Cambria Math" w:cs="Times New Roman"/>
          </w:rPr>
          <m:t>η</m:t>
        </m:r>
      </m:oMath>
      <w:r w:rsidR="00CB1990" w:rsidRPr="007E2364">
        <w:rPr>
          <w:rFonts w:cs="Times New Roman"/>
        </w:rPr>
        <w:t xml:space="preserve"> are the yield stress, unit weight and viscosity of the debris flow mixture, respectively; </w:t>
      </w:r>
      <w:r w:rsidR="00CB1990" w:rsidRPr="007E2364">
        <w:rPr>
          <w:rFonts w:cs="Times New Roman"/>
          <w:i/>
          <w:iCs/>
        </w:rPr>
        <w:t>K</w:t>
      </w:r>
      <w:r w:rsidR="00CB1990" w:rsidRPr="007E2364">
        <w:rPr>
          <w:rFonts w:cs="Times New Roman"/>
        </w:rPr>
        <w:t xml:space="preserve"> is a laminar flow resistance factor;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td</m:t>
            </m:r>
          </m:sub>
          <m:sup>
            <m:r>
              <w:rPr>
                <w:rFonts w:ascii="Cambria Math" w:hAnsi="Cambria Math" w:cs="Times New Roman"/>
              </w:rPr>
              <m:t xml:space="preserve"> </m:t>
            </m:r>
          </m:sup>
        </m:sSubSup>
        <m:r>
          <w:rPr>
            <w:rFonts w:ascii="Cambria Math" w:hAnsi="Cambria Math" w:cs="Times New Roman"/>
          </w:rPr>
          <m:t xml:space="preserve"> </m:t>
        </m:r>
      </m:oMath>
      <w:r w:rsidR="00CB1990" w:rsidRPr="007E2364">
        <w:rPr>
          <w:rFonts w:cs="Times New Roman"/>
        </w:rPr>
        <w:t xml:space="preserve">is the equivalent Manning coefficient, which accounts for both the boundary roughness and the resistance arising from the solid-particle contact.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td</m:t>
            </m:r>
          </m:sub>
          <m:sup>
            <m:r>
              <w:rPr>
                <w:rFonts w:ascii="Cambria Math" w:hAnsi="Cambria Math" w:cs="Times New Roman"/>
              </w:rPr>
              <m:t xml:space="preserve"> </m:t>
            </m:r>
          </m:sup>
        </m:sSubSup>
      </m:oMath>
      <w:r w:rsidR="00CB1990" w:rsidRPr="007E2364">
        <w:rPr>
          <w:rFonts w:cs="Times New Roman"/>
        </w:rPr>
        <w:t xml:space="preserve"> can be expressed as </w:t>
      </w:r>
    </w:p>
    <w:tbl>
      <w:tblPr>
        <w:tblStyle w:val="af6"/>
        <w:tblpPr w:leftFromText="180" w:rightFromText="180" w:vertAnchor="text" w:horzAnchor="margin" w:tblpY="-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
        <w:gridCol w:w="7245"/>
        <w:gridCol w:w="880"/>
      </w:tblGrid>
      <w:tr w:rsidR="007E2364" w:rsidRPr="007E2364" w14:paraId="30F962BE" w14:textId="77777777" w:rsidTr="004255BA">
        <w:tc>
          <w:tcPr>
            <w:tcW w:w="171" w:type="pct"/>
            <w:tcMar>
              <w:left w:w="0" w:type="dxa"/>
              <w:right w:w="0" w:type="dxa"/>
            </w:tcMar>
            <w:vAlign w:val="center"/>
          </w:tcPr>
          <w:p w14:paraId="375DDFF6" w14:textId="77777777" w:rsidR="00CB1990" w:rsidRPr="007E2364" w:rsidRDefault="00CB1990" w:rsidP="003A6DD5">
            <w:pPr>
              <w:spacing w:line="360" w:lineRule="auto"/>
              <w:ind w:firstLine="480"/>
              <w:jc w:val="center"/>
            </w:pPr>
          </w:p>
        </w:tc>
        <w:tc>
          <w:tcPr>
            <w:tcW w:w="4423" w:type="pct"/>
            <w:tcMar>
              <w:left w:w="0" w:type="dxa"/>
              <w:right w:w="0" w:type="dxa"/>
            </w:tcMar>
            <w:vAlign w:val="center"/>
          </w:tcPr>
          <w:p w14:paraId="27659F4F" w14:textId="77777777" w:rsidR="00CB1990" w:rsidRPr="007E2364" w:rsidRDefault="00000000" w:rsidP="003A6DD5">
            <w:pPr>
              <w:spacing w:line="360" w:lineRule="auto"/>
              <w:ind w:firstLine="480"/>
            </w:pPr>
            <m:oMathPara>
              <m:oMath>
                <m:sSub>
                  <m:sSubPr>
                    <m:ctrlPr>
                      <w:rPr>
                        <w:rFonts w:ascii="Cambria Math" w:hAnsi="Cambria Math"/>
                      </w:rPr>
                    </m:ctrlPr>
                  </m:sSubPr>
                  <m:e>
                    <m:r>
                      <w:rPr>
                        <w:rFonts w:ascii="Cambria Math" w:hAnsi="Cambria Math"/>
                      </w:rPr>
                      <m:t>n</m:t>
                    </m:r>
                  </m:e>
                  <m:sub>
                    <m:r>
                      <w:rPr>
                        <w:rFonts w:ascii="Cambria Math" w:hAnsi="Cambria Math"/>
                      </w:rPr>
                      <m:t>td</m:t>
                    </m:r>
                  </m:sub>
                </m:sSub>
                <m:r>
                  <w:rPr>
                    <w:rFonts w:ascii="Cambria Math" w:hAnsi="Cambria Math"/>
                  </w:rPr>
                  <m:t>=0.0538n</m:t>
                </m:r>
                <m:sSup>
                  <m:sSupPr>
                    <m:ctrlPr>
                      <w:rPr>
                        <w:rFonts w:ascii="Cambria Math" w:hAnsi="Cambria Math"/>
                        <w:i/>
                      </w:rPr>
                    </m:ctrlPr>
                  </m:sSupPr>
                  <m:e>
                    <m:r>
                      <w:rPr>
                        <w:rFonts w:ascii="Cambria Math" w:hAnsi="Cambria Math"/>
                      </w:rPr>
                      <m:t>e</m:t>
                    </m:r>
                  </m:e>
                  <m:sup>
                    <m:r>
                      <w:rPr>
                        <w:rFonts w:ascii="Cambria Math" w:hAnsi="Cambria Math"/>
                      </w:rPr>
                      <m:t>6.0896</m:t>
                    </m:r>
                    <w:bookmarkStart w:id="28" w:name="OLE_LINK103"/>
                    <w:bookmarkStart w:id="29" w:name="OLE_LINK104"/>
                    <m:sSub>
                      <m:sSubPr>
                        <m:ctrlPr>
                          <w:rPr>
                            <w:rFonts w:ascii="Cambria Math" w:hAnsi="Cambria Math"/>
                            <w:i/>
                          </w:rPr>
                        </m:ctrlPr>
                      </m:sSubPr>
                      <m:e>
                        <m:r>
                          <w:rPr>
                            <w:rFonts w:ascii="Cambria Math" w:hAnsi="Cambria Math"/>
                          </w:rPr>
                          <m:t>C</m:t>
                        </m:r>
                      </m:e>
                      <m:sub>
                        <m:r>
                          <w:rPr>
                            <w:rFonts w:ascii="Cambria Math" w:hAnsi="Cambria Math"/>
                          </w:rPr>
                          <m:t>v</m:t>
                        </m:r>
                      </m:sub>
                    </m:sSub>
                    <w:bookmarkEnd w:id="28"/>
                    <w:bookmarkEnd w:id="29"/>
                  </m:sup>
                </m:sSup>
              </m:oMath>
            </m:oMathPara>
          </w:p>
        </w:tc>
        <w:tc>
          <w:tcPr>
            <w:tcW w:w="406" w:type="pct"/>
            <w:tcMar>
              <w:left w:w="0" w:type="dxa"/>
              <w:right w:w="0" w:type="dxa"/>
            </w:tcMar>
            <w:vAlign w:val="center"/>
          </w:tcPr>
          <w:p w14:paraId="009D635C" w14:textId="40E58224" w:rsidR="00CB1990" w:rsidRPr="007E2364" w:rsidRDefault="00CB1990" w:rsidP="003A6DD5">
            <w:pPr>
              <w:spacing w:line="360" w:lineRule="auto"/>
              <w:ind w:firstLine="480"/>
              <w:jc w:val="center"/>
            </w:pPr>
            <w:r w:rsidRPr="007E2364">
              <w:t>(</w:t>
            </w:r>
            <w:r w:rsidR="00C6344F" w:rsidRPr="007E2364">
              <w:t>11</w:t>
            </w:r>
            <w:r w:rsidRPr="007E2364">
              <w:t>)</w:t>
            </w:r>
          </w:p>
        </w:tc>
      </w:tr>
    </w:tbl>
    <w:p w14:paraId="6A4DCDD7" w14:textId="66B2DDC8" w:rsidR="00CB1990" w:rsidRPr="007E2364" w:rsidRDefault="00CB1990" w:rsidP="003A6DD5">
      <w:pPr>
        <w:spacing w:line="360" w:lineRule="auto"/>
        <w:ind w:firstLine="480"/>
        <w:rPr>
          <w:rFonts w:cs="Times New Roman"/>
        </w:rPr>
      </w:pPr>
      <w:r w:rsidRPr="007E2364">
        <w:rPr>
          <w:rFonts w:cs="Times New Roman"/>
        </w:rPr>
        <w:t xml:space="preserve">where </w:t>
      </w:r>
      <w:r w:rsidRPr="007E2364">
        <w:rPr>
          <w:rFonts w:cs="Times New Roman"/>
          <w:i/>
          <w:iCs/>
        </w:rPr>
        <w:t>n</w:t>
      </w:r>
      <w:r w:rsidRPr="007E2364">
        <w:rPr>
          <w:rFonts w:cs="Times New Roman"/>
        </w:rPr>
        <w:t xml:space="preserve"> is the Manning coefficient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oMath>
      <w:r w:rsidRPr="007E2364">
        <w:rPr>
          <w:rFonts w:cs="Times New Roman"/>
        </w:rPr>
        <w:t>is the volumetric sediment concentration, which is the ratio of the volume of the solid material to the volume of water and the solid material. When simulating the rainfall runoff, only the third term of Eq. (</w:t>
      </w:r>
      <w:r w:rsidR="00C6344F" w:rsidRPr="007E2364">
        <w:rPr>
          <w:rFonts w:cs="Times New Roman"/>
        </w:rPr>
        <w:t>10</w:t>
      </w:r>
      <w:r w:rsidRPr="007E2364">
        <w:rPr>
          <w:rFonts w:cs="Times New Roman"/>
        </w:rPr>
        <w:t xml:space="preserve">) (i.e., the equivalent Manning coefficient term) is considered. If a debris flow is simulated, then the first term (i.e., yield stress term) and the second term (i.e., viscosity term) will also be introduced. The viscosity, </w:t>
      </w:r>
      <m:oMath>
        <m:r>
          <w:rPr>
            <w:rFonts w:ascii="Cambria Math" w:hAnsi="Cambria Math" w:cs="Times New Roman"/>
          </w:rPr>
          <m:t>η</m:t>
        </m:r>
      </m:oMath>
      <w:r w:rsidRPr="007E2364">
        <w:rPr>
          <w:rFonts w:cs="Times New Roman"/>
        </w:rPr>
        <w:t xml:space="preserve"> (Pa·s), and yield stress,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y</m:t>
            </m:r>
          </m:sub>
        </m:sSub>
      </m:oMath>
      <w:r w:rsidRPr="007E2364">
        <w:rPr>
          <w:rFonts w:cs="Times New Roman"/>
        </w:rPr>
        <w:t xml:space="preserve"> (kPa) are functions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oMath>
      <w:r w:rsidRPr="007E2364">
        <w:rPr>
          <w:rFonts w:cs="Times New Roman"/>
        </w:rPr>
        <w:t>, and can be expressed in an empirical form as:</w:t>
      </w:r>
    </w:p>
    <w:tbl>
      <w:tblPr>
        <w:tblStyle w:val="af6"/>
        <w:tblpPr w:leftFromText="180" w:rightFromText="180" w:vertAnchor="text" w:horzAnchor="margin" w:tblpY="3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
        <w:gridCol w:w="7244"/>
        <w:gridCol w:w="880"/>
      </w:tblGrid>
      <w:tr w:rsidR="007E2364" w:rsidRPr="007E2364" w14:paraId="5BB716ED" w14:textId="77777777" w:rsidTr="000659EB">
        <w:tc>
          <w:tcPr>
            <w:tcW w:w="110" w:type="pct"/>
            <w:tcMar>
              <w:left w:w="0" w:type="dxa"/>
              <w:right w:w="0" w:type="dxa"/>
            </w:tcMar>
            <w:vAlign w:val="center"/>
          </w:tcPr>
          <w:p w14:paraId="2FD99BAB" w14:textId="77777777" w:rsidR="000659EB" w:rsidRPr="007E2364" w:rsidRDefault="000659EB" w:rsidP="003A6DD5">
            <w:pPr>
              <w:spacing w:line="360" w:lineRule="auto"/>
              <w:ind w:firstLine="480"/>
              <w:jc w:val="center"/>
            </w:pPr>
            <w:bookmarkStart w:id="30" w:name="OLE_LINK129"/>
            <w:bookmarkStart w:id="31" w:name="OLE_LINK130"/>
          </w:p>
        </w:tc>
        <w:tc>
          <w:tcPr>
            <w:tcW w:w="4361" w:type="pct"/>
            <w:tcMar>
              <w:left w:w="0" w:type="dxa"/>
              <w:right w:w="0" w:type="dxa"/>
            </w:tcMar>
            <w:vAlign w:val="center"/>
          </w:tcPr>
          <w:p w14:paraId="4A35C9B6" w14:textId="77777777" w:rsidR="000659EB" w:rsidRPr="007E2364" w:rsidRDefault="00000000" w:rsidP="003A6DD5">
            <w:pPr>
              <w:spacing w:line="360" w:lineRule="auto"/>
              <w:ind w:firstLine="480"/>
            </w:pPr>
            <m:oMathPara>
              <m:oMath>
                <m:sSub>
                  <m:sSubPr>
                    <m:ctrlPr>
                      <w:rPr>
                        <w:rFonts w:ascii="Cambria Math" w:hAnsi="Cambria Math"/>
                      </w:rPr>
                    </m:ctrlPr>
                  </m:sSubPr>
                  <m:e>
                    <m:r>
                      <w:rPr>
                        <w:rFonts w:ascii="Cambria Math" w:hAnsi="Cambria Math"/>
                      </w:rPr>
                      <m:t>τ</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v</m:t>
                        </m:r>
                      </m:sub>
                    </m:sSub>
                  </m:sup>
                </m:sSup>
              </m:oMath>
            </m:oMathPara>
          </w:p>
        </w:tc>
        <w:tc>
          <w:tcPr>
            <w:tcW w:w="530" w:type="pct"/>
            <w:tcMar>
              <w:left w:w="0" w:type="dxa"/>
              <w:right w:w="0" w:type="dxa"/>
            </w:tcMar>
            <w:vAlign w:val="center"/>
          </w:tcPr>
          <w:p w14:paraId="0C8815C0" w14:textId="77777777" w:rsidR="000659EB" w:rsidRPr="007E2364" w:rsidRDefault="000659EB" w:rsidP="003A6DD5">
            <w:pPr>
              <w:spacing w:line="360" w:lineRule="auto"/>
              <w:ind w:firstLine="480"/>
              <w:jc w:val="center"/>
            </w:pPr>
            <w:r w:rsidRPr="007E2364">
              <w:t>(12)</w:t>
            </w:r>
          </w:p>
        </w:tc>
      </w:tr>
      <w:tr w:rsidR="007E2364" w:rsidRPr="007E2364" w14:paraId="5CF909D0" w14:textId="77777777" w:rsidTr="000659EB">
        <w:tc>
          <w:tcPr>
            <w:tcW w:w="110" w:type="pct"/>
            <w:tcMar>
              <w:left w:w="0" w:type="dxa"/>
              <w:right w:w="0" w:type="dxa"/>
            </w:tcMar>
            <w:vAlign w:val="center"/>
          </w:tcPr>
          <w:p w14:paraId="19F77A6F" w14:textId="77777777" w:rsidR="000659EB" w:rsidRPr="007E2364" w:rsidRDefault="000659EB" w:rsidP="003A6DD5">
            <w:pPr>
              <w:spacing w:line="360" w:lineRule="auto"/>
              <w:ind w:firstLine="480"/>
              <w:jc w:val="center"/>
            </w:pPr>
          </w:p>
        </w:tc>
        <w:tc>
          <w:tcPr>
            <w:tcW w:w="4361" w:type="pct"/>
            <w:tcMar>
              <w:left w:w="0" w:type="dxa"/>
              <w:right w:w="0" w:type="dxa"/>
            </w:tcMar>
            <w:vAlign w:val="center"/>
          </w:tcPr>
          <w:p w14:paraId="4620C339" w14:textId="77777777" w:rsidR="000659EB" w:rsidRPr="007E2364" w:rsidRDefault="000659EB" w:rsidP="003A6DD5">
            <w:pPr>
              <w:spacing w:line="360" w:lineRule="auto"/>
              <w:ind w:firstLine="480"/>
            </w:pPr>
            <m:oMathPara>
              <m:oMath>
                <m:r>
                  <w:rPr>
                    <w:rFonts w:ascii="Cambria Math" w:hAnsi="Cambria Math"/>
                  </w:rPr>
                  <m:t>η=</m:t>
                </m:r>
                <m:sSub>
                  <m:sSubPr>
                    <m:ctrlPr>
                      <w:rPr>
                        <w:rFonts w:ascii="Cambria Math" w:hAnsi="Cambria Math"/>
                        <w:i/>
                      </w:rPr>
                    </m:ctrlPr>
                  </m:sSubPr>
                  <m:e>
                    <m:r>
                      <w:rPr>
                        <w:rFonts w:ascii="Cambria Math" w:hAnsi="Cambria Math"/>
                      </w:rPr>
                      <m:t>α</m:t>
                    </m:r>
                  </m:e>
                  <m:sub>
                    <m: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v</m:t>
                        </m:r>
                      </m:sub>
                    </m:sSub>
                  </m:sup>
                </m:sSup>
              </m:oMath>
            </m:oMathPara>
          </w:p>
        </w:tc>
        <w:tc>
          <w:tcPr>
            <w:tcW w:w="530" w:type="pct"/>
            <w:tcMar>
              <w:left w:w="0" w:type="dxa"/>
              <w:right w:w="0" w:type="dxa"/>
            </w:tcMar>
            <w:vAlign w:val="center"/>
          </w:tcPr>
          <w:p w14:paraId="71EE45CF" w14:textId="77777777" w:rsidR="000659EB" w:rsidRPr="007E2364" w:rsidRDefault="000659EB" w:rsidP="003A6DD5">
            <w:pPr>
              <w:spacing w:line="360" w:lineRule="auto"/>
              <w:ind w:firstLine="480"/>
              <w:jc w:val="center"/>
            </w:pPr>
            <w:r w:rsidRPr="007E2364">
              <w:t>(13)</w:t>
            </w:r>
          </w:p>
        </w:tc>
      </w:tr>
    </w:tbl>
    <w:p w14:paraId="1BC47B46" w14:textId="77777777" w:rsidR="00CB1990" w:rsidRPr="007E2364" w:rsidRDefault="00CB1990" w:rsidP="003A6DD5">
      <w:pPr>
        <w:spacing w:line="360" w:lineRule="auto"/>
        <w:rPr>
          <w:rFonts w:cs="Times New Roman"/>
        </w:rPr>
      </w:pPr>
      <w:r w:rsidRPr="007E2364">
        <w:rPr>
          <w:rFonts w:cs="Times New Roman"/>
        </w:rPr>
        <w:t xml:space="preserve">in which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oMath>
      <w:r w:rsidRPr="007E2364">
        <w:rPr>
          <w:rFonts w:cs="Times New Roman"/>
        </w:rPr>
        <w:t>，</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oMath>
      <w:r w:rsidRPr="007E2364">
        <w:rPr>
          <w:rFonts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sidRPr="007E2364">
        <w:rPr>
          <w:rFonts w:cs="Times New Roman" w:hint="eastAsia"/>
        </w:rPr>
        <w:t xml:space="preserve"> a</w:t>
      </w:r>
      <w:proofErr w:type="spellStart"/>
      <w:r w:rsidRPr="007E2364">
        <w:rPr>
          <w:rFonts w:cs="Times New Roman"/>
        </w:rPr>
        <w:t>nd</w:t>
      </w:r>
      <w:proofErr w:type="spellEnd"/>
      <w:r w:rsidRPr="007E2364">
        <w:rPr>
          <w:rFonts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oMath>
      <w:r w:rsidRPr="007E2364">
        <w:rPr>
          <w:rFonts w:cs="Times New Roman"/>
        </w:rPr>
        <w:t>are the empirical coefficients defined by laboratory experiments.</w:t>
      </w:r>
      <w:bookmarkEnd w:id="30"/>
      <w:bookmarkEnd w:id="31"/>
    </w:p>
    <w:p w14:paraId="28BEA68B" w14:textId="77777777" w:rsidR="00FB7F3D" w:rsidRPr="007E2364" w:rsidRDefault="00FB7F3D" w:rsidP="003A6DD5">
      <w:pPr>
        <w:widowControl/>
        <w:spacing w:line="360" w:lineRule="auto"/>
        <w:jc w:val="left"/>
        <w:rPr>
          <w:rFonts w:cs="Times New Roman"/>
        </w:rPr>
      </w:pPr>
      <w:r w:rsidRPr="007E2364">
        <w:rPr>
          <w:rFonts w:cs="Times New Roman"/>
        </w:rPr>
        <w:br w:type="page"/>
      </w:r>
    </w:p>
    <w:p w14:paraId="1903016F" w14:textId="6F8C26FA" w:rsidR="00BB42B5" w:rsidRPr="007E2364" w:rsidRDefault="00BB42B5" w:rsidP="003A6DD5">
      <w:pPr>
        <w:pStyle w:val="1"/>
        <w:spacing w:before="156" w:after="156" w:line="360" w:lineRule="auto"/>
        <w:rPr>
          <w:rFonts w:eastAsia="华文仿宋"/>
        </w:rPr>
      </w:pPr>
      <w:bookmarkStart w:id="32" w:name="_Toc122122203"/>
      <w:bookmarkEnd w:id="24"/>
      <w:bookmarkEnd w:id="25"/>
      <w:r w:rsidRPr="007E2364">
        <w:rPr>
          <w:rFonts w:eastAsia="华文仿宋"/>
        </w:rPr>
        <w:lastRenderedPageBreak/>
        <w:t>2</w:t>
      </w:r>
      <w:r w:rsidR="00E1022E" w:rsidRPr="007E2364">
        <w:rPr>
          <w:rFonts w:eastAsia="华文仿宋"/>
        </w:rPr>
        <w:t>.</w:t>
      </w:r>
      <w:r w:rsidRPr="007E2364">
        <w:rPr>
          <w:rFonts w:eastAsia="华文仿宋"/>
        </w:rPr>
        <w:t xml:space="preserve"> F</w:t>
      </w:r>
      <w:r w:rsidRPr="007E2364">
        <w:rPr>
          <w:rFonts w:eastAsia="华文仿宋" w:hint="eastAsia"/>
        </w:rPr>
        <w:t>igure</w:t>
      </w:r>
      <w:r w:rsidR="00E1022E" w:rsidRPr="007E2364">
        <w:rPr>
          <w:rFonts w:eastAsia="华文仿宋"/>
        </w:rPr>
        <w:t>(</w:t>
      </w:r>
      <w:r w:rsidR="00E1022E" w:rsidRPr="007E2364">
        <w:rPr>
          <w:rFonts w:eastAsia="华文仿宋" w:hint="eastAsia"/>
        </w:rPr>
        <w:t>Line</w:t>
      </w:r>
      <w:r w:rsidR="00F87178" w:rsidRPr="007E2364">
        <w:rPr>
          <w:rFonts w:eastAsia="华文仿宋"/>
        </w:rPr>
        <w:t>90</w:t>
      </w:r>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F87178" w:rsidRPr="007E2364">
        <w:rPr>
          <w:rFonts w:eastAsia="华文仿宋"/>
        </w:rPr>
        <w:t>1</w:t>
      </w:r>
      <w:r w:rsidR="00590B4D" w:rsidRPr="007E2364">
        <w:rPr>
          <w:rFonts w:eastAsia="华文仿宋"/>
        </w:rPr>
        <w:t>4</w:t>
      </w:r>
      <w:r w:rsidR="00E1022E" w:rsidRPr="007E2364">
        <w:rPr>
          <w:rFonts w:eastAsia="华文仿宋"/>
        </w:rPr>
        <w:t>)</w:t>
      </w:r>
      <w:bookmarkEnd w:id="32"/>
    </w:p>
    <w:p w14:paraId="263BDD3B" w14:textId="65A21D9C" w:rsidR="000C774C" w:rsidRPr="007E2364" w:rsidRDefault="000C774C" w:rsidP="000C774C">
      <w:pPr>
        <w:pStyle w:val="2"/>
        <w:spacing w:before="156" w:after="156" w:line="360" w:lineRule="auto"/>
        <w:ind w:left="240"/>
        <w:rPr>
          <w:rFonts w:eastAsia="华文仿宋"/>
        </w:rPr>
      </w:pPr>
      <w:bookmarkStart w:id="33" w:name="_Toc122122204"/>
      <w:r w:rsidRPr="007E2364">
        <w:rPr>
          <w:rFonts w:eastAsia="华文仿宋"/>
        </w:rPr>
        <w:t>2.1 B</w:t>
      </w:r>
      <w:r w:rsidRPr="007E2364">
        <w:rPr>
          <w:rFonts w:eastAsia="华文仿宋" w:hint="eastAsia"/>
        </w:rPr>
        <w:t>uilding</w:t>
      </w:r>
      <w:r w:rsidRPr="007E2364">
        <w:rPr>
          <w:rFonts w:eastAsia="华文仿宋"/>
        </w:rPr>
        <w:t xml:space="preserve"> data</w:t>
      </w:r>
      <w:bookmarkEnd w:id="33"/>
      <w:r w:rsidRPr="007E2364">
        <w:rPr>
          <w:rFonts w:eastAsia="华文仿宋"/>
        </w:rPr>
        <w:t xml:space="preserve"> </w:t>
      </w:r>
    </w:p>
    <w:p w14:paraId="2676CD92" w14:textId="7D151BA7" w:rsidR="008A606D" w:rsidRPr="007E2364" w:rsidRDefault="008A606D" w:rsidP="008A606D">
      <w:pPr>
        <w:spacing w:line="360" w:lineRule="auto"/>
        <w:jc w:val="center"/>
        <w:rPr>
          <w:rFonts w:cs="Times New Roman"/>
        </w:rPr>
      </w:pPr>
      <w:r w:rsidRPr="007E2364">
        <w:rPr>
          <w:rFonts w:cs="Times New Roman"/>
          <w:noProof/>
        </w:rPr>
        <w:drawing>
          <wp:inline distT="0" distB="0" distL="0" distR="0" wp14:anchorId="2DD2DBB7" wp14:editId="1CB57AAA">
            <wp:extent cx="5274310" cy="659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591300"/>
                    </a:xfrm>
                    <a:prstGeom prst="rect">
                      <a:avLst/>
                    </a:prstGeom>
                  </pic:spPr>
                </pic:pic>
              </a:graphicData>
            </a:graphic>
          </wp:inline>
        </w:drawing>
      </w:r>
    </w:p>
    <w:p w14:paraId="01AACEB1" w14:textId="50AAEC56" w:rsidR="000C774C" w:rsidRPr="007E2364" w:rsidRDefault="008A606D" w:rsidP="00B62787">
      <w:pPr>
        <w:spacing w:line="360" w:lineRule="auto"/>
        <w:ind w:firstLine="420"/>
        <w:rPr>
          <w:rFonts w:cs="Times New Roman"/>
          <w:sz w:val="22"/>
          <w:szCs w:val="20"/>
        </w:rPr>
      </w:pPr>
      <w:r w:rsidRPr="007E2364">
        <w:rPr>
          <w:rFonts w:cs="Times New Roman"/>
          <w:sz w:val="22"/>
          <w:szCs w:val="20"/>
        </w:rPr>
        <w:t xml:space="preserve">Fig. S1 </w:t>
      </w:r>
      <w:r w:rsidR="00422375" w:rsidRPr="007E2364">
        <w:rPr>
          <w:rFonts w:cs="Times New Roman"/>
          <w:sz w:val="22"/>
          <w:szCs w:val="20"/>
        </w:rPr>
        <w:t xml:space="preserve">Distribution of buildings in the old </w:t>
      </w:r>
      <w:r w:rsidR="00422375" w:rsidRPr="007E2364">
        <w:rPr>
          <w:rFonts w:cs="Times New Roman" w:hint="eastAsia"/>
          <w:sz w:val="22"/>
          <w:szCs w:val="20"/>
        </w:rPr>
        <w:t>district</w:t>
      </w:r>
      <w:r w:rsidR="00422375" w:rsidRPr="007E2364">
        <w:rPr>
          <w:rFonts w:cs="Times New Roman"/>
          <w:sz w:val="22"/>
          <w:szCs w:val="20"/>
        </w:rPr>
        <w:t xml:space="preserve"> of </w:t>
      </w:r>
      <w:proofErr w:type="spellStart"/>
      <w:r w:rsidR="00422375" w:rsidRPr="007E2364">
        <w:rPr>
          <w:rFonts w:cs="Times New Roman"/>
          <w:sz w:val="22"/>
          <w:szCs w:val="20"/>
        </w:rPr>
        <w:t>Beichuan</w:t>
      </w:r>
      <w:proofErr w:type="spellEnd"/>
      <w:r w:rsidR="00422375" w:rsidRPr="007E2364">
        <w:rPr>
          <w:rFonts w:cs="Times New Roman"/>
          <w:sz w:val="22"/>
          <w:szCs w:val="20"/>
        </w:rPr>
        <w:t xml:space="preserve"> County </w:t>
      </w:r>
      <w:r w:rsidR="00422375" w:rsidRPr="007E2364">
        <w:rPr>
          <w:rFonts w:cs="Times New Roman" w:hint="eastAsia"/>
          <w:sz w:val="22"/>
          <w:szCs w:val="20"/>
        </w:rPr>
        <w:t>pre</w:t>
      </w:r>
      <w:r w:rsidR="00422375" w:rsidRPr="007E2364">
        <w:rPr>
          <w:rFonts w:cs="Times New Roman"/>
          <w:sz w:val="22"/>
          <w:szCs w:val="20"/>
        </w:rPr>
        <w:t>-</w:t>
      </w:r>
      <w:r w:rsidR="00422375" w:rsidRPr="007E2364">
        <w:rPr>
          <w:rFonts w:cs="Times New Roman" w:hint="eastAsia"/>
          <w:sz w:val="22"/>
          <w:szCs w:val="20"/>
        </w:rPr>
        <w:t>earthquake</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340)</w:t>
      </w:r>
      <w:r w:rsidR="00422375" w:rsidRPr="007E2364">
        <w:rPr>
          <w:rFonts w:cs="Times New Roman"/>
          <w:sz w:val="22"/>
          <w:szCs w:val="20"/>
        </w:rPr>
        <w:t xml:space="preserve">, </w:t>
      </w:r>
      <w:r w:rsidR="00422375" w:rsidRPr="007E2364">
        <w:rPr>
          <w:rFonts w:cs="Times New Roman" w:hint="eastAsia"/>
          <w:sz w:val="22"/>
          <w:szCs w:val="20"/>
        </w:rPr>
        <w:t>post-earthquake</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173)</w:t>
      </w:r>
      <w:r w:rsidR="00422375" w:rsidRPr="007E2364">
        <w:rPr>
          <w:rFonts w:cs="Times New Roman"/>
          <w:sz w:val="22"/>
          <w:szCs w:val="20"/>
        </w:rPr>
        <w:t xml:space="preserve"> and </w:t>
      </w:r>
      <w:r w:rsidR="00422375" w:rsidRPr="007E2364">
        <w:rPr>
          <w:rFonts w:cs="Times New Roman" w:hint="eastAsia"/>
          <w:sz w:val="22"/>
          <w:szCs w:val="20"/>
        </w:rPr>
        <w:t>post-debris</w:t>
      </w:r>
      <w:r w:rsidR="00422375" w:rsidRPr="007E2364">
        <w:rPr>
          <w:rFonts w:cs="Times New Roman"/>
          <w:sz w:val="22"/>
          <w:szCs w:val="20"/>
        </w:rPr>
        <w:t xml:space="preserve"> </w:t>
      </w:r>
      <w:r w:rsidR="00422375" w:rsidRPr="007E2364">
        <w:rPr>
          <w:rFonts w:cs="Times New Roman" w:hint="eastAsia"/>
          <w:sz w:val="22"/>
          <w:szCs w:val="20"/>
        </w:rPr>
        <w:t>flow</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63)</w:t>
      </w:r>
      <w:r w:rsidRPr="007E2364">
        <w:rPr>
          <w:rFonts w:cs="Times New Roman"/>
          <w:sz w:val="22"/>
          <w:szCs w:val="20"/>
        </w:rPr>
        <w:t>.</w:t>
      </w:r>
    </w:p>
    <w:p w14:paraId="40693885" w14:textId="329506DF" w:rsidR="00346FBB" w:rsidRPr="007E2364" w:rsidRDefault="00D22B12" w:rsidP="003A6DD5">
      <w:pPr>
        <w:pStyle w:val="2"/>
        <w:spacing w:before="156" w:after="156" w:line="360" w:lineRule="auto"/>
        <w:ind w:left="240"/>
        <w:rPr>
          <w:rFonts w:eastAsia="华文仿宋"/>
        </w:rPr>
      </w:pPr>
      <w:bookmarkStart w:id="34" w:name="_Toc122122205"/>
      <w:r w:rsidRPr="007E2364">
        <w:rPr>
          <w:rFonts w:eastAsia="华文仿宋"/>
        </w:rPr>
        <w:t>2</w:t>
      </w:r>
      <w:r w:rsidR="00346FBB" w:rsidRPr="007E2364">
        <w:rPr>
          <w:rFonts w:eastAsia="华文仿宋"/>
        </w:rPr>
        <w:t>.</w:t>
      </w:r>
      <w:r w:rsidR="000C774C" w:rsidRPr="007E2364">
        <w:rPr>
          <w:rFonts w:eastAsia="华文仿宋"/>
        </w:rPr>
        <w:t>2</w:t>
      </w:r>
      <w:r w:rsidR="00346FBB" w:rsidRPr="007E2364">
        <w:rPr>
          <w:rFonts w:eastAsia="华文仿宋"/>
        </w:rPr>
        <w:t xml:space="preserve"> </w:t>
      </w:r>
      <w:r w:rsidR="001E6F78" w:rsidRPr="007E2364">
        <w:rPr>
          <w:rFonts w:eastAsia="华文仿宋"/>
        </w:rPr>
        <w:t>P</w:t>
      </w:r>
      <w:r w:rsidR="00080EF6" w:rsidRPr="007E2364">
        <w:rPr>
          <w:rFonts w:eastAsia="华文仿宋"/>
        </w:rPr>
        <w:t xml:space="preserve">recipitation record data of the </w:t>
      </w:r>
      <w:proofErr w:type="spellStart"/>
      <w:r w:rsidR="00080EF6" w:rsidRPr="007E2364">
        <w:rPr>
          <w:rFonts w:eastAsia="华文仿宋"/>
        </w:rPr>
        <w:t>Tangjiashan</w:t>
      </w:r>
      <w:proofErr w:type="spellEnd"/>
      <w:r w:rsidR="00080EF6" w:rsidRPr="007E2364">
        <w:rPr>
          <w:rFonts w:eastAsia="华文仿宋"/>
        </w:rPr>
        <w:t xml:space="preserve"> Rainfall Station</w:t>
      </w:r>
      <w:bookmarkEnd w:id="34"/>
      <w:r w:rsidR="00346FBB" w:rsidRPr="007E2364">
        <w:rPr>
          <w:rFonts w:eastAsia="华文仿宋"/>
        </w:rPr>
        <w:t xml:space="preserve"> </w:t>
      </w:r>
    </w:p>
    <w:p w14:paraId="1FAA15E4" w14:textId="44B5A3C5" w:rsidR="00346FBB" w:rsidRPr="007E2364" w:rsidRDefault="00346FBB" w:rsidP="003A6DD5">
      <w:pPr>
        <w:spacing w:line="360" w:lineRule="auto"/>
        <w:ind w:firstLine="480"/>
        <w:rPr>
          <w:rFonts w:cs="Times New Roman"/>
        </w:rPr>
      </w:pPr>
      <w:r w:rsidRPr="007E2364">
        <w:rPr>
          <w:rFonts w:cs="Times New Roman"/>
        </w:rPr>
        <w:lastRenderedPageBreak/>
        <w:t xml:space="preserve">The rainstorm continued from the early morning of September 23, 2008 to the morning of September 24, </w:t>
      </w:r>
      <w:r w:rsidRPr="007E2364">
        <w:rPr>
          <w:rFonts w:cs="Times New Roman" w:hint="eastAsia"/>
        </w:rPr>
        <w:t>in</w:t>
      </w:r>
      <w:r w:rsidRPr="007E2364">
        <w:rPr>
          <w:rFonts w:cs="Times New Roman"/>
        </w:rPr>
        <w:t xml:space="preserve"> </w:t>
      </w:r>
      <w:proofErr w:type="spellStart"/>
      <w:r w:rsidRPr="007E2364">
        <w:rPr>
          <w:rFonts w:cs="Times New Roman"/>
        </w:rPr>
        <w:t>Beichuan</w:t>
      </w:r>
      <w:proofErr w:type="spellEnd"/>
      <w:r w:rsidRPr="007E2364">
        <w:rPr>
          <w:rFonts w:cs="Times New Roman"/>
        </w:rPr>
        <w:t xml:space="preserve"> County. According to the record of the </w:t>
      </w:r>
      <w:proofErr w:type="spellStart"/>
      <w:r w:rsidRPr="007E2364">
        <w:rPr>
          <w:rFonts w:cs="Times New Roman"/>
        </w:rPr>
        <w:t>Tangjiashan</w:t>
      </w:r>
      <w:proofErr w:type="spellEnd"/>
      <w:r w:rsidRPr="007E2364">
        <w:rPr>
          <w:rFonts w:cs="Times New Roman"/>
        </w:rPr>
        <w:t xml:space="preserve"> rainfall station which near </w:t>
      </w:r>
      <w:proofErr w:type="spellStart"/>
      <w:r w:rsidRPr="007E2364">
        <w:rPr>
          <w:rFonts w:cs="Times New Roman"/>
        </w:rPr>
        <w:t>Beichuan</w:t>
      </w:r>
      <w:proofErr w:type="spellEnd"/>
      <w:r w:rsidRPr="007E2364">
        <w:rPr>
          <w:rFonts w:cs="Times New Roman"/>
        </w:rPr>
        <w:t xml:space="preserve"> County, the rainfall at 24 hour on September 23 was 173.8 mm, of which the maximum hourly rain intensity was 61 mm; the rainfall at 0-5 on September 24 was 57.9 mm. The rainfall that eventually induced the debris flow was 5-6</w:t>
      </w:r>
      <w:r w:rsidR="00C341F8" w:rsidRPr="007E2364">
        <w:rPr>
          <w:rFonts w:cs="Times New Roman"/>
        </w:rPr>
        <w:t xml:space="preserve"> </w:t>
      </w:r>
      <w:r w:rsidR="00C341F8" w:rsidRPr="007E2364">
        <w:rPr>
          <w:rFonts w:cs="Times New Roman" w:hint="eastAsia"/>
        </w:rPr>
        <w:t>hour</w:t>
      </w:r>
      <w:r w:rsidRPr="007E2364">
        <w:rPr>
          <w:rFonts w:cs="Times New Roman"/>
        </w:rPr>
        <w:t xml:space="preserve">, and its reached 41 mm/ h, and the previous cumulative rainfall has reached 231.7 mm. </w:t>
      </w:r>
    </w:p>
    <w:p w14:paraId="5B16A1EB" w14:textId="24C2187C" w:rsidR="00346FBB" w:rsidRPr="007E2364" w:rsidRDefault="00346FBB" w:rsidP="003A6DD5">
      <w:pPr>
        <w:spacing w:line="360" w:lineRule="auto"/>
        <w:ind w:firstLine="480"/>
        <w:rPr>
          <w:rFonts w:cs="Times New Roman"/>
        </w:rPr>
      </w:pPr>
      <w:r w:rsidRPr="007E2364">
        <w:rPr>
          <w:rFonts w:cs="Times New Roman"/>
          <w:noProof/>
        </w:rPr>
        <w:drawing>
          <wp:anchor distT="0" distB="0" distL="114300" distR="114300" simplePos="0" relativeHeight="251661312" behindDoc="0" locked="0" layoutInCell="1" allowOverlap="1" wp14:anchorId="2D3E507A" wp14:editId="3AADA155">
            <wp:simplePos x="0" y="0"/>
            <wp:positionH relativeFrom="column">
              <wp:posOffset>252162</wp:posOffset>
            </wp:positionH>
            <wp:positionV relativeFrom="paragraph">
              <wp:posOffset>183515</wp:posOffset>
            </wp:positionV>
            <wp:extent cx="4809067" cy="2721231"/>
            <wp:effectExtent l="0" t="0" r="444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infa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067" cy="2721231"/>
                    </a:xfrm>
                    <a:prstGeom prst="rect">
                      <a:avLst/>
                    </a:prstGeom>
                  </pic:spPr>
                </pic:pic>
              </a:graphicData>
            </a:graphic>
            <wp14:sizeRelH relativeFrom="page">
              <wp14:pctWidth>0</wp14:pctWidth>
            </wp14:sizeRelH>
            <wp14:sizeRelV relativeFrom="page">
              <wp14:pctHeight>0</wp14:pctHeight>
            </wp14:sizeRelV>
          </wp:anchor>
        </w:drawing>
      </w:r>
    </w:p>
    <w:p w14:paraId="0E4EA943" w14:textId="77777777" w:rsidR="00346FBB" w:rsidRPr="007E2364" w:rsidRDefault="00346FBB" w:rsidP="003A6DD5">
      <w:pPr>
        <w:spacing w:line="360" w:lineRule="auto"/>
        <w:ind w:firstLine="480"/>
        <w:rPr>
          <w:rFonts w:cs="Times New Roman"/>
        </w:rPr>
      </w:pPr>
    </w:p>
    <w:p w14:paraId="7AC03099" w14:textId="77777777" w:rsidR="00346FBB" w:rsidRPr="007E2364" w:rsidRDefault="00346FBB" w:rsidP="003A6DD5">
      <w:pPr>
        <w:spacing w:line="360" w:lineRule="auto"/>
        <w:ind w:firstLine="480"/>
        <w:rPr>
          <w:rFonts w:cs="Times New Roman"/>
        </w:rPr>
      </w:pPr>
    </w:p>
    <w:p w14:paraId="3A1565CD" w14:textId="77777777" w:rsidR="00346FBB" w:rsidRPr="007E2364" w:rsidRDefault="00346FBB" w:rsidP="003A6DD5">
      <w:pPr>
        <w:spacing w:line="360" w:lineRule="auto"/>
        <w:ind w:firstLine="480"/>
        <w:rPr>
          <w:rFonts w:cs="Times New Roman"/>
        </w:rPr>
      </w:pPr>
    </w:p>
    <w:p w14:paraId="61EF4C00" w14:textId="77777777" w:rsidR="00346FBB" w:rsidRPr="007E2364" w:rsidRDefault="00346FBB" w:rsidP="003A6DD5">
      <w:pPr>
        <w:spacing w:line="360" w:lineRule="auto"/>
        <w:ind w:firstLine="480"/>
        <w:rPr>
          <w:rFonts w:cs="Times New Roman"/>
        </w:rPr>
      </w:pPr>
    </w:p>
    <w:p w14:paraId="344396BC" w14:textId="77777777" w:rsidR="00346FBB" w:rsidRPr="007E2364" w:rsidRDefault="00346FBB" w:rsidP="003A6DD5">
      <w:pPr>
        <w:spacing w:line="360" w:lineRule="auto"/>
        <w:ind w:firstLine="480"/>
        <w:rPr>
          <w:rFonts w:cs="Times New Roman"/>
        </w:rPr>
      </w:pPr>
    </w:p>
    <w:p w14:paraId="1FFA7201" w14:textId="77777777" w:rsidR="00346FBB" w:rsidRPr="007E2364" w:rsidRDefault="00346FBB" w:rsidP="003A6DD5">
      <w:pPr>
        <w:spacing w:line="360" w:lineRule="auto"/>
        <w:ind w:firstLine="480"/>
        <w:rPr>
          <w:rFonts w:cs="Times New Roman"/>
        </w:rPr>
      </w:pPr>
    </w:p>
    <w:p w14:paraId="65F463AE" w14:textId="77777777" w:rsidR="00346FBB" w:rsidRPr="007E2364" w:rsidRDefault="00346FBB" w:rsidP="003A6DD5">
      <w:pPr>
        <w:spacing w:line="360" w:lineRule="auto"/>
        <w:ind w:firstLine="480"/>
        <w:rPr>
          <w:rFonts w:cs="Times New Roman"/>
        </w:rPr>
      </w:pPr>
    </w:p>
    <w:p w14:paraId="6BA109D0" w14:textId="77777777" w:rsidR="00346FBB" w:rsidRPr="007E2364" w:rsidRDefault="00346FBB" w:rsidP="003A6DD5">
      <w:pPr>
        <w:spacing w:line="360" w:lineRule="auto"/>
        <w:ind w:firstLine="480"/>
        <w:rPr>
          <w:rFonts w:cs="Times New Roman"/>
        </w:rPr>
      </w:pPr>
    </w:p>
    <w:p w14:paraId="1C025737" w14:textId="77777777" w:rsidR="00346FBB" w:rsidRPr="007E2364" w:rsidRDefault="00346FBB" w:rsidP="003A6DD5">
      <w:pPr>
        <w:spacing w:line="360" w:lineRule="auto"/>
        <w:ind w:firstLine="480"/>
        <w:rPr>
          <w:rFonts w:cs="Times New Roman"/>
        </w:rPr>
      </w:pPr>
    </w:p>
    <w:p w14:paraId="529178C1" w14:textId="36871978" w:rsidR="004B00A3" w:rsidRPr="007E2364" w:rsidRDefault="00346FBB" w:rsidP="003A6DD5">
      <w:pPr>
        <w:spacing w:line="360" w:lineRule="auto"/>
        <w:ind w:firstLine="420"/>
        <w:rPr>
          <w:rFonts w:cs="Times New Roman"/>
          <w:sz w:val="22"/>
          <w:szCs w:val="20"/>
        </w:rPr>
      </w:pPr>
      <w:bookmarkStart w:id="35" w:name="OLE_LINK69"/>
      <w:bookmarkStart w:id="36" w:name="OLE_LINK70"/>
      <w:r w:rsidRPr="007E2364">
        <w:rPr>
          <w:rFonts w:cs="Times New Roman"/>
          <w:sz w:val="22"/>
          <w:szCs w:val="20"/>
        </w:rPr>
        <w:t xml:space="preserve">Fig. </w:t>
      </w:r>
      <w:r w:rsidR="00C91FB9" w:rsidRPr="007E2364">
        <w:rPr>
          <w:rFonts w:cs="Times New Roman"/>
          <w:sz w:val="22"/>
          <w:szCs w:val="20"/>
        </w:rPr>
        <w:t>S</w:t>
      </w:r>
      <w:r w:rsidR="00486D01" w:rsidRPr="007E2364">
        <w:rPr>
          <w:rFonts w:cs="Times New Roman"/>
          <w:sz w:val="22"/>
          <w:szCs w:val="20"/>
        </w:rPr>
        <w:t>2</w:t>
      </w:r>
      <w:r w:rsidR="00191D29" w:rsidRPr="007E2364">
        <w:rPr>
          <w:rFonts w:cs="Times New Roman"/>
          <w:sz w:val="22"/>
          <w:szCs w:val="20"/>
        </w:rPr>
        <w:t xml:space="preserve"> </w:t>
      </w:r>
      <w:r w:rsidRPr="007E2364">
        <w:rPr>
          <w:rFonts w:cs="Times New Roman"/>
          <w:sz w:val="22"/>
          <w:szCs w:val="20"/>
        </w:rPr>
        <w:t xml:space="preserve">Hourly and cumulative rainfall on 23-24 September 2008 at </w:t>
      </w:r>
      <w:proofErr w:type="spellStart"/>
      <w:r w:rsidRPr="007E2364">
        <w:rPr>
          <w:rFonts w:cs="Times New Roman"/>
          <w:sz w:val="22"/>
          <w:szCs w:val="20"/>
        </w:rPr>
        <w:t>Tangjiashan</w:t>
      </w:r>
      <w:proofErr w:type="spellEnd"/>
      <w:r w:rsidRPr="007E2364">
        <w:rPr>
          <w:rFonts w:cs="Times New Roman"/>
          <w:sz w:val="22"/>
          <w:szCs w:val="20"/>
        </w:rPr>
        <w:t xml:space="preserve"> Station</w:t>
      </w:r>
      <w:bookmarkEnd w:id="35"/>
      <w:bookmarkEnd w:id="36"/>
      <w:r w:rsidRPr="007E2364">
        <w:rPr>
          <w:rFonts w:cs="Times New Roman"/>
          <w:sz w:val="22"/>
          <w:szCs w:val="20"/>
        </w:rPr>
        <w:t>.</w:t>
      </w:r>
    </w:p>
    <w:p w14:paraId="456A077A" w14:textId="77777777" w:rsidR="00361AAF" w:rsidRPr="007E2364" w:rsidRDefault="00361AAF" w:rsidP="003A6DD5">
      <w:pPr>
        <w:widowControl/>
        <w:spacing w:line="360" w:lineRule="auto"/>
        <w:jc w:val="left"/>
        <w:rPr>
          <w:rFonts w:cs="Times New Roman"/>
        </w:rPr>
      </w:pPr>
      <w:r w:rsidRPr="007E2364">
        <w:rPr>
          <w:rFonts w:cs="Times New Roman"/>
        </w:rPr>
        <w:br w:type="page"/>
      </w:r>
    </w:p>
    <w:p w14:paraId="4F96390B" w14:textId="0E32347F" w:rsidR="00D624E5" w:rsidRPr="007E2364" w:rsidRDefault="00BB42B5" w:rsidP="003A6DD5">
      <w:pPr>
        <w:pStyle w:val="1"/>
        <w:spacing w:before="156" w:after="156" w:line="360" w:lineRule="auto"/>
        <w:rPr>
          <w:rFonts w:eastAsia="华文仿宋"/>
        </w:rPr>
      </w:pPr>
      <w:bookmarkStart w:id="37" w:name="_Toc122122206"/>
      <w:bookmarkStart w:id="38" w:name="OLE_LINK264"/>
      <w:bookmarkStart w:id="39" w:name="OLE_LINK265"/>
      <w:r w:rsidRPr="007E2364">
        <w:rPr>
          <w:rFonts w:eastAsia="华文仿宋"/>
        </w:rPr>
        <w:lastRenderedPageBreak/>
        <w:t>3</w:t>
      </w:r>
      <w:r w:rsidR="00E1022E" w:rsidRPr="007E2364">
        <w:rPr>
          <w:rFonts w:eastAsia="华文仿宋"/>
        </w:rPr>
        <w:t xml:space="preserve">. </w:t>
      </w:r>
      <w:r w:rsidRPr="007E2364">
        <w:rPr>
          <w:rFonts w:eastAsia="华文仿宋"/>
        </w:rPr>
        <w:t>T</w:t>
      </w:r>
      <w:r w:rsidRPr="007E2364">
        <w:rPr>
          <w:rFonts w:eastAsia="华文仿宋" w:hint="eastAsia"/>
        </w:rPr>
        <w:t>able</w:t>
      </w:r>
      <w:r w:rsidR="00E1022E" w:rsidRPr="007E2364">
        <w:rPr>
          <w:rFonts w:eastAsia="华文仿宋"/>
        </w:rPr>
        <w:t xml:space="preserve"> </w:t>
      </w:r>
      <w:bookmarkStart w:id="40" w:name="OLE_LINK272"/>
      <w:bookmarkStart w:id="41" w:name="OLE_LINK273"/>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F87178" w:rsidRPr="007E2364">
        <w:rPr>
          <w:rFonts w:eastAsia="华文仿宋"/>
        </w:rPr>
        <w:t>1</w:t>
      </w:r>
      <w:r w:rsidR="008B3AC4" w:rsidRPr="007E2364">
        <w:rPr>
          <w:rFonts w:eastAsia="华文仿宋"/>
        </w:rPr>
        <w:t>5</w:t>
      </w:r>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8B3AC4" w:rsidRPr="007E2364">
        <w:rPr>
          <w:rFonts w:eastAsia="华文仿宋"/>
        </w:rPr>
        <w:t>50</w:t>
      </w:r>
      <w:r w:rsidR="00E1022E" w:rsidRPr="007E2364">
        <w:rPr>
          <w:rFonts w:eastAsia="华文仿宋"/>
        </w:rPr>
        <w:t>)</w:t>
      </w:r>
      <w:bookmarkEnd w:id="37"/>
      <w:bookmarkEnd w:id="40"/>
      <w:bookmarkEnd w:id="41"/>
      <w:r w:rsidRPr="007E2364">
        <w:rPr>
          <w:rFonts w:eastAsia="华文仿宋"/>
        </w:rPr>
        <w:t xml:space="preserve"> </w:t>
      </w:r>
    </w:p>
    <w:p w14:paraId="56DE08AC" w14:textId="6D55E871" w:rsidR="00532E0D" w:rsidRPr="007E2364" w:rsidRDefault="00532E0D" w:rsidP="003A6DD5">
      <w:pPr>
        <w:pStyle w:val="2"/>
        <w:spacing w:before="156" w:after="156" w:line="360" w:lineRule="auto"/>
        <w:ind w:left="240"/>
        <w:rPr>
          <w:rFonts w:eastAsia="华文仿宋"/>
        </w:rPr>
      </w:pPr>
      <w:bookmarkStart w:id="42" w:name="_Toc122122207"/>
      <w:bookmarkStart w:id="43" w:name="OLE_LINK254"/>
      <w:bookmarkStart w:id="44" w:name="OLE_LINK255"/>
      <w:bookmarkEnd w:id="38"/>
      <w:bookmarkEnd w:id="39"/>
      <w:r w:rsidRPr="007E2364">
        <w:rPr>
          <w:rFonts w:eastAsia="华文仿宋"/>
        </w:rPr>
        <w:t xml:space="preserve">3.1 </w:t>
      </w:r>
      <w:r w:rsidR="00585E61" w:rsidRPr="007E2364">
        <w:rPr>
          <w:rFonts w:eastAsia="华文仿宋"/>
        </w:rPr>
        <w:t>B</w:t>
      </w:r>
      <w:r w:rsidR="00585E61" w:rsidRPr="007E2364">
        <w:rPr>
          <w:rFonts w:eastAsia="华文仿宋" w:hint="eastAsia"/>
        </w:rPr>
        <w:t>uilding</w:t>
      </w:r>
      <w:r w:rsidR="00585E61" w:rsidRPr="007E2364">
        <w:rPr>
          <w:rFonts w:eastAsia="华文仿宋"/>
        </w:rPr>
        <w:t xml:space="preserve"> </w:t>
      </w:r>
      <w:r w:rsidR="00585E61" w:rsidRPr="007E2364">
        <w:rPr>
          <w:rFonts w:eastAsia="华文仿宋" w:hint="eastAsia"/>
        </w:rPr>
        <w:t>data</w:t>
      </w:r>
      <w:bookmarkEnd w:id="42"/>
      <w:r w:rsidRPr="007E2364">
        <w:rPr>
          <w:rFonts w:eastAsia="华文仿宋" w:hint="eastAsia"/>
        </w:rPr>
        <w:t xml:space="preserve"> </w:t>
      </w:r>
    </w:p>
    <w:bookmarkEnd w:id="43"/>
    <w:bookmarkEnd w:id="44"/>
    <w:p w14:paraId="2FE280B7" w14:textId="69CBADF6" w:rsidR="00F049EB" w:rsidRPr="007E2364" w:rsidRDefault="00F65754" w:rsidP="003A6DD5">
      <w:pPr>
        <w:spacing w:line="360" w:lineRule="auto"/>
        <w:rPr>
          <w:rFonts w:cs="Times New Roman"/>
          <w:b/>
          <w:bCs/>
          <w:sz w:val="22"/>
          <w:szCs w:val="20"/>
        </w:rPr>
      </w:pPr>
      <w:r w:rsidRPr="007E2364">
        <w:rPr>
          <w:rFonts w:cs="Times New Roman"/>
          <w:b/>
          <w:bCs/>
          <w:sz w:val="22"/>
          <w:szCs w:val="20"/>
        </w:rPr>
        <w:t xml:space="preserve">Table </w:t>
      </w:r>
      <w:r w:rsidR="005621E4" w:rsidRPr="007E2364">
        <w:rPr>
          <w:rFonts w:cs="Times New Roman"/>
          <w:b/>
          <w:bCs/>
          <w:sz w:val="22"/>
          <w:szCs w:val="20"/>
        </w:rPr>
        <w:t>S</w:t>
      </w:r>
      <w:r w:rsidRPr="007E2364">
        <w:rPr>
          <w:rFonts w:cs="Times New Roman"/>
          <w:b/>
          <w:bCs/>
          <w:sz w:val="22"/>
          <w:szCs w:val="20"/>
        </w:rPr>
        <w:t xml:space="preserve">1 Properties of the damaged MC buildings in </w:t>
      </w:r>
      <w:proofErr w:type="spellStart"/>
      <w:r w:rsidRPr="007E2364">
        <w:rPr>
          <w:rFonts w:cs="Times New Roman"/>
          <w:b/>
          <w:bCs/>
          <w:sz w:val="22"/>
          <w:szCs w:val="20"/>
        </w:rPr>
        <w:t>Beichuan</w:t>
      </w:r>
      <w:proofErr w:type="spellEnd"/>
      <w:r w:rsidRPr="007E2364">
        <w:rPr>
          <w:rFonts w:cs="Times New Roman"/>
          <w:b/>
          <w:bCs/>
          <w:sz w:val="22"/>
          <w:szCs w:val="20"/>
        </w:rPr>
        <w:t xml:space="preserve"> county.</w:t>
      </w:r>
    </w:p>
    <w:tbl>
      <w:tblPr>
        <w:tblpPr w:leftFromText="180" w:rightFromText="180" w:vertAnchor="text" w:horzAnchor="margin" w:tblpY="194"/>
        <w:tblW w:w="7688" w:type="dxa"/>
        <w:tblLook w:val="04A0" w:firstRow="1" w:lastRow="0" w:firstColumn="1" w:lastColumn="0" w:noHBand="0" w:noVBand="1"/>
      </w:tblPr>
      <w:tblGrid>
        <w:gridCol w:w="539"/>
        <w:gridCol w:w="216"/>
        <w:gridCol w:w="1211"/>
        <w:gridCol w:w="1011"/>
        <w:gridCol w:w="706"/>
        <w:gridCol w:w="823"/>
        <w:gridCol w:w="1023"/>
        <w:gridCol w:w="1138"/>
        <w:gridCol w:w="1021"/>
      </w:tblGrid>
      <w:tr w:rsidR="007E2364" w:rsidRPr="007E2364" w14:paraId="03C240AE" w14:textId="77777777" w:rsidTr="00D20347">
        <w:trPr>
          <w:trHeight w:hRule="exact" w:val="861"/>
        </w:trPr>
        <w:tc>
          <w:tcPr>
            <w:tcW w:w="755" w:type="dxa"/>
            <w:gridSpan w:val="2"/>
            <w:tcBorders>
              <w:top w:val="single" w:sz="4" w:space="0" w:color="auto"/>
              <w:left w:val="nil"/>
              <w:bottom w:val="single" w:sz="4" w:space="0" w:color="auto"/>
              <w:right w:val="nil"/>
            </w:tcBorders>
            <w:shd w:val="clear" w:color="000000" w:fill="FFFFFF"/>
            <w:noWrap/>
            <w:vAlign w:val="center"/>
            <w:hideMark/>
          </w:tcPr>
          <w:p w14:paraId="45CF3DD9"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bookmarkStart w:id="45" w:name="_Hlk60596211"/>
            <w:r w:rsidRPr="007E2364">
              <w:rPr>
                <w:rFonts w:eastAsia="DengXian" w:cs="Times New Roman"/>
                <w:b/>
                <w:bCs/>
                <w:sz w:val="21"/>
                <w:szCs w:val="21"/>
              </w:rPr>
              <w:t>No.</w:t>
            </w:r>
          </w:p>
        </w:tc>
        <w:tc>
          <w:tcPr>
            <w:tcW w:w="1211" w:type="dxa"/>
            <w:tcBorders>
              <w:top w:val="single" w:sz="4" w:space="0" w:color="auto"/>
              <w:left w:val="nil"/>
              <w:bottom w:val="single" w:sz="4" w:space="0" w:color="auto"/>
              <w:right w:val="nil"/>
            </w:tcBorders>
            <w:shd w:val="clear" w:color="000000" w:fill="FFFFFF"/>
            <w:noWrap/>
            <w:vAlign w:val="center"/>
            <w:hideMark/>
          </w:tcPr>
          <w:p w14:paraId="3A847C35"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Area (</w:t>
            </w:r>
            <m:oMath>
              <m:sSup>
                <m:sSupPr>
                  <m:ctrlPr>
                    <w:rPr>
                      <w:rFonts w:ascii="Cambria Math" w:eastAsia="DengXian" w:hAnsi="Cambria Math" w:cs="Times New Roman"/>
                      <w:b/>
                      <w:bCs/>
                      <w:sz w:val="21"/>
                      <w:szCs w:val="21"/>
                    </w:rPr>
                  </m:ctrlPr>
                </m:sSupPr>
                <m:e>
                  <m:r>
                    <m:rPr>
                      <m:sty m:val="b"/>
                    </m:rPr>
                    <w:rPr>
                      <w:rFonts w:ascii="Cambria Math" w:eastAsia="DengXian" w:hAnsi="Cambria Math" w:cs="Times New Roman"/>
                      <w:sz w:val="21"/>
                      <w:szCs w:val="21"/>
                    </w:rPr>
                    <m:t>m</m:t>
                  </m:r>
                </m:e>
                <m:sup>
                  <m:r>
                    <m:rPr>
                      <m:sty m:val="b"/>
                    </m:rPr>
                    <w:rPr>
                      <w:rFonts w:ascii="Cambria Math" w:eastAsia="DengXian" w:hAnsi="Cambria Math" w:cs="Times New Roman"/>
                      <w:sz w:val="21"/>
                      <w:szCs w:val="21"/>
                    </w:rPr>
                    <m:t>2</m:t>
                  </m:r>
                </m:sup>
              </m:sSup>
            </m:oMath>
            <w:r w:rsidRPr="007E2364">
              <w:rPr>
                <w:rFonts w:eastAsia="DengXian" w:cs="Times New Roman"/>
                <w:b/>
                <w:bCs/>
                <w:sz w:val="21"/>
                <w:szCs w:val="21"/>
              </w:rPr>
              <w:t>)</w:t>
            </w:r>
          </w:p>
        </w:tc>
        <w:tc>
          <w:tcPr>
            <w:tcW w:w="1011" w:type="dxa"/>
            <w:tcBorders>
              <w:top w:val="single" w:sz="4" w:space="0" w:color="auto"/>
              <w:left w:val="nil"/>
              <w:bottom w:val="single" w:sz="4" w:space="0" w:color="auto"/>
              <w:right w:val="nil"/>
            </w:tcBorders>
            <w:shd w:val="clear" w:color="000000" w:fill="FFFFFF"/>
            <w:noWrap/>
            <w:vAlign w:val="center"/>
            <w:hideMark/>
          </w:tcPr>
          <w:p w14:paraId="079DD6F2"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Building usage</w:t>
            </w:r>
          </w:p>
        </w:tc>
        <w:tc>
          <w:tcPr>
            <w:tcW w:w="706" w:type="dxa"/>
            <w:tcBorders>
              <w:top w:val="single" w:sz="4" w:space="0" w:color="auto"/>
              <w:left w:val="nil"/>
              <w:bottom w:val="single" w:sz="4" w:space="0" w:color="auto"/>
              <w:right w:val="nil"/>
            </w:tcBorders>
            <w:shd w:val="clear" w:color="000000" w:fill="FFFFFF"/>
            <w:noWrap/>
            <w:vAlign w:val="center"/>
            <w:hideMark/>
          </w:tcPr>
          <w:p w14:paraId="4D4BC5A6"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Floor</w:t>
            </w:r>
          </w:p>
        </w:tc>
        <w:tc>
          <w:tcPr>
            <w:tcW w:w="823" w:type="dxa"/>
            <w:tcBorders>
              <w:top w:val="single" w:sz="4" w:space="0" w:color="auto"/>
              <w:left w:val="nil"/>
              <w:bottom w:val="single" w:sz="4" w:space="0" w:color="auto"/>
              <w:right w:val="nil"/>
            </w:tcBorders>
            <w:shd w:val="clear" w:color="000000" w:fill="FFFFFF"/>
            <w:noWrap/>
            <w:vAlign w:val="center"/>
            <w:hideMark/>
          </w:tcPr>
          <w:p w14:paraId="6EEA52EF" w14:textId="77777777" w:rsidR="00557009" w:rsidRPr="007E2364" w:rsidRDefault="00557009" w:rsidP="00D20347">
            <w:pPr>
              <w:adjustRightInd w:val="0"/>
              <w:snapToGrid w:val="0"/>
              <w:spacing w:beforeLines="50" w:before="156" w:afterLines="50" w:after="156"/>
              <w:jc w:val="center"/>
              <w:rPr>
                <w:rFonts w:eastAsia="DengXian" w:cs="Times New Roman"/>
                <w:b/>
                <w:bCs/>
                <w:sz w:val="21"/>
                <w:szCs w:val="21"/>
              </w:rPr>
            </w:pPr>
            <w:r w:rsidRPr="007E2364">
              <w:rPr>
                <w:rFonts w:eastAsia="DengXian" w:cs="Times New Roman"/>
                <w:b/>
                <w:bCs/>
                <w:sz w:val="21"/>
                <w:szCs w:val="21"/>
              </w:rPr>
              <w:t>Height</w:t>
            </w:r>
          </w:p>
          <w:p w14:paraId="2E7C8EAA" w14:textId="77777777" w:rsidR="00557009" w:rsidRPr="007E2364" w:rsidRDefault="00557009" w:rsidP="00D20347">
            <w:pPr>
              <w:adjustRightInd w:val="0"/>
              <w:snapToGrid w:val="0"/>
              <w:spacing w:beforeLines="50" w:before="156" w:afterLines="50" w:after="156"/>
              <w:jc w:val="center"/>
              <w:rPr>
                <w:rFonts w:eastAsia="DengXian" w:cs="Times New Roman"/>
                <w:b/>
                <w:bCs/>
                <w:sz w:val="21"/>
                <w:szCs w:val="21"/>
              </w:rPr>
            </w:pPr>
            <w:r w:rsidRPr="007E2364">
              <w:rPr>
                <w:rFonts w:eastAsia="DengXian" w:cs="Times New Roman"/>
                <w:b/>
                <w:bCs/>
                <w:sz w:val="21"/>
                <w:szCs w:val="21"/>
              </w:rPr>
              <w:t>(m)</w:t>
            </w:r>
          </w:p>
        </w:tc>
        <w:tc>
          <w:tcPr>
            <w:tcW w:w="1023" w:type="dxa"/>
            <w:tcBorders>
              <w:top w:val="single" w:sz="4" w:space="0" w:color="auto"/>
              <w:left w:val="nil"/>
              <w:bottom w:val="single" w:sz="4" w:space="0" w:color="auto"/>
              <w:right w:val="nil"/>
            </w:tcBorders>
            <w:shd w:val="clear" w:color="000000" w:fill="FFFFFF"/>
            <w:noWrap/>
            <w:vAlign w:val="center"/>
            <w:hideMark/>
          </w:tcPr>
          <w:p w14:paraId="7B79E2B3"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Residue Floor</w:t>
            </w:r>
          </w:p>
        </w:tc>
        <w:tc>
          <w:tcPr>
            <w:tcW w:w="1138" w:type="dxa"/>
            <w:tcBorders>
              <w:top w:val="single" w:sz="4" w:space="0" w:color="auto"/>
              <w:left w:val="nil"/>
              <w:bottom w:val="single" w:sz="4" w:space="0" w:color="auto"/>
              <w:right w:val="nil"/>
            </w:tcBorders>
            <w:shd w:val="clear" w:color="000000" w:fill="FFFFFF"/>
            <w:noWrap/>
            <w:vAlign w:val="center"/>
            <w:hideMark/>
          </w:tcPr>
          <w:p w14:paraId="0DFAF028"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Residue Height(m)</w:t>
            </w:r>
          </w:p>
        </w:tc>
        <w:tc>
          <w:tcPr>
            <w:tcW w:w="1021" w:type="dxa"/>
            <w:tcBorders>
              <w:top w:val="single" w:sz="4" w:space="0" w:color="auto"/>
              <w:left w:val="nil"/>
              <w:bottom w:val="single" w:sz="4" w:space="0" w:color="auto"/>
              <w:right w:val="nil"/>
            </w:tcBorders>
            <w:shd w:val="clear" w:color="000000" w:fill="FFFFFF"/>
            <w:noWrap/>
            <w:vAlign w:val="center"/>
            <w:hideMark/>
          </w:tcPr>
          <w:p w14:paraId="6EDBDD36"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Damage State</w:t>
            </w:r>
          </w:p>
        </w:tc>
      </w:tr>
      <w:tr w:rsidR="007E2364" w:rsidRPr="007E2364" w14:paraId="6BFE2282"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4E38019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427" w:type="dxa"/>
            <w:gridSpan w:val="2"/>
            <w:tcBorders>
              <w:top w:val="nil"/>
              <w:left w:val="nil"/>
              <w:bottom w:val="nil"/>
              <w:right w:val="nil"/>
            </w:tcBorders>
            <w:shd w:val="clear" w:color="000000" w:fill="FFFFFF"/>
            <w:noWrap/>
            <w:vAlign w:val="center"/>
            <w:hideMark/>
          </w:tcPr>
          <w:p w14:paraId="55A1E86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526.822909</w:t>
            </w:r>
          </w:p>
        </w:tc>
        <w:tc>
          <w:tcPr>
            <w:tcW w:w="1011" w:type="dxa"/>
            <w:tcBorders>
              <w:top w:val="nil"/>
              <w:left w:val="nil"/>
              <w:bottom w:val="nil"/>
              <w:right w:val="nil"/>
            </w:tcBorders>
            <w:shd w:val="clear" w:color="000000" w:fill="FFFFFF"/>
            <w:noWrap/>
            <w:vAlign w:val="center"/>
            <w:hideMark/>
          </w:tcPr>
          <w:p w14:paraId="3F5D9C7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05498F4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72095F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6C99A04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5CA7A51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2674DAE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63675F35"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F7ED29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427" w:type="dxa"/>
            <w:gridSpan w:val="2"/>
            <w:tcBorders>
              <w:top w:val="nil"/>
              <w:left w:val="nil"/>
              <w:bottom w:val="nil"/>
              <w:right w:val="nil"/>
            </w:tcBorders>
            <w:shd w:val="clear" w:color="000000" w:fill="FFFFFF"/>
            <w:noWrap/>
            <w:vAlign w:val="center"/>
            <w:hideMark/>
          </w:tcPr>
          <w:p w14:paraId="0F6173A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2627.915601</w:t>
            </w:r>
          </w:p>
        </w:tc>
        <w:tc>
          <w:tcPr>
            <w:tcW w:w="1011" w:type="dxa"/>
            <w:tcBorders>
              <w:top w:val="nil"/>
              <w:left w:val="nil"/>
              <w:bottom w:val="nil"/>
              <w:right w:val="nil"/>
            </w:tcBorders>
            <w:shd w:val="clear" w:color="000000" w:fill="FFFFFF"/>
            <w:noWrap/>
            <w:vAlign w:val="center"/>
            <w:hideMark/>
          </w:tcPr>
          <w:p w14:paraId="289D7E4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3D01D8E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0AEC27B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20BB3C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4A16FD0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6EF5B68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1A2E9186"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FBC674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427" w:type="dxa"/>
            <w:gridSpan w:val="2"/>
            <w:tcBorders>
              <w:top w:val="nil"/>
              <w:left w:val="nil"/>
              <w:bottom w:val="nil"/>
              <w:right w:val="nil"/>
            </w:tcBorders>
            <w:shd w:val="clear" w:color="000000" w:fill="FFFFFF"/>
            <w:noWrap/>
            <w:vAlign w:val="center"/>
            <w:hideMark/>
          </w:tcPr>
          <w:p w14:paraId="49D294F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586.0315054</w:t>
            </w:r>
          </w:p>
        </w:tc>
        <w:tc>
          <w:tcPr>
            <w:tcW w:w="1011" w:type="dxa"/>
            <w:tcBorders>
              <w:top w:val="nil"/>
              <w:left w:val="nil"/>
              <w:bottom w:val="nil"/>
              <w:right w:val="nil"/>
            </w:tcBorders>
            <w:shd w:val="clear" w:color="000000" w:fill="FFFFFF"/>
            <w:noWrap/>
            <w:vAlign w:val="center"/>
            <w:hideMark/>
          </w:tcPr>
          <w:p w14:paraId="2EA890F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13CEC63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7E96644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6A91B1C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725E5CA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2914B34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6BB8A98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791764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427" w:type="dxa"/>
            <w:gridSpan w:val="2"/>
            <w:tcBorders>
              <w:top w:val="nil"/>
              <w:left w:val="nil"/>
              <w:bottom w:val="nil"/>
              <w:right w:val="nil"/>
            </w:tcBorders>
            <w:shd w:val="clear" w:color="000000" w:fill="FFFFFF"/>
            <w:noWrap/>
            <w:vAlign w:val="center"/>
            <w:hideMark/>
          </w:tcPr>
          <w:p w14:paraId="72736F4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463.3149836</w:t>
            </w:r>
          </w:p>
        </w:tc>
        <w:tc>
          <w:tcPr>
            <w:tcW w:w="1011" w:type="dxa"/>
            <w:tcBorders>
              <w:top w:val="nil"/>
              <w:left w:val="nil"/>
              <w:bottom w:val="nil"/>
              <w:right w:val="nil"/>
            </w:tcBorders>
            <w:shd w:val="clear" w:color="000000" w:fill="FFFFFF"/>
            <w:noWrap/>
            <w:vAlign w:val="center"/>
            <w:hideMark/>
          </w:tcPr>
          <w:p w14:paraId="518045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40FC786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30A4AAE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383CB6A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C373B7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3DF1438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2663A41B"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264D445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1427" w:type="dxa"/>
            <w:gridSpan w:val="2"/>
            <w:tcBorders>
              <w:top w:val="nil"/>
              <w:left w:val="nil"/>
              <w:bottom w:val="nil"/>
              <w:right w:val="nil"/>
            </w:tcBorders>
            <w:shd w:val="clear" w:color="000000" w:fill="FFFFFF"/>
            <w:noWrap/>
            <w:vAlign w:val="center"/>
            <w:hideMark/>
          </w:tcPr>
          <w:p w14:paraId="7D43876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313.6515465</w:t>
            </w:r>
          </w:p>
        </w:tc>
        <w:tc>
          <w:tcPr>
            <w:tcW w:w="1011" w:type="dxa"/>
            <w:tcBorders>
              <w:top w:val="nil"/>
              <w:left w:val="nil"/>
              <w:bottom w:val="nil"/>
              <w:right w:val="nil"/>
            </w:tcBorders>
            <w:shd w:val="clear" w:color="000000" w:fill="FFFFFF"/>
            <w:noWrap/>
            <w:vAlign w:val="center"/>
            <w:hideMark/>
          </w:tcPr>
          <w:p w14:paraId="22AE9D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1FE71AC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823" w:type="dxa"/>
            <w:tcBorders>
              <w:top w:val="nil"/>
              <w:left w:val="nil"/>
              <w:bottom w:val="nil"/>
              <w:right w:val="nil"/>
            </w:tcBorders>
            <w:shd w:val="clear" w:color="000000" w:fill="FFFFFF"/>
            <w:noWrap/>
            <w:vAlign w:val="center"/>
            <w:hideMark/>
          </w:tcPr>
          <w:p w14:paraId="7FFB356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3" w:type="dxa"/>
            <w:tcBorders>
              <w:top w:val="nil"/>
              <w:left w:val="nil"/>
              <w:bottom w:val="nil"/>
              <w:right w:val="nil"/>
            </w:tcBorders>
            <w:shd w:val="clear" w:color="000000" w:fill="FFFFFF"/>
            <w:noWrap/>
            <w:vAlign w:val="center"/>
            <w:hideMark/>
          </w:tcPr>
          <w:p w14:paraId="633DC7C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5426F3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755DB13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D8C650D"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79B6AA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427" w:type="dxa"/>
            <w:gridSpan w:val="2"/>
            <w:tcBorders>
              <w:top w:val="nil"/>
              <w:left w:val="nil"/>
              <w:bottom w:val="nil"/>
              <w:right w:val="nil"/>
            </w:tcBorders>
            <w:shd w:val="clear" w:color="000000" w:fill="FFFFFF"/>
            <w:noWrap/>
            <w:vAlign w:val="center"/>
            <w:hideMark/>
          </w:tcPr>
          <w:p w14:paraId="0057C0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925.4164639</w:t>
            </w:r>
          </w:p>
        </w:tc>
        <w:tc>
          <w:tcPr>
            <w:tcW w:w="1011" w:type="dxa"/>
            <w:tcBorders>
              <w:top w:val="nil"/>
              <w:left w:val="nil"/>
              <w:bottom w:val="nil"/>
              <w:right w:val="nil"/>
            </w:tcBorders>
            <w:shd w:val="clear" w:color="000000" w:fill="FFFFFF"/>
            <w:noWrap/>
            <w:vAlign w:val="center"/>
            <w:hideMark/>
          </w:tcPr>
          <w:p w14:paraId="418DE41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7B73A3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1E4C35D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6CB91DA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138" w:type="dxa"/>
            <w:tcBorders>
              <w:top w:val="nil"/>
              <w:left w:val="nil"/>
              <w:bottom w:val="nil"/>
              <w:right w:val="nil"/>
            </w:tcBorders>
            <w:shd w:val="clear" w:color="000000" w:fill="FFFFFF"/>
            <w:noWrap/>
            <w:vAlign w:val="center"/>
            <w:hideMark/>
          </w:tcPr>
          <w:p w14:paraId="14B2F57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1" w:type="dxa"/>
            <w:tcBorders>
              <w:top w:val="nil"/>
              <w:left w:val="nil"/>
              <w:bottom w:val="nil"/>
              <w:right w:val="nil"/>
            </w:tcBorders>
            <w:shd w:val="clear" w:color="000000" w:fill="FFFFFF"/>
            <w:noWrap/>
            <w:vAlign w:val="center"/>
            <w:hideMark/>
          </w:tcPr>
          <w:p w14:paraId="307EDA6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330C9150"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E0D64D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w:t>
            </w:r>
          </w:p>
        </w:tc>
        <w:tc>
          <w:tcPr>
            <w:tcW w:w="1427" w:type="dxa"/>
            <w:gridSpan w:val="2"/>
            <w:tcBorders>
              <w:top w:val="nil"/>
              <w:left w:val="nil"/>
              <w:bottom w:val="nil"/>
              <w:right w:val="nil"/>
            </w:tcBorders>
            <w:shd w:val="clear" w:color="000000" w:fill="FFFFFF"/>
            <w:noWrap/>
            <w:vAlign w:val="center"/>
            <w:hideMark/>
          </w:tcPr>
          <w:p w14:paraId="42E239A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564.247107</w:t>
            </w:r>
          </w:p>
        </w:tc>
        <w:tc>
          <w:tcPr>
            <w:tcW w:w="1011" w:type="dxa"/>
            <w:tcBorders>
              <w:top w:val="nil"/>
              <w:left w:val="nil"/>
              <w:bottom w:val="nil"/>
              <w:right w:val="nil"/>
            </w:tcBorders>
            <w:shd w:val="clear" w:color="000000" w:fill="FFFFFF"/>
            <w:noWrap/>
            <w:vAlign w:val="center"/>
            <w:hideMark/>
          </w:tcPr>
          <w:p w14:paraId="7BCAF30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33D9CC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458721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6C2273E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0C66C1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72EA21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0A83748"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42F8A4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8</w:t>
            </w:r>
          </w:p>
        </w:tc>
        <w:tc>
          <w:tcPr>
            <w:tcW w:w="1427" w:type="dxa"/>
            <w:gridSpan w:val="2"/>
            <w:tcBorders>
              <w:top w:val="nil"/>
              <w:left w:val="nil"/>
              <w:bottom w:val="nil"/>
              <w:right w:val="nil"/>
            </w:tcBorders>
            <w:shd w:val="clear" w:color="000000" w:fill="FFFFFF"/>
            <w:noWrap/>
            <w:vAlign w:val="center"/>
            <w:hideMark/>
          </w:tcPr>
          <w:p w14:paraId="2ED85B9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321.7272867</w:t>
            </w:r>
          </w:p>
        </w:tc>
        <w:tc>
          <w:tcPr>
            <w:tcW w:w="1011" w:type="dxa"/>
            <w:tcBorders>
              <w:top w:val="nil"/>
              <w:left w:val="nil"/>
              <w:bottom w:val="nil"/>
              <w:right w:val="nil"/>
            </w:tcBorders>
            <w:shd w:val="clear" w:color="000000" w:fill="FFFFFF"/>
            <w:noWrap/>
            <w:vAlign w:val="center"/>
            <w:hideMark/>
          </w:tcPr>
          <w:p w14:paraId="3D3ED0F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2DE2E85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74F871A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7A2CEC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288967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3A4192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6690A0B"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05D82F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w:t>
            </w:r>
          </w:p>
        </w:tc>
        <w:tc>
          <w:tcPr>
            <w:tcW w:w="1427" w:type="dxa"/>
            <w:gridSpan w:val="2"/>
            <w:tcBorders>
              <w:top w:val="nil"/>
              <w:left w:val="nil"/>
              <w:bottom w:val="nil"/>
              <w:right w:val="nil"/>
            </w:tcBorders>
            <w:shd w:val="clear" w:color="000000" w:fill="FFFFFF"/>
            <w:noWrap/>
            <w:vAlign w:val="center"/>
            <w:hideMark/>
          </w:tcPr>
          <w:p w14:paraId="2E765EA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347.9864878</w:t>
            </w:r>
          </w:p>
        </w:tc>
        <w:tc>
          <w:tcPr>
            <w:tcW w:w="1011" w:type="dxa"/>
            <w:tcBorders>
              <w:top w:val="nil"/>
              <w:left w:val="nil"/>
              <w:bottom w:val="nil"/>
              <w:right w:val="nil"/>
            </w:tcBorders>
            <w:shd w:val="clear" w:color="000000" w:fill="FFFFFF"/>
            <w:noWrap/>
            <w:vAlign w:val="center"/>
            <w:hideMark/>
          </w:tcPr>
          <w:p w14:paraId="0E1AFE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3CA02EF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68365B2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08539B1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A71BCD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486644C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C17B709"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6B2FE9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10</w:t>
            </w:r>
          </w:p>
        </w:tc>
        <w:tc>
          <w:tcPr>
            <w:tcW w:w="1427" w:type="dxa"/>
            <w:gridSpan w:val="2"/>
            <w:tcBorders>
              <w:top w:val="nil"/>
              <w:left w:val="nil"/>
              <w:bottom w:val="nil"/>
              <w:right w:val="nil"/>
            </w:tcBorders>
            <w:shd w:val="clear" w:color="000000" w:fill="FFFFFF"/>
            <w:noWrap/>
            <w:vAlign w:val="center"/>
            <w:hideMark/>
          </w:tcPr>
          <w:p w14:paraId="2BDEDD3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511.1694346</w:t>
            </w:r>
          </w:p>
        </w:tc>
        <w:tc>
          <w:tcPr>
            <w:tcW w:w="1011" w:type="dxa"/>
            <w:tcBorders>
              <w:top w:val="nil"/>
              <w:left w:val="nil"/>
              <w:bottom w:val="nil"/>
              <w:right w:val="nil"/>
            </w:tcBorders>
            <w:shd w:val="clear" w:color="000000" w:fill="FFFFFF"/>
            <w:noWrap/>
            <w:vAlign w:val="center"/>
            <w:hideMark/>
          </w:tcPr>
          <w:p w14:paraId="1FD8B3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5762D57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05A4A0F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17C09A1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52E46D8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204B84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B98DE55"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4D582B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11</w:t>
            </w:r>
          </w:p>
        </w:tc>
        <w:tc>
          <w:tcPr>
            <w:tcW w:w="1427" w:type="dxa"/>
            <w:gridSpan w:val="2"/>
            <w:tcBorders>
              <w:top w:val="nil"/>
              <w:left w:val="nil"/>
              <w:bottom w:val="nil"/>
              <w:right w:val="nil"/>
            </w:tcBorders>
            <w:shd w:val="clear" w:color="000000" w:fill="FFFFFF"/>
            <w:noWrap/>
            <w:vAlign w:val="center"/>
            <w:hideMark/>
          </w:tcPr>
          <w:p w14:paraId="0E04E4B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653.6908238</w:t>
            </w:r>
          </w:p>
        </w:tc>
        <w:tc>
          <w:tcPr>
            <w:tcW w:w="1011" w:type="dxa"/>
            <w:tcBorders>
              <w:top w:val="nil"/>
              <w:left w:val="nil"/>
              <w:bottom w:val="nil"/>
              <w:right w:val="nil"/>
            </w:tcBorders>
            <w:shd w:val="clear" w:color="000000" w:fill="FFFFFF"/>
            <w:noWrap/>
            <w:vAlign w:val="center"/>
            <w:hideMark/>
          </w:tcPr>
          <w:p w14:paraId="6CC76E2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39DA1CB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7F8D9CF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76CC41F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138" w:type="dxa"/>
            <w:tcBorders>
              <w:top w:val="nil"/>
              <w:left w:val="nil"/>
              <w:bottom w:val="nil"/>
              <w:right w:val="nil"/>
            </w:tcBorders>
            <w:shd w:val="clear" w:color="000000" w:fill="FFFFFF"/>
            <w:noWrap/>
            <w:vAlign w:val="center"/>
            <w:hideMark/>
          </w:tcPr>
          <w:p w14:paraId="150B997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1" w:type="dxa"/>
            <w:tcBorders>
              <w:top w:val="nil"/>
              <w:left w:val="nil"/>
              <w:bottom w:val="nil"/>
              <w:right w:val="nil"/>
            </w:tcBorders>
            <w:shd w:val="clear" w:color="000000" w:fill="FFFFFF"/>
            <w:noWrap/>
            <w:vAlign w:val="center"/>
            <w:hideMark/>
          </w:tcPr>
          <w:p w14:paraId="790A4F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1E693F8"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2962E0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w:t>
            </w:r>
          </w:p>
        </w:tc>
        <w:tc>
          <w:tcPr>
            <w:tcW w:w="1427" w:type="dxa"/>
            <w:gridSpan w:val="2"/>
            <w:tcBorders>
              <w:top w:val="nil"/>
              <w:left w:val="nil"/>
              <w:bottom w:val="nil"/>
              <w:right w:val="nil"/>
            </w:tcBorders>
            <w:shd w:val="clear" w:color="000000" w:fill="FFFFFF"/>
            <w:noWrap/>
            <w:vAlign w:val="center"/>
            <w:hideMark/>
          </w:tcPr>
          <w:p w14:paraId="6670C9D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458.0550682</w:t>
            </w:r>
          </w:p>
        </w:tc>
        <w:tc>
          <w:tcPr>
            <w:tcW w:w="1011" w:type="dxa"/>
            <w:tcBorders>
              <w:top w:val="nil"/>
              <w:left w:val="nil"/>
              <w:bottom w:val="nil"/>
              <w:right w:val="nil"/>
            </w:tcBorders>
            <w:shd w:val="clear" w:color="000000" w:fill="FFFFFF"/>
            <w:noWrap/>
            <w:vAlign w:val="center"/>
            <w:hideMark/>
          </w:tcPr>
          <w:p w14:paraId="0FFCFEC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77C6C3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823" w:type="dxa"/>
            <w:tcBorders>
              <w:top w:val="nil"/>
              <w:left w:val="nil"/>
              <w:bottom w:val="nil"/>
              <w:right w:val="nil"/>
            </w:tcBorders>
            <w:shd w:val="clear" w:color="000000" w:fill="FFFFFF"/>
            <w:noWrap/>
            <w:vAlign w:val="center"/>
            <w:hideMark/>
          </w:tcPr>
          <w:p w14:paraId="1F45049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3" w:type="dxa"/>
            <w:tcBorders>
              <w:top w:val="nil"/>
              <w:left w:val="nil"/>
              <w:bottom w:val="nil"/>
              <w:right w:val="nil"/>
            </w:tcBorders>
            <w:shd w:val="clear" w:color="000000" w:fill="FFFFFF"/>
            <w:noWrap/>
            <w:vAlign w:val="center"/>
            <w:hideMark/>
          </w:tcPr>
          <w:p w14:paraId="35CE11C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3D8C37D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4745F57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D9A7730"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65C784B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13</w:t>
            </w:r>
          </w:p>
        </w:tc>
        <w:tc>
          <w:tcPr>
            <w:tcW w:w="1427" w:type="dxa"/>
            <w:gridSpan w:val="2"/>
            <w:tcBorders>
              <w:top w:val="nil"/>
              <w:left w:val="nil"/>
              <w:bottom w:val="nil"/>
              <w:right w:val="nil"/>
            </w:tcBorders>
            <w:shd w:val="clear" w:color="000000" w:fill="FFFFFF"/>
            <w:noWrap/>
            <w:vAlign w:val="center"/>
            <w:hideMark/>
          </w:tcPr>
          <w:p w14:paraId="323AF8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1456.153714</w:t>
            </w:r>
          </w:p>
        </w:tc>
        <w:tc>
          <w:tcPr>
            <w:tcW w:w="1011" w:type="dxa"/>
            <w:tcBorders>
              <w:top w:val="nil"/>
              <w:left w:val="nil"/>
              <w:bottom w:val="nil"/>
              <w:right w:val="nil"/>
            </w:tcBorders>
            <w:shd w:val="clear" w:color="000000" w:fill="FFFFFF"/>
            <w:noWrap/>
            <w:vAlign w:val="center"/>
            <w:hideMark/>
          </w:tcPr>
          <w:p w14:paraId="1B493FE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6425D00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19AA2BC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305D601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93BDEB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8DC118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49D9AAE"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9DB36E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14</w:t>
            </w:r>
          </w:p>
        </w:tc>
        <w:tc>
          <w:tcPr>
            <w:tcW w:w="1427" w:type="dxa"/>
            <w:gridSpan w:val="2"/>
            <w:tcBorders>
              <w:top w:val="nil"/>
              <w:left w:val="nil"/>
              <w:bottom w:val="nil"/>
              <w:right w:val="nil"/>
            </w:tcBorders>
            <w:shd w:val="clear" w:color="000000" w:fill="FFFFFF"/>
            <w:noWrap/>
            <w:vAlign w:val="center"/>
            <w:hideMark/>
          </w:tcPr>
          <w:p w14:paraId="69D69DF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773.5494115</w:t>
            </w:r>
          </w:p>
        </w:tc>
        <w:tc>
          <w:tcPr>
            <w:tcW w:w="1011" w:type="dxa"/>
            <w:tcBorders>
              <w:top w:val="nil"/>
              <w:left w:val="nil"/>
              <w:bottom w:val="nil"/>
              <w:right w:val="nil"/>
            </w:tcBorders>
            <w:shd w:val="clear" w:color="000000" w:fill="FFFFFF"/>
            <w:noWrap/>
            <w:vAlign w:val="center"/>
            <w:hideMark/>
          </w:tcPr>
          <w:p w14:paraId="69775A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22C8B94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w:t>
            </w:r>
          </w:p>
        </w:tc>
        <w:tc>
          <w:tcPr>
            <w:tcW w:w="823" w:type="dxa"/>
            <w:tcBorders>
              <w:top w:val="nil"/>
              <w:left w:val="nil"/>
              <w:bottom w:val="nil"/>
              <w:right w:val="nil"/>
            </w:tcBorders>
            <w:shd w:val="clear" w:color="000000" w:fill="FFFFFF"/>
            <w:noWrap/>
            <w:vAlign w:val="center"/>
            <w:hideMark/>
          </w:tcPr>
          <w:p w14:paraId="097932E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22.4</w:t>
            </w:r>
          </w:p>
        </w:tc>
        <w:tc>
          <w:tcPr>
            <w:tcW w:w="1023" w:type="dxa"/>
            <w:tcBorders>
              <w:top w:val="nil"/>
              <w:left w:val="nil"/>
              <w:bottom w:val="nil"/>
              <w:right w:val="nil"/>
            </w:tcBorders>
            <w:shd w:val="clear" w:color="000000" w:fill="FFFFFF"/>
            <w:noWrap/>
            <w:vAlign w:val="center"/>
            <w:hideMark/>
          </w:tcPr>
          <w:p w14:paraId="09A2E51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138" w:type="dxa"/>
            <w:tcBorders>
              <w:top w:val="nil"/>
              <w:left w:val="nil"/>
              <w:bottom w:val="nil"/>
              <w:right w:val="nil"/>
            </w:tcBorders>
            <w:shd w:val="clear" w:color="000000" w:fill="FFFFFF"/>
            <w:noWrap/>
            <w:vAlign w:val="center"/>
            <w:hideMark/>
          </w:tcPr>
          <w:p w14:paraId="493C8CE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1" w:type="dxa"/>
            <w:tcBorders>
              <w:top w:val="nil"/>
              <w:left w:val="nil"/>
              <w:bottom w:val="nil"/>
              <w:right w:val="nil"/>
            </w:tcBorders>
            <w:shd w:val="clear" w:color="000000" w:fill="FFFFFF"/>
            <w:noWrap/>
            <w:vAlign w:val="center"/>
            <w:hideMark/>
          </w:tcPr>
          <w:p w14:paraId="32F5A3E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723D5DED"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D43BCC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15</w:t>
            </w:r>
          </w:p>
        </w:tc>
        <w:tc>
          <w:tcPr>
            <w:tcW w:w="1427" w:type="dxa"/>
            <w:gridSpan w:val="2"/>
            <w:tcBorders>
              <w:top w:val="nil"/>
              <w:left w:val="nil"/>
              <w:bottom w:val="nil"/>
              <w:right w:val="nil"/>
            </w:tcBorders>
            <w:shd w:val="clear" w:color="000000" w:fill="FFFFFF"/>
            <w:noWrap/>
            <w:vAlign w:val="center"/>
            <w:hideMark/>
          </w:tcPr>
          <w:p w14:paraId="2AAF22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892.6315444</w:t>
            </w:r>
          </w:p>
        </w:tc>
        <w:tc>
          <w:tcPr>
            <w:tcW w:w="1011" w:type="dxa"/>
            <w:tcBorders>
              <w:top w:val="nil"/>
              <w:left w:val="nil"/>
              <w:bottom w:val="nil"/>
              <w:right w:val="nil"/>
            </w:tcBorders>
            <w:shd w:val="clear" w:color="000000" w:fill="FFFFFF"/>
            <w:noWrap/>
            <w:vAlign w:val="center"/>
            <w:hideMark/>
          </w:tcPr>
          <w:p w14:paraId="1BCB3F2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5F41720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6CC1959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5993DFF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190531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7746CD4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50E4B39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37493E2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427" w:type="dxa"/>
            <w:gridSpan w:val="2"/>
            <w:tcBorders>
              <w:top w:val="nil"/>
              <w:left w:val="nil"/>
              <w:bottom w:val="nil"/>
              <w:right w:val="nil"/>
            </w:tcBorders>
            <w:shd w:val="clear" w:color="000000" w:fill="FFFFFF"/>
            <w:noWrap/>
            <w:vAlign w:val="center"/>
            <w:hideMark/>
          </w:tcPr>
          <w:p w14:paraId="0FE2AE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772.1722723</w:t>
            </w:r>
          </w:p>
        </w:tc>
        <w:tc>
          <w:tcPr>
            <w:tcW w:w="1011" w:type="dxa"/>
            <w:tcBorders>
              <w:top w:val="nil"/>
              <w:left w:val="nil"/>
              <w:bottom w:val="nil"/>
              <w:right w:val="nil"/>
            </w:tcBorders>
            <w:shd w:val="clear" w:color="000000" w:fill="FFFFFF"/>
            <w:noWrap/>
            <w:vAlign w:val="center"/>
            <w:hideMark/>
          </w:tcPr>
          <w:p w14:paraId="065A694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5586070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11C8C53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5E431D8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4FD1C87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3E04956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2A25C54"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0CB590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17</w:t>
            </w:r>
          </w:p>
        </w:tc>
        <w:tc>
          <w:tcPr>
            <w:tcW w:w="1427" w:type="dxa"/>
            <w:gridSpan w:val="2"/>
            <w:tcBorders>
              <w:top w:val="nil"/>
              <w:left w:val="nil"/>
              <w:bottom w:val="nil"/>
              <w:right w:val="nil"/>
            </w:tcBorders>
            <w:shd w:val="clear" w:color="000000" w:fill="FFFFFF"/>
            <w:noWrap/>
            <w:vAlign w:val="center"/>
            <w:hideMark/>
          </w:tcPr>
          <w:p w14:paraId="4423A7A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1146.121426</w:t>
            </w:r>
          </w:p>
        </w:tc>
        <w:tc>
          <w:tcPr>
            <w:tcW w:w="1011" w:type="dxa"/>
            <w:tcBorders>
              <w:top w:val="nil"/>
              <w:left w:val="nil"/>
              <w:bottom w:val="nil"/>
              <w:right w:val="nil"/>
            </w:tcBorders>
            <w:shd w:val="clear" w:color="000000" w:fill="FFFFFF"/>
            <w:noWrap/>
            <w:vAlign w:val="center"/>
            <w:hideMark/>
          </w:tcPr>
          <w:p w14:paraId="26E3956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03E73AD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823" w:type="dxa"/>
            <w:tcBorders>
              <w:top w:val="nil"/>
              <w:left w:val="nil"/>
              <w:bottom w:val="nil"/>
              <w:right w:val="nil"/>
            </w:tcBorders>
            <w:shd w:val="clear" w:color="000000" w:fill="FFFFFF"/>
            <w:noWrap/>
            <w:vAlign w:val="center"/>
            <w:hideMark/>
          </w:tcPr>
          <w:p w14:paraId="58C8A98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3" w:type="dxa"/>
            <w:tcBorders>
              <w:top w:val="nil"/>
              <w:left w:val="nil"/>
              <w:bottom w:val="nil"/>
              <w:right w:val="nil"/>
            </w:tcBorders>
            <w:shd w:val="clear" w:color="000000" w:fill="FFFFFF"/>
            <w:noWrap/>
            <w:vAlign w:val="center"/>
            <w:hideMark/>
          </w:tcPr>
          <w:p w14:paraId="251BDF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138" w:type="dxa"/>
            <w:tcBorders>
              <w:top w:val="nil"/>
              <w:left w:val="nil"/>
              <w:bottom w:val="nil"/>
              <w:right w:val="nil"/>
            </w:tcBorders>
            <w:shd w:val="clear" w:color="000000" w:fill="FFFFFF"/>
            <w:noWrap/>
            <w:vAlign w:val="center"/>
            <w:hideMark/>
          </w:tcPr>
          <w:p w14:paraId="39698E8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1" w:type="dxa"/>
            <w:tcBorders>
              <w:top w:val="nil"/>
              <w:left w:val="nil"/>
              <w:bottom w:val="nil"/>
              <w:right w:val="nil"/>
            </w:tcBorders>
            <w:shd w:val="clear" w:color="000000" w:fill="FFFFFF"/>
            <w:noWrap/>
            <w:vAlign w:val="center"/>
            <w:hideMark/>
          </w:tcPr>
          <w:p w14:paraId="218E14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1D21D0A"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9BCE6E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18</w:t>
            </w:r>
          </w:p>
        </w:tc>
        <w:tc>
          <w:tcPr>
            <w:tcW w:w="1427" w:type="dxa"/>
            <w:gridSpan w:val="2"/>
            <w:tcBorders>
              <w:top w:val="nil"/>
              <w:left w:val="nil"/>
              <w:bottom w:val="nil"/>
              <w:right w:val="nil"/>
            </w:tcBorders>
            <w:shd w:val="clear" w:color="000000" w:fill="FFFFFF"/>
            <w:noWrap/>
            <w:vAlign w:val="center"/>
            <w:hideMark/>
          </w:tcPr>
          <w:p w14:paraId="2EF3AE7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600.1829402</w:t>
            </w:r>
          </w:p>
        </w:tc>
        <w:tc>
          <w:tcPr>
            <w:tcW w:w="1011" w:type="dxa"/>
            <w:tcBorders>
              <w:top w:val="nil"/>
              <w:left w:val="nil"/>
              <w:bottom w:val="nil"/>
              <w:right w:val="nil"/>
            </w:tcBorders>
            <w:shd w:val="clear" w:color="000000" w:fill="FFFFFF"/>
            <w:noWrap/>
            <w:vAlign w:val="center"/>
            <w:hideMark/>
          </w:tcPr>
          <w:p w14:paraId="557A11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470DCDF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823" w:type="dxa"/>
            <w:tcBorders>
              <w:top w:val="nil"/>
              <w:left w:val="nil"/>
              <w:bottom w:val="nil"/>
              <w:right w:val="nil"/>
            </w:tcBorders>
            <w:shd w:val="clear" w:color="000000" w:fill="FFFFFF"/>
            <w:noWrap/>
            <w:vAlign w:val="center"/>
            <w:hideMark/>
          </w:tcPr>
          <w:p w14:paraId="77A3710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3" w:type="dxa"/>
            <w:tcBorders>
              <w:top w:val="nil"/>
              <w:left w:val="nil"/>
              <w:bottom w:val="nil"/>
              <w:right w:val="nil"/>
            </w:tcBorders>
            <w:shd w:val="clear" w:color="000000" w:fill="FFFFFF"/>
            <w:noWrap/>
            <w:vAlign w:val="center"/>
            <w:hideMark/>
          </w:tcPr>
          <w:p w14:paraId="5433A30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1138" w:type="dxa"/>
            <w:tcBorders>
              <w:top w:val="nil"/>
              <w:left w:val="nil"/>
              <w:bottom w:val="nil"/>
              <w:right w:val="nil"/>
            </w:tcBorders>
            <w:shd w:val="clear" w:color="000000" w:fill="FFFFFF"/>
            <w:noWrap/>
            <w:vAlign w:val="center"/>
            <w:hideMark/>
          </w:tcPr>
          <w:p w14:paraId="5C0352F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1" w:type="dxa"/>
            <w:tcBorders>
              <w:top w:val="nil"/>
              <w:left w:val="nil"/>
              <w:bottom w:val="nil"/>
              <w:right w:val="nil"/>
            </w:tcBorders>
            <w:shd w:val="clear" w:color="000000" w:fill="FFFFFF"/>
            <w:noWrap/>
            <w:vAlign w:val="center"/>
            <w:hideMark/>
          </w:tcPr>
          <w:p w14:paraId="069373E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Moderate</w:t>
            </w:r>
          </w:p>
        </w:tc>
      </w:tr>
      <w:tr w:rsidR="007E2364" w:rsidRPr="007E2364" w14:paraId="22C9255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4B0E45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w:t>
            </w:r>
          </w:p>
        </w:tc>
        <w:tc>
          <w:tcPr>
            <w:tcW w:w="1427" w:type="dxa"/>
            <w:gridSpan w:val="2"/>
            <w:tcBorders>
              <w:top w:val="nil"/>
              <w:left w:val="nil"/>
              <w:bottom w:val="nil"/>
              <w:right w:val="nil"/>
            </w:tcBorders>
            <w:shd w:val="clear" w:color="000000" w:fill="FFFFFF"/>
            <w:noWrap/>
            <w:vAlign w:val="center"/>
            <w:hideMark/>
          </w:tcPr>
          <w:p w14:paraId="2134EA6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504.1211654</w:t>
            </w:r>
          </w:p>
        </w:tc>
        <w:tc>
          <w:tcPr>
            <w:tcW w:w="1011" w:type="dxa"/>
            <w:tcBorders>
              <w:top w:val="nil"/>
              <w:left w:val="nil"/>
              <w:bottom w:val="nil"/>
              <w:right w:val="nil"/>
            </w:tcBorders>
            <w:shd w:val="clear" w:color="000000" w:fill="FFFFFF"/>
            <w:noWrap/>
            <w:vAlign w:val="center"/>
            <w:hideMark/>
          </w:tcPr>
          <w:p w14:paraId="06110A2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56BF050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7930EAB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64A903A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42FF3A0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460DB4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Slight</w:t>
            </w:r>
          </w:p>
        </w:tc>
      </w:tr>
      <w:tr w:rsidR="007E2364" w:rsidRPr="007E2364" w14:paraId="599544A9" w14:textId="77777777" w:rsidTr="00D20347">
        <w:trPr>
          <w:trHeight w:hRule="exact" w:val="513"/>
        </w:trPr>
        <w:tc>
          <w:tcPr>
            <w:tcW w:w="539" w:type="dxa"/>
            <w:tcBorders>
              <w:top w:val="nil"/>
              <w:left w:val="nil"/>
              <w:bottom w:val="single" w:sz="4" w:space="0" w:color="auto"/>
              <w:right w:val="nil"/>
            </w:tcBorders>
            <w:shd w:val="clear" w:color="000000" w:fill="FFFFFF"/>
            <w:noWrap/>
            <w:vAlign w:val="center"/>
            <w:hideMark/>
          </w:tcPr>
          <w:p w14:paraId="19AB09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20</w:t>
            </w:r>
          </w:p>
        </w:tc>
        <w:tc>
          <w:tcPr>
            <w:tcW w:w="1427" w:type="dxa"/>
            <w:gridSpan w:val="2"/>
            <w:tcBorders>
              <w:top w:val="nil"/>
              <w:left w:val="nil"/>
              <w:bottom w:val="single" w:sz="4" w:space="0" w:color="auto"/>
              <w:right w:val="nil"/>
            </w:tcBorders>
            <w:shd w:val="clear" w:color="000000" w:fill="FFFFFF"/>
            <w:noWrap/>
            <w:vAlign w:val="center"/>
            <w:hideMark/>
          </w:tcPr>
          <w:p w14:paraId="51A591F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582.9668025</w:t>
            </w:r>
          </w:p>
        </w:tc>
        <w:tc>
          <w:tcPr>
            <w:tcW w:w="1011" w:type="dxa"/>
            <w:tcBorders>
              <w:top w:val="nil"/>
              <w:left w:val="nil"/>
              <w:bottom w:val="single" w:sz="4" w:space="0" w:color="auto"/>
              <w:right w:val="nil"/>
            </w:tcBorders>
            <w:shd w:val="clear" w:color="000000" w:fill="FFFFFF"/>
            <w:noWrap/>
            <w:vAlign w:val="center"/>
            <w:hideMark/>
          </w:tcPr>
          <w:p w14:paraId="57DE6DA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single" w:sz="4" w:space="0" w:color="auto"/>
              <w:right w:val="nil"/>
            </w:tcBorders>
            <w:shd w:val="clear" w:color="000000" w:fill="FFFFFF"/>
            <w:noWrap/>
            <w:vAlign w:val="center"/>
            <w:hideMark/>
          </w:tcPr>
          <w:p w14:paraId="0B226CB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single" w:sz="4" w:space="0" w:color="auto"/>
              <w:right w:val="nil"/>
            </w:tcBorders>
            <w:shd w:val="clear" w:color="000000" w:fill="FFFFFF"/>
            <w:noWrap/>
            <w:vAlign w:val="center"/>
            <w:hideMark/>
          </w:tcPr>
          <w:p w14:paraId="42B1DE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single" w:sz="4" w:space="0" w:color="auto"/>
              <w:right w:val="nil"/>
            </w:tcBorders>
            <w:shd w:val="clear" w:color="000000" w:fill="FFFFFF"/>
            <w:noWrap/>
            <w:vAlign w:val="center"/>
            <w:hideMark/>
          </w:tcPr>
          <w:p w14:paraId="3CA2970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single" w:sz="4" w:space="0" w:color="auto"/>
              <w:right w:val="nil"/>
            </w:tcBorders>
            <w:shd w:val="clear" w:color="000000" w:fill="FFFFFF"/>
            <w:noWrap/>
            <w:vAlign w:val="center"/>
            <w:hideMark/>
          </w:tcPr>
          <w:p w14:paraId="44891D5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single" w:sz="4" w:space="0" w:color="auto"/>
              <w:right w:val="nil"/>
            </w:tcBorders>
            <w:shd w:val="clear" w:color="000000" w:fill="FFFFFF"/>
            <w:noWrap/>
            <w:vAlign w:val="center"/>
            <w:hideMark/>
          </w:tcPr>
          <w:p w14:paraId="5B369F9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Slight</w:t>
            </w:r>
          </w:p>
        </w:tc>
      </w:tr>
      <w:bookmarkEnd w:id="45"/>
    </w:tbl>
    <w:p w14:paraId="4ACB8915" w14:textId="4C614CB9" w:rsidR="00557009" w:rsidRPr="007E2364" w:rsidRDefault="00557009" w:rsidP="003A6DD5">
      <w:pPr>
        <w:spacing w:line="360" w:lineRule="auto"/>
        <w:rPr>
          <w:rFonts w:cs="Times New Roman"/>
          <w:szCs w:val="21"/>
        </w:rPr>
      </w:pPr>
    </w:p>
    <w:p w14:paraId="4BC93989" w14:textId="457F1897" w:rsidR="00557009" w:rsidRPr="007E2364" w:rsidRDefault="00557009" w:rsidP="003A6DD5">
      <w:pPr>
        <w:spacing w:line="360" w:lineRule="auto"/>
        <w:rPr>
          <w:rFonts w:cs="Times New Roman"/>
          <w:szCs w:val="21"/>
        </w:rPr>
      </w:pPr>
    </w:p>
    <w:p w14:paraId="37DF420E" w14:textId="4F68BE48" w:rsidR="00557009" w:rsidRPr="007E2364" w:rsidRDefault="00557009" w:rsidP="003A6DD5">
      <w:pPr>
        <w:spacing w:line="360" w:lineRule="auto"/>
        <w:rPr>
          <w:rFonts w:cs="Times New Roman"/>
          <w:szCs w:val="21"/>
        </w:rPr>
      </w:pPr>
    </w:p>
    <w:p w14:paraId="0058B577" w14:textId="05CA8DB9" w:rsidR="00557009" w:rsidRPr="007E2364" w:rsidRDefault="00557009" w:rsidP="003A6DD5">
      <w:pPr>
        <w:spacing w:line="360" w:lineRule="auto"/>
        <w:rPr>
          <w:rFonts w:cs="Times New Roman"/>
          <w:szCs w:val="21"/>
        </w:rPr>
      </w:pPr>
    </w:p>
    <w:p w14:paraId="46ABB066" w14:textId="1ADFD45A" w:rsidR="00557009" w:rsidRPr="007E2364" w:rsidRDefault="00557009" w:rsidP="003A6DD5">
      <w:pPr>
        <w:spacing w:line="360" w:lineRule="auto"/>
        <w:rPr>
          <w:rFonts w:cs="Times New Roman"/>
          <w:szCs w:val="21"/>
        </w:rPr>
      </w:pPr>
    </w:p>
    <w:p w14:paraId="17E239CB" w14:textId="7ACE2FA8" w:rsidR="00557009" w:rsidRPr="007E2364" w:rsidRDefault="00557009" w:rsidP="003A6DD5">
      <w:pPr>
        <w:spacing w:line="360" w:lineRule="auto"/>
        <w:rPr>
          <w:rFonts w:cs="Times New Roman"/>
          <w:szCs w:val="21"/>
        </w:rPr>
      </w:pPr>
    </w:p>
    <w:p w14:paraId="53073538" w14:textId="0AC51F0B" w:rsidR="00557009" w:rsidRPr="007E2364" w:rsidRDefault="00557009" w:rsidP="003A6DD5">
      <w:pPr>
        <w:spacing w:line="360" w:lineRule="auto"/>
        <w:rPr>
          <w:rFonts w:cs="Times New Roman"/>
          <w:szCs w:val="21"/>
        </w:rPr>
      </w:pPr>
    </w:p>
    <w:p w14:paraId="47449C66" w14:textId="08BF8047" w:rsidR="00557009" w:rsidRPr="007E2364" w:rsidRDefault="00557009" w:rsidP="003A6DD5">
      <w:pPr>
        <w:spacing w:line="360" w:lineRule="auto"/>
        <w:rPr>
          <w:rFonts w:cs="Times New Roman"/>
          <w:szCs w:val="21"/>
        </w:rPr>
      </w:pPr>
    </w:p>
    <w:p w14:paraId="35A8CAD5" w14:textId="5F32AE52" w:rsidR="00557009" w:rsidRPr="007E2364" w:rsidRDefault="00557009" w:rsidP="003A6DD5">
      <w:pPr>
        <w:spacing w:line="360" w:lineRule="auto"/>
        <w:rPr>
          <w:rFonts w:cs="Times New Roman"/>
          <w:szCs w:val="21"/>
        </w:rPr>
      </w:pPr>
    </w:p>
    <w:p w14:paraId="36565C07" w14:textId="55715145" w:rsidR="00557009" w:rsidRPr="007E2364" w:rsidRDefault="00557009" w:rsidP="003A6DD5">
      <w:pPr>
        <w:spacing w:line="360" w:lineRule="auto"/>
        <w:rPr>
          <w:rFonts w:cs="Times New Roman"/>
          <w:szCs w:val="21"/>
        </w:rPr>
      </w:pPr>
    </w:p>
    <w:p w14:paraId="7747AC24" w14:textId="75C25628" w:rsidR="00557009" w:rsidRPr="007E2364" w:rsidRDefault="00557009" w:rsidP="003A6DD5">
      <w:pPr>
        <w:spacing w:line="360" w:lineRule="auto"/>
        <w:rPr>
          <w:rFonts w:cs="Times New Roman"/>
          <w:szCs w:val="21"/>
        </w:rPr>
      </w:pPr>
    </w:p>
    <w:p w14:paraId="3B70383D" w14:textId="507068AB" w:rsidR="00557009" w:rsidRPr="007E2364" w:rsidRDefault="00557009" w:rsidP="003A6DD5">
      <w:pPr>
        <w:spacing w:line="360" w:lineRule="auto"/>
        <w:rPr>
          <w:rFonts w:cs="Times New Roman"/>
          <w:szCs w:val="21"/>
        </w:rPr>
      </w:pPr>
    </w:p>
    <w:p w14:paraId="036C5047" w14:textId="4A0C02A6" w:rsidR="00557009" w:rsidRPr="007E2364" w:rsidRDefault="00557009" w:rsidP="003A6DD5">
      <w:pPr>
        <w:spacing w:line="360" w:lineRule="auto"/>
        <w:rPr>
          <w:rFonts w:cs="Times New Roman"/>
          <w:szCs w:val="21"/>
        </w:rPr>
      </w:pPr>
    </w:p>
    <w:p w14:paraId="49CE7D6F" w14:textId="006A09A6" w:rsidR="00557009" w:rsidRPr="007E2364" w:rsidRDefault="00557009" w:rsidP="003A6DD5">
      <w:pPr>
        <w:spacing w:line="360" w:lineRule="auto"/>
        <w:rPr>
          <w:rFonts w:cs="Times New Roman"/>
          <w:szCs w:val="21"/>
        </w:rPr>
      </w:pPr>
    </w:p>
    <w:p w14:paraId="7F00D8EE" w14:textId="0FAE5DD0" w:rsidR="00557009" w:rsidRPr="007E2364" w:rsidRDefault="00557009" w:rsidP="003A6DD5">
      <w:pPr>
        <w:spacing w:line="360" w:lineRule="auto"/>
        <w:rPr>
          <w:rFonts w:cs="Times New Roman"/>
          <w:szCs w:val="21"/>
        </w:rPr>
      </w:pPr>
    </w:p>
    <w:p w14:paraId="2F51B23B" w14:textId="4D014ACC" w:rsidR="00557009" w:rsidRPr="007E2364" w:rsidRDefault="00557009" w:rsidP="003A6DD5">
      <w:pPr>
        <w:spacing w:line="360" w:lineRule="auto"/>
        <w:rPr>
          <w:rFonts w:cs="Times New Roman"/>
          <w:szCs w:val="21"/>
        </w:rPr>
      </w:pPr>
    </w:p>
    <w:p w14:paraId="459F4A6D" w14:textId="5B18FF1B" w:rsidR="00557009" w:rsidRPr="007E2364" w:rsidRDefault="00557009" w:rsidP="003A6DD5">
      <w:pPr>
        <w:spacing w:line="360" w:lineRule="auto"/>
        <w:rPr>
          <w:rFonts w:cs="Times New Roman"/>
          <w:szCs w:val="21"/>
        </w:rPr>
      </w:pPr>
    </w:p>
    <w:p w14:paraId="68FF92C3" w14:textId="74CBD8C0" w:rsidR="00557009" w:rsidRPr="007E2364" w:rsidRDefault="00557009" w:rsidP="003A6DD5">
      <w:pPr>
        <w:spacing w:line="360" w:lineRule="auto"/>
        <w:rPr>
          <w:rFonts w:cs="Times New Roman"/>
          <w:szCs w:val="21"/>
        </w:rPr>
      </w:pPr>
    </w:p>
    <w:p w14:paraId="1215013C" w14:textId="77777777" w:rsidR="0004215E" w:rsidRPr="007E2364" w:rsidRDefault="0004215E" w:rsidP="0004215E">
      <w:pPr>
        <w:spacing w:line="360" w:lineRule="auto"/>
      </w:pPr>
    </w:p>
    <w:p w14:paraId="00D56CF5" w14:textId="4B0FC406" w:rsidR="00CF3DAB" w:rsidRPr="007E2364" w:rsidRDefault="00CF3DAB" w:rsidP="0004215E">
      <w:pPr>
        <w:spacing w:line="360" w:lineRule="auto"/>
        <w:rPr>
          <w:rFonts w:cs="Times New Roman"/>
          <w:b/>
          <w:bCs/>
          <w:sz w:val="22"/>
          <w:szCs w:val="20"/>
        </w:rPr>
      </w:pPr>
      <w:r w:rsidRPr="007E2364">
        <w:rPr>
          <w:rFonts w:cs="Times New Roman"/>
          <w:b/>
          <w:bCs/>
          <w:sz w:val="22"/>
          <w:szCs w:val="20"/>
        </w:rPr>
        <w:br w:type="page"/>
      </w:r>
    </w:p>
    <w:p w14:paraId="79AF500C" w14:textId="74408090" w:rsidR="002934E7" w:rsidRPr="007E2364" w:rsidRDefault="002934E7" w:rsidP="002934E7">
      <w:pPr>
        <w:spacing w:line="360" w:lineRule="auto"/>
        <w:rPr>
          <w:rFonts w:cs="Times New Roman"/>
          <w:b/>
          <w:bCs/>
          <w:sz w:val="22"/>
          <w:szCs w:val="20"/>
        </w:rPr>
      </w:pPr>
      <w:r w:rsidRPr="007E2364">
        <w:rPr>
          <w:rFonts w:cs="Times New Roman"/>
          <w:b/>
          <w:bCs/>
          <w:sz w:val="22"/>
          <w:szCs w:val="20"/>
        </w:rPr>
        <w:lastRenderedPageBreak/>
        <w:t xml:space="preserve">Table </w:t>
      </w:r>
      <w:r w:rsidR="005621E4" w:rsidRPr="007E2364">
        <w:rPr>
          <w:rFonts w:cs="Times New Roman"/>
          <w:b/>
          <w:bCs/>
          <w:sz w:val="22"/>
          <w:szCs w:val="20"/>
        </w:rPr>
        <w:t>S</w:t>
      </w:r>
      <w:r w:rsidRPr="007E2364">
        <w:rPr>
          <w:rFonts w:cs="Times New Roman"/>
          <w:b/>
          <w:bCs/>
          <w:sz w:val="22"/>
          <w:szCs w:val="20"/>
        </w:rPr>
        <w:t xml:space="preserve">2 Classification of </w:t>
      </w:r>
      <w:r w:rsidR="00B07C9B" w:rsidRPr="007E2364">
        <w:rPr>
          <w:rFonts w:cs="Times New Roman"/>
          <w:b/>
          <w:bCs/>
          <w:sz w:val="22"/>
          <w:szCs w:val="20"/>
        </w:rPr>
        <w:t>earthquake-debris flow disaster chain</w:t>
      </w:r>
      <w:r w:rsidRPr="007E2364">
        <w:rPr>
          <w:rFonts w:cs="Times New Roman"/>
          <w:b/>
          <w:bCs/>
          <w:sz w:val="22"/>
          <w:szCs w:val="20"/>
        </w:rPr>
        <w:t xml:space="preserve"> damage levels of buildings.</w:t>
      </w:r>
    </w:p>
    <w:tbl>
      <w:tblPr>
        <w:tblW w:w="8222" w:type="dxa"/>
        <w:jc w:val="center"/>
        <w:tblLook w:val="04A0" w:firstRow="1" w:lastRow="0" w:firstColumn="1" w:lastColumn="0" w:noHBand="0" w:noVBand="1"/>
      </w:tblPr>
      <w:tblGrid>
        <w:gridCol w:w="1300"/>
        <w:gridCol w:w="4370"/>
        <w:gridCol w:w="2552"/>
      </w:tblGrid>
      <w:tr w:rsidR="007E2364" w:rsidRPr="007E2364" w14:paraId="53CCC301" w14:textId="77777777" w:rsidTr="007F5906">
        <w:trPr>
          <w:trHeight w:val="542"/>
          <w:jc w:val="center"/>
        </w:trPr>
        <w:tc>
          <w:tcPr>
            <w:tcW w:w="1300" w:type="dxa"/>
            <w:vMerge w:val="restart"/>
            <w:tcBorders>
              <w:top w:val="single" w:sz="4" w:space="0" w:color="auto"/>
              <w:left w:val="nil"/>
              <w:right w:val="nil"/>
            </w:tcBorders>
            <w:shd w:val="clear" w:color="000000" w:fill="FFFFFF"/>
            <w:vAlign w:val="center"/>
            <w:hideMark/>
          </w:tcPr>
          <w:p w14:paraId="559ECCC0" w14:textId="77777777" w:rsidR="002934E7" w:rsidRPr="007E2364" w:rsidRDefault="002934E7" w:rsidP="007F5906">
            <w:pPr>
              <w:adjustRightInd w:val="0"/>
              <w:snapToGrid w:val="0"/>
              <w:spacing w:beforeLines="50" w:before="156" w:afterLines="50" w:after="156"/>
              <w:jc w:val="center"/>
              <w:rPr>
                <w:rFonts w:eastAsia="DengXian"/>
                <w:b/>
                <w:bCs/>
                <w:sz w:val="22"/>
              </w:rPr>
            </w:pPr>
            <w:r w:rsidRPr="007E2364">
              <w:rPr>
                <w:rFonts w:eastAsia="DengXian"/>
                <w:b/>
                <w:bCs/>
                <w:sz w:val="22"/>
              </w:rPr>
              <w:t>Damage degree</w:t>
            </w:r>
          </w:p>
        </w:tc>
        <w:tc>
          <w:tcPr>
            <w:tcW w:w="6922" w:type="dxa"/>
            <w:gridSpan w:val="2"/>
            <w:tcBorders>
              <w:top w:val="single" w:sz="4" w:space="0" w:color="auto"/>
              <w:left w:val="nil"/>
              <w:bottom w:val="single" w:sz="4" w:space="0" w:color="000000"/>
              <w:right w:val="nil"/>
            </w:tcBorders>
            <w:shd w:val="clear" w:color="000000" w:fill="FFFFFF"/>
            <w:vAlign w:val="center"/>
            <w:hideMark/>
          </w:tcPr>
          <w:p w14:paraId="4821CD46"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Damage description</w:t>
            </w:r>
          </w:p>
        </w:tc>
      </w:tr>
      <w:tr w:rsidR="007E2364" w:rsidRPr="007E2364" w14:paraId="004131B9" w14:textId="77777777" w:rsidTr="007F5906">
        <w:trPr>
          <w:trHeight w:val="542"/>
          <w:jc w:val="center"/>
        </w:trPr>
        <w:tc>
          <w:tcPr>
            <w:tcW w:w="1300" w:type="dxa"/>
            <w:vMerge/>
            <w:tcBorders>
              <w:left w:val="nil"/>
              <w:bottom w:val="single" w:sz="4" w:space="0" w:color="000000"/>
              <w:right w:val="nil"/>
            </w:tcBorders>
            <w:shd w:val="clear" w:color="000000" w:fill="FFFFFF"/>
            <w:vAlign w:val="center"/>
          </w:tcPr>
          <w:p w14:paraId="7161EFA0" w14:textId="77777777" w:rsidR="002934E7" w:rsidRPr="007E2364" w:rsidRDefault="002934E7" w:rsidP="007F5906">
            <w:pPr>
              <w:adjustRightInd w:val="0"/>
              <w:snapToGrid w:val="0"/>
              <w:spacing w:beforeLines="50" w:before="156" w:afterLines="50" w:after="156"/>
              <w:jc w:val="center"/>
              <w:rPr>
                <w:rFonts w:eastAsia="DengXian"/>
                <w:b/>
                <w:bCs/>
                <w:sz w:val="22"/>
              </w:rPr>
            </w:pPr>
          </w:p>
        </w:tc>
        <w:tc>
          <w:tcPr>
            <w:tcW w:w="4370" w:type="dxa"/>
            <w:tcBorders>
              <w:top w:val="single" w:sz="4" w:space="0" w:color="auto"/>
              <w:left w:val="nil"/>
              <w:bottom w:val="single" w:sz="4" w:space="0" w:color="000000"/>
              <w:right w:val="nil"/>
            </w:tcBorders>
            <w:shd w:val="clear" w:color="000000" w:fill="FFFFFF"/>
            <w:vAlign w:val="center"/>
          </w:tcPr>
          <w:p w14:paraId="5532CD67"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E</w:t>
            </w:r>
            <w:r w:rsidRPr="007E2364">
              <w:rPr>
                <w:rFonts w:eastAsia="DengXian" w:hint="eastAsia"/>
                <w:b/>
                <w:bCs/>
                <w:sz w:val="22"/>
              </w:rPr>
              <w:t>arthquake</w:t>
            </w:r>
          </w:p>
        </w:tc>
        <w:tc>
          <w:tcPr>
            <w:tcW w:w="2552" w:type="dxa"/>
            <w:tcBorders>
              <w:top w:val="single" w:sz="4" w:space="0" w:color="auto"/>
              <w:left w:val="nil"/>
              <w:bottom w:val="single" w:sz="4" w:space="0" w:color="000000"/>
              <w:right w:val="nil"/>
            </w:tcBorders>
            <w:shd w:val="clear" w:color="000000" w:fill="FFFFFF"/>
            <w:vAlign w:val="center"/>
          </w:tcPr>
          <w:p w14:paraId="18FEC110"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D</w:t>
            </w:r>
            <w:r w:rsidRPr="007E2364">
              <w:rPr>
                <w:rFonts w:eastAsia="DengXian" w:hint="eastAsia"/>
                <w:b/>
                <w:bCs/>
                <w:sz w:val="22"/>
              </w:rPr>
              <w:t>ebris</w:t>
            </w:r>
            <w:r w:rsidRPr="007E2364">
              <w:rPr>
                <w:rFonts w:eastAsia="DengXian"/>
                <w:b/>
                <w:bCs/>
                <w:sz w:val="22"/>
              </w:rPr>
              <w:t xml:space="preserve"> </w:t>
            </w:r>
            <w:r w:rsidRPr="007E2364">
              <w:rPr>
                <w:rFonts w:eastAsia="DengXian" w:hint="eastAsia"/>
                <w:b/>
                <w:bCs/>
                <w:sz w:val="22"/>
              </w:rPr>
              <w:t>flow</w:t>
            </w:r>
          </w:p>
        </w:tc>
      </w:tr>
      <w:tr w:rsidR="007E2364" w:rsidRPr="007E2364" w14:paraId="5E7DFCC5"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601D2E71" w14:textId="77777777" w:rsidR="002934E7" w:rsidRPr="007E2364" w:rsidRDefault="002934E7" w:rsidP="007F5906">
            <w:pPr>
              <w:jc w:val="center"/>
              <w:rPr>
                <w:rFonts w:eastAsia="DengXian"/>
                <w:b/>
                <w:bCs/>
                <w:sz w:val="21"/>
                <w:szCs w:val="21"/>
              </w:rPr>
            </w:pPr>
            <w:r w:rsidRPr="007E2364">
              <w:rPr>
                <w:rFonts w:eastAsia="DengXian"/>
                <w:b/>
                <w:bCs/>
                <w:sz w:val="21"/>
                <w:szCs w:val="21"/>
              </w:rPr>
              <w:t>None</w:t>
            </w:r>
          </w:p>
        </w:tc>
        <w:tc>
          <w:tcPr>
            <w:tcW w:w="4370" w:type="dxa"/>
            <w:tcBorders>
              <w:top w:val="nil"/>
              <w:left w:val="nil"/>
              <w:bottom w:val="nil"/>
              <w:right w:val="nil"/>
            </w:tcBorders>
            <w:shd w:val="clear" w:color="000000" w:fill="FFFFFF"/>
            <w:noWrap/>
            <w:vAlign w:val="center"/>
            <w:hideMark/>
          </w:tcPr>
          <w:p w14:paraId="5A8B93A5" w14:textId="77777777" w:rsidR="002934E7" w:rsidRPr="007E2364" w:rsidRDefault="002934E7" w:rsidP="007F5906">
            <w:pPr>
              <w:rPr>
                <w:rFonts w:eastAsia="DengXian"/>
                <w:sz w:val="20"/>
                <w:szCs w:val="20"/>
              </w:rPr>
            </w:pPr>
            <w:r w:rsidRPr="007E2364">
              <w:rPr>
                <w:rFonts w:eastAsia="DengXian"/>
                <w:sz w:val="20"/>
                <w:szCs w:val="20"/>
              </w:rPr>
              <w:t>The load-bearing walls are basically intact, the roof and floor are intact; individual non-load-bearing components are slightly damaged, such as slight cracks in individual doors and windows; the structure is functional and can be used without repairs.</w:t>
            </w:r>
          </w:p>
        </w:tc>
        <w:tc>
          <w:tcPr>
            <w:tcW w:w="2552" w:type="dxa"/>
            <w:tcBorders>
              <w:top w:val="nil"/>
              <w:left w:val="nil"/>
              <w:bottom w:val="nil"/>
              <w:right w:val="nil"/>
            </w:tcBorders>
            <w:shd w:val="clear" w:color="000000" w:fill="FFFFFF"/>
            <w:vAlign w:val="center"/>
          </w:tcPr>
          <w:p w14:paraId="37AC0D10" w14:textId="77777777" w:rsidR="002934E7" w:rsidRPr="007E2364" w:rsidRDefault="002934E7" w:rsidP="007F5906">
            <w:pPr>
              <w:rPr>
                <w:rFonts w:eastAsia="DengXian"/>
                <w:sz w:val="20"/>
                <w:szCs w:val="20"/>
              </w:rPr>
            </w:pPr>
            <w:r w:rsidRPr="007E2364">
              <w:rPr>
                <w:rFonts w:eastAsia="DengXian"/>
                <w:sz w:val="20"/>
                <w:szCs w:val="20"/>
              </w:rPr>
              <w:t>Some sediment accumulation on the ground</w:t>
            </w:r>
          </w:p>
        </w:tc>
      </w:tr>
      <w:tr w:rsidR="007E2364" w:rsidRPr="007E2364" w14:paraId="7125C555"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2257093B" w14:textId="77777777" w:rsidR="002934E7" w:rsidRPr="007E2364" w:rsidRDefault="002934E7" w:rsidP="007F5906">
            <w:pPr>
              <w:jc w:val="center"/>
              <w:rPr>
                <w:rFonts w:eastAsia="DengXian"/>
                <w:b/>
                <w:bCs/>
                <w:sz w:val="21"/>
                <w:szCs w:val="21"/>
              </w:rPr>
            </w:pPr>
            <w:r w:rsidRPr="007E2364">
              <w:rPr>
                <w:rFonts w:eastAsia="DengXian"/>
                <w:b/>
                <w:bCs/>
                <w:sz w:val="21"/>
                <w:szCs w:val="21"/>
              </w:rPr>
              <w:t>Slight</w:t>
            </w:r>
          </w:p>
        </w:tc>
        <w:tc>
          <w:tcPr>
            <w:tcW w:w="4370" w:type="dxa"/>
            <w:tcBorders>
              <w:top w:val="nil"/>
              <w:left w:val="nil"/>
              <w:bottom w:val="single" w:sz="4" w:space="0" w:color="FFFFFF"/>
              <w:right w:val="nil"/>
            </w:tcBorders>
            <w:shd w:val="clear" w:color="000000" w:fill="FFFFFF"/>
            <w:noWrap/>
            <w:vAlign w:val="center"/>
            <w:hideMark/>
          </w:tcPr>
          <w:p w14:paraId="0009D2FC" w14:textId="77777777" w:rsidR="002934E7" w:rsidRPr="007E2364" w:rsidRDefault="002934E7" w:rsidP="007F5906">
            <w:pPr>
              <w:rPr>
                <w:rFonts w:eastAsia="DengXian"/>
                <w:sz w:val="20"/>
                <w:szCs w:val="20"/>
              </w:rPr>
            </w:pPr>
            <w:r w:rsidRPr="007E2364">
              <w:rPr>
                <w:rFonts w:eastAsia="DengXian"/>
                <w:sz w:val="20"/>
                <w:szCs w:val="20"/>
              </w:rPr>
              <w:t>N</w:t>
            </w:r>
            <w:r w:rsidRPr="007E2364">
              <w:rPr>
                <w:rFonts w:eastAsia="DengXian" w:hint="eastAsia"/>
                <w:sz w:val="20"/>
                <w:szCs w:val="20"/>
              </w:rPr>
              <w:t>o</w:t>
            </w:r>
            <w:r w:rsidRPr="007E2364">
              <w:rPr>
                <w:rFonts w:eastAsia="DengXian"/>
                <w:sz w:val="20"/>
                <w:szCs w:val="20"/>
              </w:rPr>
              <w:t xml:space="preserve"> damage to the load-bearing wall or slight cracks in some cases, the roof and floor are intact; some non-load-bearing components are slightly damaged, or some are obviously damaged</w:t>
            </w:r>
            <w:bookmarkStart w:id="46" w:name="OLE_LINK138"/>
            <w:bookmarkStart w:id="47" w:name="OLE_LINK141"/>
            <w:r w:rsidRPr="007E2364">
              <w:rPr>
                <w:rFonts w:eastAsia="DengXian"/>
                <w:sz w:val="20"/>
                <w:szCs w:val="20"/>
              </w:rPr>
              <w:t xml:space="preserve">, such as the </w:t>
            </w:r>
            <w:bookmarkEnd w:id="46"/>
            <w:bookmarkEnd w:id="47"/>
            <w:r w:rsidRPr="007E2364">
              <w:rPr>
                <w:rFonts w:eastAsia="DengXian"/>
                <w:sz w:val="20"/>
                <w:szCs w:val="20"/>
              </w:rPr>
              <w:t>collapse of the eaves, the slippage of the sloping roof, and obvious indoor plastering cracks; the basic function of the structure is not affected, and it can be used continuously with a little repair or no repair.</w:t>
            </w:r>
          </w:p>
        </w:tc>
        <w:tc>
          <w:tcPr>
            <w:tcW w:w="2552" w:type="dxa"/>
            <w:tcBorders>
              <w:top w:val="nil"/>
              <w:left w:val="nil"/>
              <w:bottom w:val="single" w:sz="4" w:space="0" w:color="FFFFFF"/>
              <w:right w:val="nil"/>
            </w:tcBorders>
            <w:shd w:val="clear" w:color="000000" w:fill="FFFFFF"/>
            <w:vAlign w:val="center"/>
          </w:tcPr>
          <w:p w14:paraId="13EFCA04" w14:textId="77777777" w:rsidR="002934E7" w:rsidRPr="007E2364" w:rsidRDefault="002934E7" w:rsidP="007F5906">
            <w:pPr>
              <w:rPr>
                <w:rFonts w:eastAsia="DengXian"/>
                <w:sz w:val="20"/>
                <w:szCs w:val="20"/>
              </w:rPr>
            </w:pPr>
            <w:r w:rsidRPr="007E2364">
              <w:rPr>
                <w:rFonts w:eastAsia="DengXian"/>
                <w:sz w:val="20"/>
                <w:szCs w:val="20"/>
              </w:rPr>
              <w:t>Less than half a story is buried</w:t>
            </w:r>
          </w:p>
        </w:tc>
      </w:tr>
      <w:tr w:rsidR="007E2364" w:rsidRPr="007E2364" w14:paraId="4624BEBF"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5110391F" w14:textId="77777777" w:rsidR="002934E7" w:rsidRPr="007E2364" w:rsidRDefault="002934E7" w:rsidP="007F5906">
            <w:pPr>
              <w:jc w:val="center"/>
              <w:rPr>
                <w:rFonts w:eastAsia="DengXian"/>
                <w:b/>
                <w:bCs/>
                <w:sz w:val="21"/>
                <w:szCs w:val="21"/>
              </w:rPr>
            </w:pPr>
            <w:r w:rsidRPr="007E2364">
              <w:rPr>
                <w:rFonts w:eastAsia="DengXian"/>
                <w:b/>
                <w:bCs/>
                <w:sz w:val="21"/>
                <w:szCs w:val="21"/>
              </w:rPr>
              <w:t>Moderate</w:t>
            </w:r>
          </w:p>
        </w:tc>
        <w:tc>
          <w:tcPr>
            <w:tcW w:w="4370" w:type="dxa"/>
            <w:tcBorders>
              <w:top w:val="single" w:sz="4" w:space="0" w:color="FFFFFF"/>
              <w:left w:val="nil"/>
              <w:bottom w:val="nil"/>
              <w:right w:val="nil"/>
            </w:tcBorders>
            <w:shd w:val="clear" w:color="000000" w:fill="FFFFFF"/>
            <w:noWrap/>
            <w:vAlign w:val="center"/>
            <w:hideMark/>
          </w:tcPr>
          <w:p w14:paraId="766C299C" w14:textId="77777777" w:rsidR="002934E7" w:rsidRPr="007E2364" w:rsidRDefault="002934E7" w:rsidP="007F5906">
            <w:pPr>
              <w:rPr>
                <w:rFonts w:eastAsia="DengXian"/>
                <w:sz w:val="20"/>
                <w:szCs w:val="20"/>
              </w:rPr>
            </w:pPr>
            <w:r w:rsidRPr="007E2364">
              <w:rPr>
                <w:rFonts w:eastAsia="DengXian"/>
                <w:sz w:val="20"/>
                <w:szCs w:val="20"/>
              </w:rPr>
              <w:t>Most load-bearing walls have slight cracks, some walls have obvious cracks, and some walls have serious cracks; individual roofs and floors have cracks, and most non-load-bearing components have obvious damage, such as the sloping roof has more displacement</w:t>
            </w:r>
            <w:r w:rsidRPr="007E2364">
              <w:rPr>
                <w:rFonts w:eastAsia="DengXian" w:hint="eastAsia"/>
                <w:sz w:val="20"/>
                <w:szCs w:val="20"/>
              </w:rPr>
              <w:t>、</w:t>
            </w:r>
            <w:r w:rsidRPr="007E2364">
              <w:rPr>
                <w:rFonts w:eastAsia="DengXian"/>
                <w:sz w:val="20"/>
                <w:szCs w:val="20"/>
              </w:rPr>
              <w:t xml:space="preserve">deformation </w:t>
            </w:r>
            <w:r w:rsidRPr="007E2364">
              <w:rPr>
                <w:rFonts w:eastAsia="DengXian" w:hint="eastAsia"/>
                <w:sz w:val="20"/>
                <w:szCs w:val="20"/>
              </w:rPr>
              <w:t>and</w:t>
            </w:r>
            <w:r w:rsidRPr="007E2364">
              <w:rPr>
                <w:rFonts w:eastAsia="DengXian"/>
                <w:sz w:val="20"/>
                <w:szCs w:val="20"/>
              </w:rPr>
              <w:t xml:space="preserve"> </w:t>
            </w:r>
            <w:r w:rsidRPr="007E2364">
              <w:rPr>
                <w:rFonts w:eastAsia="DengXian" w:hint="eastAsia"/>
                <w:sz w:val="20"/>
                <w:szCs w:val="20"/>
              </w:rPr>
              <w:t>s</w:t>
            </w:r>
            <w:r w:rsidRPr="007E2364">
              <w:rPr>
                <w:rFonts w:eastAsia="DengXian"/>
                <w:sz w:val="20"/>
                <w:szCs w:val="20"/>
              </w:rPr>
              <w:t>liding tiles, and falling off of the indoor plastering surface; the basic function of the structure is affected to a certain extent, and it can be used after repair.</w:t>
            </w:r>
          </w:p>
        </w:tc>
        <w:tc>
          <w:tcPr>
            <w:tcW w:w="2552" w:type="dxa"/>
            <w:tcBorders>
              <w:top w:val="single" w:sz="4" w:space="0" w:color="FFFFFF"/>
              <w:left w:val="nil"/>
              <w:bottom w:val="nil"/>
              <w:right w:val="nil"/>
            </w:tcBorders>
            <w:shd w:val="clear" w:color="000000" w:fill="FFFFFF"/>
            <w:vAlign w:val="center"/>
          </w:tcPr>
          <w:p w14:paraId="2E852D39" w14:textId="77777777" w:rsidR="002934E7" w:rsidRPr="007E2364" w:rsidRDefault="002934E7" w:rsidP="007F5906">
            <w:pPr>
              <w:rPr>
                <w:rFonts w:eastAsia="DengXian"/>
                <w:sz w:val="20"/>
                <w:szCs w:val="20"/>
              </w:rPr>
            </w:pPr>
            <w:r w:rsidRPr="007E2364">
              <w:rPr>
                <w:rFonts w:eastAsia="DengXian"/>
                <w:sz w:val="20"/>
                <w:szCs w:val="20"/>
              </w:rPr>
              <w:t>Less than one story is buried</w:t>
            </w:r>
          </w:p>
        </w:tc>
      </w:tr>
      <w:tr w:rsidR="007E2364" w:rsidRPr="007E2364" w14:paraId="2E23D7E6"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0AB67377" w14:textId="77777777" w:rsidR="002934E7" w:rsidRPr="007E2364" w:rsidRDefault="002934E7" w:rsidP="007F5906">
            <w:pPr>
              <w:jc w:val="center"/>
              <w:rPr>
                <w:rFonts w:eastAsia="DengXian"/>
                <w:b/>
                <w:bCs/>
                <w:sz w:val="21"/>
                <w:szCs w:val="21"/>
              </w:rPr>
            </w:pPr>
            <w:r w:rsidRPr="007E2364">
              <w:rPr>
                <w:rFonts w:eastAsia="DengXian"/>
                <w:b/>
                <w:bCs/>
                <w:sz w:val="21"/>
                <w:szCs w:val="21"/>
              </w:rPr>
              <w:t>Severe</w:t>
            </w:r>
          </w:p>
        </w:tc>
        <w:tc>
          <w:tcPr>
            <w:tcW w:w="4370" w:type="dxa"/>
            <w:tcBorders>
              <w:top w:val="nil"/>
              <w:left w:val="nil"/>
              <w:bottom w:val="nil"/>
              <w:right w:val="nil"/>
            </w:tcBorders>
            <w:shd w:val="clear" w:color="000000" w:fill="FFFFFF"/>
            <w:noWrap/>
            <w:vAlign w:val="center"/>
            <w:hideMark/>
          </w:tcPr>
          <w:p w14:paraId="14785A0D" w14:textId="77777777" w:rsidR="002934E7" w:rsidRPr="007E2364" w:rsidRDefault="002934E7" w:rsidP="007F5906">
            <w:pPr>
              <w:rPr>
                <w:rFonts w:eastAsia="DengXian"/>
                <w:sz w:val="20"/>
                <w:szCs w:val="20"/>
              </w:rPr>
            </w:pPr>
            <w:r w:rsidRPr="007E2364">
              <w:rPr>
                <w:rFonts w:eastAsia="DengXian"/>
                <w:sz w:val="20"/>
                <w:szCs w:val="20"/>
              </w:rPr>
              <w:t>Most load-bearing walls have obvious cracks, and some are seriously damaged, such as wall dislocation, broken, internal or external tilt or partial collapse; roofs and floors have cracks, and part of the sloped roof collapses or is seriously displaced and deformed;</w:t>
            </w:r>
            <w:r w:rsidRPr="007E2364">
              <w:rPr>
                <w:rFonts w:eastAsia="DengXian" w:hint="eastAsia"/>
                <w:sz w:val="20"/>
                <w:szCs w:val="20"/>
              </w:rPr>
              <w:t xml:space="preserve"> t</w:t>
            </w:r>
            <w:r w:rsidRPr="007E2364">
              <w:rPr>
                <w:rFonts w:eastAsia="DengXian"/>
                <w:sz w:val="20"/>
                <w:szCs w:val="20"/>
              </w:rPr>
              <w:t>he non-load-bearing components are seriously damaged, such as the non-load-bearing wall collapses in pieces; or the overall structure is obviously inclined; the basic functions of the structure are severely affected, and even some functions are lost, which is difficult to repair or has no repair value.</w:t>
            </w:r>
          </w:p>
        </w:tc>
        <w:tc>
          <w:tcPr>
            <w:tcW w:w="2552" w:type="dxa"/>
            <w:tcBorders>
              <w:top w:val="nil"/>
              <w:left w:val="nil"/>
              <w:bottom w:val="nil"/>
              <w:right w:val="nil"/>
            </w:tcBorders>
            <w:shd w:val="clear" w:color="000000" w:fill="FFFFFF"/>
            <w:vAlign w:val="center"/>
          </w:tcPr>
          <w:p w14:paraId="68235294" w14:textId="77777777" w:rsidR="002934E7" w:rsidRPr="007E2364" w:rsidRDefault="002934E7" w:rsidP="007F5906">
            <w:pPr>
              <w:rPr>
                <w:rFonts w:eastAsia="DengXian"/>
                <w:sz w:val="20"/>
                <w:szCs w:val="20"/>
              </w:rPr>
            </w:pPr>
            <w:r w:rsidRPr="007E2364">
              <w:rPr>
                <w:rFonts w:eastAsia="DengXian"/>
                <w:sz w:val="20"/>
                <w:szCs w:val="20"/>
              </w:rPr>
              <w:t>More than one story is buried</w:t>
            </w:r>
          </w:p>
        </w:tc>
      </w:tr>
      <w:tr w:rsidR="007E2364" w:rsidRPr="007E2364" w14:paraId="6A8E763C" w14:textId="77777777" w:rsidTr="007F5906">
        <w:trPr>
          <w:trHeight w:val="227"/>
          <w:jc w:val="center"/>
        </w:trPr>
        <w:tc>
          <w:tcPr>
            <w:tcW w:w="1300" w:type="dxa"/>
            <w:tcBorders>
              <w:top w:val="nil"/>
              <w:left w:val="nil"/>
              <w:bottom w:val="single" w:sz="4" w:space="0" w:color="000000"/>
              <w:right w:val="nil"/>
            </w:tcBorders>
            <w:shd w:val="clear" w:color="000000" w:fill="FFFFFF"/>
            <w:noWrap/>
            <w:vAlign w:val="center"/>
            <w:hideMark/>
          </w:tcPr>
          <w:p w14:paraId="301E6E1E" w14:textId="77777777" w:rsidR="002934E7" w:rsidRPr="007E2364" w:rsidRDefault="002934E7" w:rsidP="007F5906">
            <w:pPr>
              <w:jc w:val="center"/>
              <w:rPr>
                <w:rFonts w:eastAsia="DengXian"/>
                <w:b/>
                <w:bCs/>
                <w:sz w:val="20"/>
                <w:szCs w:val="20"/>
              </w:rPr>
            </w:pPr>
            <w:r w:rsidRPr="007E2364">
              <w:rPr>
                <w:rFonts w:eastAsia="DengXian"/>
                <w:b/>
                <w:bCs/>
                <w:sz w:val="21"/>
                <w:szCs w:val="21"/>
              </w:rPr>
              <w:t>Complete</w:t>
            </w:r>
          </w:p>
        </w:tc>
        <w:tc>
          <w:tcPr>
            <w:tcW w:w="4370" w:type="dxa"/>
            <w:tcBorders>
              <w:top w:val="nil"/>
              <w:left w:val="nil"/>
              <w:bottom w:val="single" w:sz="4" w:space="0" w:color="000000"/>
              <w:right w:val="nil"/>
            </w:tcBorders>
            <w:shd w:val="clear" w:color="000000" w:fill="FFFFFF"/>
            <w:noWrap/>
            <w:vAlign w:val="center"/>
            <w:hideMark/>
          </w:tcPr>
          <w:p w14:paraId="1A734D64" w14:textId="77777777" w:rsidR="002934E7" w:rsidRPr="007E2364" w:rsidRDefault="002934E7" w:rsidP="007F5906">
            <w:pPr>
              <w:rPr>
                <w:rFonts w:eastAsia="DengXian"/>
                <w:sz w:val="20"/>
                <w:szCs w:val="20"/>
              </w:rPr>
            </w:pPr>
            <w:r w:rsidRPr="007E2364">
              <w:rPr>
                <w:rFonts w:eastAsia="DengXian"/>
                <w:sz w:val="20"/>
                <w:szCs w:val="20"/>
              </w:rPr>
              <w:t xml:space="preserve">Most of the walls are severely damaged, the structure is on the verge of collapse or has collapsed, </w:t>
            </w:r>
            <w:r w:rsidRPr="007E2364">
              <w:rPr>
                <w:rFonts w:eastAsia="DengXian"/>
                <w:sz w:val="20"/>
                <w:szCs w:val="20"/>
              </w:rPr>
              <w:lastRenderedPageBreak/>
              <w:t>the function of the structure no longer exists, and there is no possibility of repair.</w:t>
            </w:r>
          </w:p>
        </w:tc>
        <w:tc>
          <w:tcPr>
            <w:tcW w:w="2552" w:type="dxa"/>
            <w:tcBorders>
              <w:top w:val="nil"/>
              <w:left w:val="nil"/>
              <w:bottom w:val="single" w:sz="4" w:space="0" w:color="000000"/>
              <w:right w:val="nil"/>
            </w:tcBorders>
            <w:shd w:val="clear" w:color="000000" w:fill="FFFFFF"/>
            <w:vAlign w:val="center"/>
          </w:tcPr>
          <w:p w14:paraId="546CBCA9" w14:textId="77777777" w:rsidR="002934E7" w:rsidRPr="007E2364" w:rsidRDefault="002934E7" w:rsidP="007F5906">
            <w:pPr>
              <w:rPr>
                <w:rFonts w:eastAsia="DengXian"/>
                <w:sz w:val="20"/>
                <w:szCs w:val="20"/>
              </w:rPr>
            </w:pPr>
            <w:r w:rsidRPr="007E2364">
              <w:rPr>
                <w:rFonts w:eastAsia="DengXian"/>
                <w:sz w:val="20"/>
                <w:szCs w:val="20"/>
              </w:rPr>
              <w:lastRenderedPageBreak/>
              <w:t>Two or more stories are buried</w:t>
            </w:r>
          </w:p>
        </w:tc>
      </w:tr>
    </w:tbl>
    <w:p w14:paraId="75FE8459" w14:textId="0ADA3C4B" w:rsidR="002934E7" w:rsidRPr="007E2364" w:rsidRDefault="002934E7" w:rsidP="002934E7">
      <w:pPr>
        <w:pStyle w:val="2"/>
        <w:spacing w:before="156" w:after="156" w:line="360" w:lineRule="auto"/>
        <w:ind w:left="240"/>
        <w:rPr>
          <w:rFonts w:eastAsia="华文仿宋"/>
        </w:rPr>
      </w:pPr>
      <w:bookmarkStart w:id="48" w:name="_Toc122122208"/>
      <w:r w:rsidRPr="007E2364">
        <w:rPr>
          <w:rFonts w:eastAsia="华文仿宋"/>
        </w:rPr>
        <w:t>3.2 P</w:t>
      </w:r>
      <w:r w:rsidRPr="007E2364">
        <w:rPr>
          <w:rFonts w:eastAsia="华文仿宋" w:hint="eastAsia"/>
        </w:rPr>
        <w:t>arameters</w:t>
      </w:r>
      <w:r w:rsidRPr="007E2364">
        <w:rPr>
          <w:rFonts w:eastAsia="华文仿宋"/>
        </w:rPr>
        <w:t xml:space="preserve"> </w:t>
      </w:r>
      <w:r w:rsidRPr="007E2364">
        <w:rPr>
          <w:rFonts w:eastAsia="华文仿宋" w:hint="eastAsia"/>
        </w:rPr>
        <w:t>of</w:t>
      </w:r>
      <w:r w:rsidRPr="007E2364">
        <w:rPr>
          <w:rFonts w:eastAsia="华文仿宋"/>
        </w:rPr>
        <w:t xml:space="preserve"> </w:t>
      </w:r>
      <w:r w:rsidR="00C22F2C" w:rsidRPr="007E2364">
        <w:rPr>
          <w:rFonts w:eastAsiaTheme="minorEastAsia" w:cstheme="minorBidi"/>
          <w:szCs w:val="24"/>
        </w:rPr>
        <w:t>masonry concrete</w:t>
      </w:r>
      <w:r w:rsidRPr="007E2364">
        <w:rPr>
          <w:rFonts w:eastAsia="华文仿宋"/>
        </w:rPr>
        <w:t xml:space="preserve"> b</w:t>
      </w:r>
      <w:r w:rsidRPr="007E2364">
        <w:rPr>
          <w:rFonts w:eastAsia="华文仿宋" w:hint="eastAsia"/>
        </w:rPr>
        <w:t>uilding</w:t>
      </w:r>
      <w:r w:rsidRPr="007E2364">
        <w:rPr>
          <w:rFonts w:eastAsia="华文仿宋"/>
        </w:rPr>
        <w:t xml:space="preserve"> vulnerability calculation</w:t>
      </w:r>
      <w:bookmarkEnd w:id="48"/>
      <w:r w:rsidRPr="007E2364">
        <w:rPr>
          <w:rFonts w:eastAsia="华文仿宋" w:hint="eastAsia"/>
        </w:rPr>
        <w:t xml:space="preserve"> </w:t>
      </w:r>
    </w:p>
    <w:p w14:paraId="402832B5" w14:textId="73A9C652" w:rsidR="002934E7" w:rsidRPr="007E2364" w:rsidRDefault="002934E7" w:rsidP="002934E7">
      <w:pPr>
        <w:adjustRightInd w:val="0"/>
        <w:snapToGrid w:val="0"/>
        <w:spacing w:beforeLines="50" w:before="156" w:afterLines="50" w:after="156" w:line="360" w:lineRule="auto"/>
        <w:jc w:val="left"/>
        <w:rPr>
          <w:b/>
          <w:bCs/>
          <w:szCs w:val="24"/>
        </w:rPr>
      </w:pPr>
      <w:r w:rsidRPr="007E2364">
        <w:rPr>
          <w:b/>
          <w:bCs/>
          <w:szCs w:val="24"/>
        </w:rPr>
        <w:t xml:space="preserve">Table </w:t>
      </w:r>
      <w:r w:rsidR="005621E4" w:rsidRPr="007E2364">
        <w:rPr>
          <w:b/>
          <w:bCs/>
          <w:szCs w:val="24"/>
        </w:rPr>
        <w:t>S</w:t>
      </w:r>
      <w:r w:rsidRPr="007E2364">
        <w:rPr>
          <w:b/>
          <w:bCs/>
          <w:szCs w:val="24"/>
        </w:rPr>
        <w:t xml:space="preserve">3 The calculation parameters of the </w:t>
      </w:r>
      <w:r w:rsidR="00526651" w:rsidRPr="007E2364">
        <w:rPr>
          <w:b/>
          <w:bCs/>
          <w:szCs w:val="24"/>
        </w:rPr>
        <w:t>MC</w:t>
      </w:r>
      <w:r w:rsidRPr="007E2364">
        <w:rPr>
          <w:b/>
          <w:bCs/>
          <w:szCs w:val="24"/>
        </w:rPr>
        <w:t xml:space="preserve"> building vulnerability.</w:t>
      </w:r>
    </w:p>
    <w:tbl>
      <w:tblPr>
        <w:tblW w:w="7508" w:type="dxa"/>
        <w:jc w:val="center"/>
        <w:tblBorders>
          <w:top w:val="single" w:sz="4" w:space="0" w:color="auto"/>
          <w:bottom w:val="single" w:sz="4" w:space="0" w:color="auto"/>
        </w:tblBorders>
        <w:tblLayout w:type="fixed"/>
        <w:tblLook w:val="04A0" w:firstRow="1" w:lastRow="0" w:firstColumn="1" w:lastColumn="0" w:noHBand="0" w:noVBand="1"/>
      </w:tblPr>
      <w:tblGrid>
        <w:gridCol w:w="988"/>
        <w:gridCol w:w="992"/>
        <w:gridCol w:w="1107"/>
        <w:gridCol w:w="1019"/>
        <w:gridCol w:w="1134"/>
        <w:gridCol w:w="1134"/>
        <w:gridCol w:w="1134"/>
      </w:tblGrid>
      <w:tr w:rsidR="007E2364" w:rsidRPr="007E2364" w14:paraId="3CD6DFB0" w14:textId="77777777" w:rsidTr="007F5906">
        <w:trPr>
          <w:trHeight w:val="641"/>
          <w:jc w:val="center"/>
        </w:trPr>
        <w:tc>
          <w:tcPr>
            <w:tcW w:w="988" w:type="dxa"/>
            <w:tcBorders>
              <w:top w:val="single" w:sz="4" w:space="0" w:color="auto"/>
              <w:bottom w:val="single" w:sz="4" w:space="0" w:color="auto"/>
            </w:tcBorders>
            <w:shd w:val="clear" w:color="000000" w:fill="FFFFFF"/>
            <w:vAlign w:val="center"/>
            <w:hideMark/>
          </w:tcPr>
          <w:p w14:paraId="612E24A4" w14:textId="77777777" w:rsidR="002934E7" w:rsidRPr="007E2364" w:rsidRDefault="002934E7" w:rsidP="007F5906">
            <w:pPr>
              <w:jc w:val="center"/>
              <w:rPr>
                <w:rFonts w:eastAsia="DengXian"/>
                <w:b/>
                <w:bCs/>
                <w:i/>
                <w:iCs/>
                <w:szCs w:val="21"/>
              </w:rPr>
            </w:pPr>
            <w:r w:rsidRPr="007E2364">
              <w:rPr>
                <w:rFonts w:eastAsia="DengXian"/>
                <w:b/>
                <w:bCs/>
                <w:i/>
                <w:iCs/>
                <w:szCs w:val="21"/>
              </w:rPr>
              <w:t>S</w:t>
            </w:r>
          </w:p>
        </w:tc>
        <w:tc>
          <w:tcPr>
            <w:tcW w:w="992" w:type="dxa"/>
            <w:tcBorders>
              <w:top w:val="single" w:sz="4" w:space="0" w:color="auto"/>
              <w:bottom w:val="single" w:sz="4" w:space="0" w:color="auto"/>
            </w:tcBorders>
            <w:shd w:val="clear" w:color="000000" w:fill="FFFFFF"/>
            <w:vAlign w:val="center"/>
          </w:tcPr>
          <w:p w14:paraId="42408E15" w14:textId="77777777" w:rsidR="002934E7" w:rsidRPr="007E2364" w:rsidRDefault="002934E7" w:rsidP="007F5906">
            <w:pPr>
              <w:jc w:val="center"/>
              <w:rPr>
                <w:rFonts w:eastAsia="等线 Light"/>
                <w:b/>
              </w:rPr>
            </w:pPr>
            <m:oMathPara>
              <m:oMath>
                <m:r>
                  <m:rPr>
                    <m:sty m:val="bi"/>
                  </m:rPr>
                  <w:rPr>
                    <w:rFonts w:ascii="Cambria Math" w:eastAsia="仿宋" w:hAnsi="Cambria Math"/>
                  </w:rPr>
                  <m:t>η</m:t>
                </m:r>
              </m:oMath>
            </m:oMathPara>
          </w:p>
        </w:tc>
        <w:tc>
          <w:tcPr>
            <w:tcW w:w="1107" w:type="dxa"/>
            <w:tcBorders>
              <w:top w:val="single" w:sz="4" w:space="0" w:color="auto"/>
              <w:bottom w:val="single" w:sz="4" w:space="0" w:color="auto"/>
            </w:tcBorders>
            <w:shd w:val="clear" w:color="000000" w:fill="FFFFFF"/>
            <w:vAlign w:val="center"/>
          </w:tcPr>
          <w:p w14:paraId="419781B0" w14:textId="77777777" w:rsidR="002934E7" w:rsidRPr="007E2364" w:rsidRDefault="00000000" w:rsidP="007F5906">
            <w:pPr>
              <w:jc w:val="center"/>
              <w:rPr>
                <w:rFonts w:eastAsia="等线 Light"/>
                <w:b/>
              </w:rPr>
            </w:pPr>
            <m:oMathPara>
              <m:oMath>
                <m:sSub>
                  <m:sSubPr>
                    <m:ctrlPr>
                      <w:rPr>
                        <w:rFonts w:ascii="Cambria Math" w:eastAsia="仿宋" w:hAnsi="Cambria Math"/>
                        <w:b/>
                        <w:bCs/>
                        <w:i/>
                      </w:rPr>
                    </m:ctrlPr>
                  </m:sSubPr>
                  <m:e>
                    <m:r>
                      <m:rPr>
                        <m:sty m:val="bi"/>
                      </m:rPr>
                      <w:rPr>
                        <w:rFonts w:ascii="Cambria Math" w:eastAsia="仿宋" w:hAnsi="Cambria Math"/>
                      </w:rPr>
                      <m:t>T</m:t>
                    </m:r>
                  </m:e>
                  <m:sub>
                    <m:r>
                      <m:rPr>
                        <m:sty m:val="bi"/>
                      </m:rPr>
                      <w:rPr>
                        <w:rFonts w:ascii="Cambria Math" w:eastAsia="仿宋" w:hAnsi="Cambria Math"/>
                      </w:rPr>
                      <m:t>C</m:t>
                    </m:r>
                  </m:sub>
                </m:sSub>
              </m:oMath>
            </m:oMathPara>
          </w:p>
        </w:tc>
        <w:tc>
          <w:tcPr>
            <w:tcW w:w="1019" w:type="dxa"/>
            <w:tcBorders>
              <w:top w:val="single" w:sz="4" w:space="0" w:color="auto"/>
              <w:bottom w:val="single" w:sz="4" w:space="0" w:color="auto"/>
            </w:tcBorders>
            <w:shd w:val="clear" w:color="000000" w:fill="FFFFFF"/>
            <w:vAlign w:val="center"/>
          </w:tcPr>
          <w:p w14:paraId="6C571068" w14:textId="77777777" w:rsidR="002934E7" w:rsidRPr="007E2364" w:rsidRDefault="002934E7" w:rsidP="007F5906">
            <w:pPr>
              <w:jc w:val="center"/>
              <w:rPr>
                <w:rFonts w:eastAsia="等线 Light"/>
                <w:b/>
                <w:bCs/>
              </w:rPr>
            </w:pPr>
            <m:oMathPara>
              <m:oMath>
                <m:r>
                  <m:rPr>
                    <m:sty m:val="bi"/>
                  </m:rPr>
                  <w:rPr>
                    <w:rFonts w:ascii="Cambria Math" w:eastAsia="仿宋" w:hAnsi="Cambria Math"/>
                  </w:rPr>
                  <m:t>ϕ</m:t>
                </m:r>
              </m:oMath>
            </m:oMathPara>
          </w:p>
        </w:tc>
        <w:tc>
          <w:tcPr>
            <w:tcW w:w="1134" w:type="dxa"/>
            <w:tcBorders>
              <w:top w:val="single" w:sz="4" w:space="0" w:color="auto"/>
              <w:bottom w:val="single" w:sz="4" w:space="0" w:color="auto"/>
            </w:tcBorders>
            <w:shd w:val="clear" w:color="000000" w:fill="FFFFFF"/>
            <w:vAlign w:val="center"/>
          </w:tcPr>
          <w:p w14:paraId="631D4CF5" w14:textId="77777777" w:rsidR="002934E7" w:rsidRPr="007E2364" w:rsidRDefault="00000000" w:rsidP="007F5906">
            <w:pPr>
              <w:jc w:val="center"/>
              <w:rPr>
                <w:rFonts w:eastAsia="等线 Light"/>
                <w:b/>
                <w:bCs/>
              </w:rPr>
            </w:pPr>
            <m:oMathPara>
              <m:oMath>
                <m:sSub>
                  <m:sSubPr>
                    <m:ctrlPr>
                      <w:rPr>
                        <w:rFonts w:ascii="Cambria Math" w:eastAsia="仿宋" w:hAnsi="Cambria Math"/>
                        <w:b/>
                        <w:bCs/>
                        <w:i/>
                      </w:rPr>
                    </m:ctrlPr>
                  </m:sSubPr>
                  <m:e>
                    <m:r>
                      <m:rPr>
                        <m:sty m:val="bi"/>
                      </m:rPr>
                      <w:rPr>
                        <w:rFonts w:ascii="Cambria Math" w:eastAsia="仿宋" w:hAnsi="Cambria Math" w:hint="eastAsia"/>
                      </w:rPr>
                      <m:t>m</m:t>
                    </m:r>
                  </m:e>
                  <m:sub>
                    <m:r>
                      <m:rPr>
                        <m:sty m:val="bi"/>
                      </m:rPr>
                      <w:rPr>
                        <w:rFonts w:ascii="Cambria Math" w:eastAsia="仿宋" w:hAnsi="Cambria Math" w:hint="eastAsia"/>
                      </w:rPr>
                      <m:t>i</m:t>
                    </m:r>
                  </m:sub>
                </m:sSub>
              </m:oMath>
            </m:oMathPara>
          </w:p>
        </w:tc>
        <w:tc>
          <w:tcPr>
            <w:tcW w:w="1134" w:type="dxa"/>
            <w:tcBorders>
              <w:top w:val="single" w:sz="4" w:space="0" w:color="auto"/>
              <w:bottom w:val="single" w:sz="4" w:space="0" w:color="auto"/>
            </w:tcBorders>
            <w:shd w:val="clear" w:color="000000" w:fill="FFFFFF"/>
            <w:vAlign w:val="center"/>
            <w:hideMark/>
          </w:tcPr>
          <w:p w14:paraId="761E317C" w14:textId="77777777" w:rsidR="002934E7" w:rsidRPr="007E2364" w:rsidRDefault="00000000" w:rsidP="007F5906">
            <w:pPr>
              <w:jc w:val="center"/>
              <w:rPr>
                <w:rFonts w:eastAsia="DengXian"/>
                <w:b/>
                <w:bCs/>
                <w:szCs w:val="21"/>
              </w:rPr>
            </w:pPr>
            <m:oMathPara>
              <m:oMath>
                <m:sSub>
                  <m:sSubPr>
                    <m:ctrlPr>
                      <w:rPr>
                        <w:rFonts w:ascii="Cambria Math" w:eastAsia="仿宋" w:hAnsi="Cambria Math"/>
                        <w:b/>
                        <w:bCs/>
                        <w:i/>
                      </w:rPr>
                    </m:ctrlPr>
                  </m:sSubPr>
                  <m:e>
                    <m:r>
                      <m:rPr>
                        <m:sty m:val="bi"/>
                      </m:rPr>
                      <w:rPr>
                        <w:rFonts w:ascii="Cambria Math" w:eastAsia="仿宋" w:hAnsi="Cambria Math" w:hint="eastAsia"/>
                      </w:rPr>
                      <m:t>β</m:t>
                    </m:r>
                    <m:ctrlPr>
                      <w:rPr>
                        <w:rFonts w:ascii="Cambria Math" w:eastAsia="仿宋" w:hAnsi="Cambria Math" w:hint="eastAsia"/>
                        <w:b/>
                        <w:bCs/>
                        <w:i/>
                      </w:rPr>
                    </m:ctrlPr>
                  </m:e>
                  <m:sub>
                    <m:r>
                      <m:rPr>
                        <m:sty m:val="bi"/>
                      </m:rPr>
                      <w:rPr>
                        <w:rFonts w:ascii="Cambria Math" w:eastAsia="仿宋" w:hAnsi="Cambria Math" w:hint="eastAsia"/>
                      </w:rPr>
                      <m:t>m</m:t>
                    </m:r>
                  </m:sub>
                </m:sSub>
              </m:oMath>
            </m:oMathPara>
          </w:p>
        </w:tc>
        <w:tc>
          <w:tcPr>
            <w:tcW w:w="1134" w:type="dxa"/>
            <w:tcBorders>
              <w:top w:val="single" w:sz="4" w:space="0" w:color="auto"/>
              <w:bottom w:val="single" w:sz="4" w:space="0" w:color="auto"/>
            </w:tcBorders>
            <w:shd w:val="clear" w:color="000000" w:fill="FFFFFF"/>
            <w:vAlign w:val="center"/>
            <w:hideMark/>
          </w:tcPr>
          <w:p w14:paraId="7F5D641E" w14:textId="77777777" w:rsidR="002934E7" w:rsidRPr="007E2364" w:rsidRDefault="00000000" w:rsidP="007F5906">
            <w:pPr>
              <w:jc w:val="center"/>
              <w:rPr>
                <w:rFonts w:eastAsia="DengXian"/>
                <w:b/>
                <w:bCs/>
                <w:szCs w:val="21"/>
              </w:rPr>
            </w:pPr>
            <m:oMathPara>
              <m:oMath>
                <m:sSub>
                  <m:sSubPr>
                    <m:ctrlPr>
                      <w:rPr>
                        <w:rFonts w:ascii="Cambria Math" w:eastAsia="仿宋" w:hAnsi="Cambria Math"/>
                        <w:b/>
                        <w:bCs/>
                        <w:i/>
                      </w:rPr>
                    </m:ctrlPr>
                  </m:sSubPr>
                  <m:e>
                    <m:r>
                      <m:rPr>
                        <m:sty m:val="bi"/>
                      </m:rPr>
                      <w:rPr>
                        <w:rFonts w:ascii="Cambria Math" w:eastAsia="仿宋" w:hAnsi="Cambria Math" w:hint="eastAsia"/>
                      </w:rPr>
                      <m:t>β</m:t>
                    </m:r>
                    <m:ctrlPr>
                      <w:rPr>
                        <w:rFonts w:ascii="Cambria Math" w:eastAsia="仿宋" w:hAnsi="Cambria Math" w:hint="eastAsia"/>
                        <w:b/>
                        <w:bCs/>
                        <w:i/>
                      </w:rPr>
                    </m:ctrlPr>
                  </m:e>
                  <m:sub>
                    <m:r>
                      <m:rPr>
                        <m:sty m:val="bi"/>
                      </m:rPr>
                      <w:rPr>
                        <w:rFonts w:ascii="Cambria Math" w:eastAsia="仿宋" w:hAnsi="Cambria Math"/>
                      </w:rPr>
                      <m:t>∆</m:t>
                    </m:r>
                    <m:ctrlPr>
                      <w:rPr>
                        <w:rFonts w:ascii="Cambria Math" w:eastAsia="仿宋" w:hAnsi="Cambria Math" w:hint="eastAsia"/>
                        <w:b/>
                        <w:bCs/>
                        <w:i/>
                      </w:rPr>
                    </m:ctrlPr>
                  </m:sub>
                </m:sSub>
              </m:oMath>
            </m:oMathPara>
          </w:p>
        </w:tc>
      </w:tr>
      <w:tr w:rsidR="007E2364" w:rsidRPr="007E2364" w14:paraId="339A5CA0" w14:textId="77777777" w:rsidTr="007F5906">
        <w:trPr>
          <w:trHeight w:val="423"/>
          <w:jc w:val="center"/>
        </w:trPr>
        <w:tc>
          <w:tcPr>
            <w:tcW w:w="988" w:type="dxa"/>
            <w:tcBorders>
              <w:top w:val="single" w:sz="4" w:space="0" w:color="auto"/>
            </w:tcBorders>
            <w:shd w:val="clear" w:color="000000" w:fill="FFFFFF"/>
            <w:noWrap/>
            <w:vAlign w:val="center"/>
            <w:hideMark/>
          </w:tcPr>
          <w:p w14:paraId="1A504878" w14:textId="77777777" w:rsidR="002934E7" w:rsidRPr="007E2364" w:rsidRDefault="002934E7" w:rsidP="007F5906">
            <w:pPr>
              <w:ind w:firstLineChars="95" w:firstLine="228"/>
              <w:jc w:val="center"/>
              <w:rPr>
                <w:rFonts w:eastAsia="DengXian"/>
                <w:szCs w:val="21"/>
              </w:rPr>
            </w:pPr>
            <w:r w:rsidRPr="007E2364">
              <w:rPr>
                <w:rFonts w:eastAsia="仿宋" w:hint="eastAsia"/>
              </w:rPr>
              <w:t>1</w:t>
            </w:r>
            <w:r w:rsidRPr="007E2364">
              <w:rPr>
                <w:rFonts w:eastAsia="仿宋"/>
              </w:rPr>
              <w:t>.15</w:t>
            </w:r>
          </w:p>
        </w:tc>
        <w:tc>
          <w:tcPr>
            <w:tcW w:w="992" w:type="dxa"/>
            <w:tcBorders>
              <w:top w:val="single" w:sz="4" w:space="0" w:color="auto"/>
            </w:tcBorders>
            <w:shd w:val="clear" w:color="000000" w:fill="FFFFFF"/>
            <w:vAlign w:val="center"/>
          </w:tcPr>
          <w:p w14:paraId="14F8DBCB" w14:textId="77777777" w:rsidR="002934E7" w:rsidRPr="007E2364" w:rsidRDefault="002934E7" w:rsidP="007F5906">
            <w:pPr>
              <w:ind w:firstLineChars="95" w:firstLine="228"/>
              <w:jc w:val="center"/>
              <w:rPr>
                <w:rFonts w:eastAsia="DengXian"/>
                <w:szCs w:val="21"/>
              </w:rPr>
            </w:pPr>
            <m:oMathPara>
              <m:oMath>
                <m:r>
                  <w:rPr>
                    <w:rFonts w:ascii="Cambria Math" w:eastAsia="仿宋" w:hAnsi="Cambria Math"/>
                  </w:rPr>
                  <m:t>1</m:t>
                </m:r>
              </m:oMath>
            </m:oMathPara>
          </w:p>
        </w:tc>
        <w:tc>
          <w:tcPr>
            <w:tcW w:w="1107" w:type="dxa"/>
            <w:tcBorders>
              <w:top w:val="single" w:sz="4" w:space="0" w:color="auto"/>
            </w:tcBorders>
            <w:shd w:val="clear" w:color="000000" w:fill="FFFFFF"/>
            <w:vAlign w:val="center"/>
          </w:tcPr>
          <w:p w14:paraId="2A14B711" w14:textId="77777777" w:rsidR="002934E7" w:rsidRPr="007E2364" w:rsidRDefault="002934E7" w:rsidP="007F5906">
            <w:pPr>
              <w:jc w:val="center"/>
              <w:rPr>
                <w:rFonts w:eastAsia="DengXian"/>
                <w:szCs w:val="21"/>
              </w:rPr>
            </w:pPr>
            <w:r w:rsidRPr="007E2364">
              <w:rPr>
                <w:rFonts w:eastAsia="仿宋" w:hint="eastAsia"/>
              </w:rPr>
              <w:t>0.45</w:t>
            </w:r>
            <w:r w:rsidRPr="007E2364">
              <w:rPr>
                <w:rFonts w:eastAsia="仿宋"/>
              </w:rPr>
              <w:t xml:space="preserve"> </w:t>
            </w:r>
            <w:r w:rsidRPr="007E2364">
              <w:rPr>
                <w:rFonts w:eastAsia="仿宋" w:hint="eastAsia"/>
              </w:rPr>
              <w:t>s</w:t>
            </w:r>
          </w:p>
        </w:tc>
        <w:tc>
          <w:tcPr>
            <w:tcW w:w="1019" w:type="dxa"/>
            <w:tcBorders>
              <w:top w:val="single" w:sz="4" w:space="0" w:color="auto"/>
            </w:tcBorders>
            <w:shd w:val="clear" w:color="000000" w:fill="FFFFFF"/>
            <w:vAlign w:val="center"/>
          </w:tcPr>
          <w:p w14:paraId="77BFC31E" w14:textId="77777777" w:rsidR="002934E7" w:rsidRPr="007E2364" w:rsidRDefault="002934E7" w:rsidP="007F5906">
            <w:pPr>
              <w:jc w:val="center"/>
              <w:rPr>
                <w:rFonts w:eastAsia="DengXian"/>
                <w:szCs w:val="21"/>
              </w:rPr>
            </w:pPr>
            <w:r w:rsidRPr="007E2364">
              <w:rPr>
                <w:rFonts w:eastAsia="DengXian" w:hint="eastAsia"/>
                <w:szCs w:val="21"/>
              </w:rPr>
              <w:t>0</w:t>
            </w:r>
            <w:r w:rsidRPr="007E2364">
              <w:rPr>
                <w:rFonts w:eastAsia="DengXian"/>
                <w:szCs w:val="21"/>
              </w:rPr>
              <w:t>.91</w:t>
            </w:r>
          </w:p>
        </w:tc>
        <w:tc>
          <w:tcPr>
            <w:tcW w:w="1134" w:type="dxa"/>
            <w:tcBorders>
              <w:top w:val="single" w:sz="4" w:space="0" w:color="auto"/>
            </w:tcBorders>
            <w:shd w:val="clear" w:color="000000" w:fill="FFFFFF"/>
            <w:vAlign w:val="center"/>
          </w:tcPr>
          <w:p w14:paraId="12AD3BBB" w14:textId="77777777" w:rsidR="002934E7" w:rsidRPr="007E2364" w:rsidRDefault="002934E7" w:rsidP="007F5906">
            <w:pPr>
              <w:jc w:val="center"/>
              <w:rPr>
                <w:rFonts w:eastAsia="DengXian"/>
                <w:szCs w:val="21"/>
              </w:rPr>
            </w:pPr>
            <w:r w:rsidRPr="007E2364">
              <w:rPr>
                <w:rFonts w:eastAsia="仿宋"/>
              </w:rPr>
              <w:t>12000 N</w:t>
            </w:r>
          </w:p>
        </w:tc>
        <w:tc>
          <w:tcPr>
            <w:tcW w:w="1134" w:type="dxa"/>
            <w:tcBorders>
              <w:top w:val="single" w:sz="4" w:space="0" w:color="auto"/>
            </w:tcBorders>
            <w:shd w:val="clear" w:color="000000" w:fill="FFFFFF"/>
            <w:noWrap/>
            <w:vAlign w:val="center"/>
            <w:hideMark/>
          </w:tcPr>
          <w:p w14:paraId="1AD922B8" w14:textId="77777777" w:rsidR="002934E7" w:rsidRPr="007E2364" w:rsidRDefault="002934E7" w:rsidP="007F5906">
            <w:pPr>
              <w:jc w:val="center"/>
              <w:rPr>
                <w:rFonts w:eastAsia="DengXian"/>
                <w:szCs w:val="21"/>
              </w:rPr>
            </w:pPr>
            <w:r w:rsidRPr="007E2364">
              <w:rPr>
                <w:rFonts w:eastAsia="仿宋" w:hint="eastAsia"/>
              </w:rPr>
              <w:t>0</w:t>
            </w:r>
            <w:r w:rsidRPr="007E2364">
              <w:rPr>
                <w:rFonts w:eastAsia="仿宋"/>
              </w:rPr>
              <w:t>.57</w:t>
            </w:r>
          </w:p>
        </w:tc>
        <w:tc>
          <w:tcPr>
            <w:tcW w:w="1134" w:type="dxa"/>
            <w:tcBorders>
              <w:top w:val="single" w:sz="4" w:space="0" w:color="auto"/>
            </w:tcBorders>
            <w:shd w:val="clear" w:color="000000" w:fill="FFFFFF"/>
            <w:noWrap/>
            <w:vAlign w:val="center"/>
            <w:hideMark/>
          </w:tcPr>
          <w:p w14:paraId="17159FA6" w14:textId="77777777" w:rsidR="002934E7" w:rsidRPr="007E2364" w:rsidRDefault="002934E7" w:rsidP="007F5906">
            <w:pPr>
              <w:jc w:val="center"/>
              <w:rPr>
                <w:rFonts w:eastAsia="DengXian"/>
                <w:szCs w:val="21"/>
              </w:rPr>
            </w:pPr>
            <w:r w:rsidRPr="007E2364">
              <w:rPr>
                <w:rFonts w:eastAsia="仿宋" w:hint="eastAsia"/>
              </w:rPr>
              <w:t>0</w:t>
            </w:r>
            <w:r w:rsidRPr="007E2364">
              <w:rPr>
                <w:rFonts w:eastAsia="仿宋"/>
              </w:rPr>
              <w:t>.242</w:t>
            </w:r>
          </w:p>
        </w:tc>
      </w:tr>
    </w:tbl>
    <w:p w14:paraId="7A2A33B0" w14:textId="77777777" w:rsidR="00F1032C" w:rsidRPr="007E2364" w:rsidRDefault="002934E7" w:rsidP="002934E7">
      <w:pPr>
        <w:spacing w:line="360" w:lineRule="auto"/>
        <w:rPr>
          <w:szCs w:val="24"/>
        </w:rPr>
      </w:pPr>
      <w:r w:rsidRPr="007E2364">
        <w:rPr>
          <w:szCs w:val="24"/>
        </w:rPr>
        <w:t xml:space="preserve">The site coefficient </w:t>
      </w:r>
      <w:r w:rsidRPr="007E2364">
        <w:rPr>
          <w:rFonts w:eastAsia="仿宋" w:cs="Times New Roman"/>
          <w:b/>
          <w:bCs/>
          <w:i/>
          <w:iCs/>
        </w:rPr>
        <w:t>S</w:t>
      </w:r>
      <w:r w:rsidRPr="007E2364">
        <w:rPr>
          <w:i/>
          <w:iCs/>
          <w:szCs w:val="24"/>
        </w:rPr>
        <w:t xml:space="preserve"> </w:t>
      </w:r>
      <w:r w:rsidRPr="007E2364">
        <w:rPr>
          <w:szCs w:val="24"/>
        </w:rPr>
        <w:t xml:space="preserve">will use the spectral shape of the C-type soil(1.15) that meets the conditions of the </w:t>
      </w:r>
      <w:proofErr w:type="spellStart"/>
      <w:r w:rsidRPr="007E2364">
        <w:rPr>
          <w:szCs w:val="24"/>
        </w:rPr>
        <w:t>Beichuan</w:t>
      </w:r>
      <w:proofErr w:type="spellEnd"/>
      <w:r w:rsidRPr="007E2364">
        <w:rPr>
          <w:szCs w:val="24"/>
        </w:rPr>
        <w:t xml:space="preserve"> site by comparing European regulations </w:t>
      </w:r>
      <w:r w:rsidRPr="007E2364">
        <w:rPr>
          <w:szCs w:val="24"/>
        </w:rPr>
        <w:fldChar w:fldCharType="begin"/>
      </w:r>
      <w:r w:rsidRPr="007E2364">
        <w:rPr>
          <w:szCs w:val="24"/>
        </w:rPr>
        <w:instrText xml:space="preserve"> ADDIN EN.CITE &lt;EndNote&gt;&lt;Cite&gt;&lt;Author&gt;Xiang&lt;/Author&gt;&lt;Year&gt;2012&lt;/Year&gt;&lt;RecNum&gt;95&lt;/RecNum&gt;&lt;DisplayText&gt;(Xiang 2012)&lt;/DisplayText&gt;&lt;record&gt;&lt;rec-number&gt;95&lt;/rec-number&gt;&lt;foreign-keys&gt;&lt;key app="EN" db-id="5z9zxf2xxtsapwefz0lvavrjwtzvv0p2fxz9" timestamp="1607725821"&gt;95&lt;/key&gt;&lt;/foreign-keys&gt;&lt;ref-type name="Journal Article"&gt;17&lt;/ref-type&gt;&lt;contributors&gt;&lt;authors&gt;&lt;author&gt;Xiang, ZHANG&lt;/author&gt;&lt;/authors&gt;&lt;/contributors&gt;&lt;titles&gt;&lt;title&gt;Comparison of seismic response spectrum between Chinese seismic design code for buildings and Eurocode 8&lt;/title&gt;&lt;secondary-title&gt;Sichuan Building Science&lt;/secondary-title&gt;&lt;/titles&gt;&lt;periodical&gt;&lt;full-title&gt;Sichuan Building Science&lt;/full-title&gt;&lt;/periodical&gt;&lt;volume&gt;2&lt;/volume&gt;&lt;dates&gt;&lt;year&gt;2012&lt;/year&gt;&lt;/dates&gt;&lt;urls&gt;&lt;/urls&gt;&lt;/record&gt;&lt;/Cite&gt;&lt;/EndNote&gt;</w:instrText>
      </w:r>
      <w:r w:rsidRPr="007E2364">
        <w:rPr>
          <w:szCs w:val="24"/>
        </w:rPr>
        <w:fldChar w:fldCharType="separate"/>
      </w:r>
      <w:r w:rsidRPr="007E2364">
        <w:rPr>
          <w:noProof/>
          <w:szCs w:val="24"/>
        </w:rPr>
        <w:t>(Xiang 2012)</w:t>
      </w:r>
      <w:r w:rsidRPr="007E2364">
        <w:rPr>
          <w:szCs w:val="24"/>
        </w:rPr>
        <w:fldChar w:fldCharType="end"/>
      </w:r>
      <w:r w:rsidRPr="007E2364">
        <w:rPr>
          <w:rFonts w:hint="eastAsia"/>
          <w:sz w:val="21"/>
          <w:szCs w:val="21"/>
        </w:rPr>
        <w:t>;</w:t>
      </w:r>
      <w:r w:rsidRPr="007E2364">
        <w:rPr>
          <w:rFonts w:eastAsia="仿宋" w:cs="Times New Roman" w:hint="eastAsia"/>
          <w:b/>
          <w:bCs/>
        </w:rPr>
        <w:t xml:space="preserve"> </w:t>
      </w:r>
      <w:r w:rsidRPr="007E2364">
        <w:rPr>
          <w:rFonts w:eastAsia="仿宋" w:cs="Times New Roman"/>
        </w:rPr>
        <w:t xml:space="preserve">the damping correction coefficient </w:t>
      </w:r>
      <m:oMath>
        <m:r>
          <m:rPr>
            <m:sty m:val="bi"/>
          </m:rPr>
          <w:rPr>
            <w:rFonts w:ascii="Cambria Math" w:eastAsia="仿宋" w:hAnsi="Cambria Math" w:cs="Times New Roman"/>
          </w:rPr>
          <m:t>η</m:t>
        </m:r>
      </m:oMath>
      <w:r w:rsidRPr="007E2364">
        <w:rPr>
          <w:rFonts w:eastAsia="仿宋" w:cs="Times New Roman" w:hint="eastAsia"/>
        </w:rPr>
        <w:t>,</w:t>
      </w:r>
      <w:r w:rsidRPr="007E2364">
        <w:rPr>
          <w:rFonts w:eastAsia="仿宋" w:cs="Times New Roman"/>
        </w:rPr>
        <w:t xml:space="preserve"> and the value is 1</w:t>
      </w:r>
      <w:r w:rsidRPr="007E2364">
        <w:rPr>
          <w:szCs w:val="24"/>
        </w:rPr>
        <w:t xml:space="preserve"> </w:t>
      </w:r>
      <w:r w:rsidRPr="007E2364">
        <w:rPr>
          <w:szCs w:val="24"/>
        </w:rPr>
        <w:fldChar w:fldCharType="begin"/>
      </w:r>
      <w:r w:rsidRPr="007E2364">
        <w:rPr>
          <w:szCs w:val="24"/>
        </w:rPr>
        <w:instrText xml:space="preserve"> ADDIN EN.CITE &lt;EndNote&gt;&lt;Cite&gt;&lt;Author&gt;Xiang&lt;/Author&gt;&lt;Year&gt;2012&lt;/Year&gt;&lt;RecNum&gt;95&lt;/RecNum&gt;&lt;DisplayText&gt;(Xiang 2012)&lt;/DisplayText&gt;&lt;record&gt;&lt;rec-number&gt;95&lt;/rec-number&gt;&lt;foreign-keys&gt;&lt;key app="EN" db-id="5z9zxf2xxtsapwefz0lvavrjwtzvv0p2fxz9" timestamp="1607725821"&gt;95&lt;/key&gt;&lt;/foreign-keys&gt;&lt;ref-type name="Journal Article"&gt;17&lt;/ref-type&gt;&lt;contributors&gt;&lt;authors&gt;&lt;author&gt;Xiang, ZHANG&lt;/author&gt;&lt;/authors&gt;&lt;/contributors&gt;&lt;titles&gt;&lt;title&gt;Comparison of seismic response spectrum between Chinese seismic design code for buildings and Eurocode 8&lt;/title&gt;&lt;secondary-title&gt;Sichuan Building Science&lt;/secondary-title&gt;&lt;/titles&gt;&lt;periodical&gt;&lt;full-title&gt;Sichuan Building Science&lt;/full-title&gt;&lt;/periodical&gt;&lt;volume&gt;2&lt;/volume&gt;&lt;dates&gt;&lt;year&gt;2012&lt;/year&gt;&lt;/dates&gt;&lt;urls&gt;&lt;/urls&gt;&lt;/record&gt;&lt;/Cite&gt;&lt;/EndNote&gt;</w:instrText>
      </w:r>
      <w:r w:rsidRPr="007E2364">
        <w:rPr>
          <w:szCs w:val="24"/>
        </w:rPr>
        <w:fldChar w:fldCharType="separate"/>
      </w:r>
      <w:r w:rsidRPr="007E2364">
        <w:rPr>
          <w:noProof/>
          <w:szCs w:val="24"/>
        </w:rPr>
        <w:t>(Xiang 2012)</w:t>
      </w:r>
      <w:r w:rsidRPr="007E2364">
        <w:rPr>
          <w:szCs w:val="24"/>
        </w:rPr>
        <w:fldChar w:fldCharType="end"/>
      </w:r>
      <w:r w:rsidRPr="007E2364">
        <w:rPr>
          <w:rFonts w:eastAsia="仿宋" w:cs="Times New Roman"/>
        </w:rPr>
        <w:t xml:space="preserve">; the characteristic period </w:t>
      </w:r>
      <m:oMath>
        <m:sSub>
          <m:sSubPr>
            <m:ctrlPr>
              <w:rPr>
                <w:rFonts w:ascii="Cambria Math" w:eastAsia="仿宋" w:hAnsi="Cambria Math" w:cs="Times New Roman"/>
                <w:b/>
                <w:bCs/>
                <w:i/>
              </w:rPr>
            </m:ctrlPr>
          </m:sSubPr>
          <m:e>
            <m:r>
              <m:rPr>
                <m:sty m:val="bi"/>
              </m:rPr>
              <w:rPr>
                <w:rFonts w:ascii="Cambria Math" w:eastAsia="仿宋" w:hAnsi="Cambria Math" w:cs="Times New Roman"/>
              </w:rPr>
              <m:t>T</m:t>
            </m:r>
          </m:e>
          <m:sub>
            <m:r>
              <m:rPr>
                <m:sty m:val="bi"/>
              </m:rPr>
              <w:rPr>
                <w:rFonts w:ascii="Cambria Math" w:eastAsia="仿宋" w:hAnsi="Cambria Math" w:cs="Times New Roman"/>
              </w:rPr>
              <m:t>C</m:t>
            </m:r>
          </m:sub>
        </m:sSub>
      </m:oMath>
      <w:r w:rsidRPr="007E2364">
        <w:rPr>
          <w:rFonts w:eastAsia="仿宋" w:cs="Times New Roman"/>
        </w:rPr>
        <w:t>, here is 0.45s</w:t>
      </w:r>
      <w:r w:rsidRPr="007E2364">
        <w:rPr>
          <w:rFonts w:eastAsia="仿宋" w:cs="Times New Roman"/>
        </w:rPr>
        <w:fldChar w:fldCharType="begin"/>
      </w:r>
      <w:r w:rsidRPr="007E2364">
        <w:rPr>
          <w:rFonts w:eastAsia="仿宋" w:cs="Times New Roman"/>
        </w:rPr>
        <w:instrText xml:space="preserve"> ADDIN EN.CITE &lt;EndNote&gt;&lt;Cite&gt;&lt;Author&gt;MOHURD&lt;/Author&gt;&lt;Year&gt;2001&lt;/Year&gt;&lt;RecNum&gt;25&lt;/RecNum&gt;&lt;DisplayText&gt;(MOHURD 2001)&lt;/DisplayText&gt;&lt;record&gt;&lt;rec-number&gt;25&lt;/rec-number&gt;&lt;foreign-keys&gt;&lt;key app="EN" db-id="5z9zxf2xxtsapwefz0lvavrjwtzvv0p2fxz9" timestamp="1607269078"&gt;25&lt;/key&gt;&lt;/foreign-keys&gt;&lt;ref-type name="Standard"&gt;58&lt;/ref-type&gt;&lt;contributors&gt;&lt;authors&gt;&lt;author&gt;MOHURD&lt;/author&gt;&lt;/authors&gt;&lt;/contributors&gt;&lt;titles&gt;&lt;title&gt;Code for Seismic Design of Buildings: GB50011-2001&lt;/title&gt;&lt;/titles&gt;&lt;dates&gt;&lt;year&gt;2001&lt;/year&gt;&lt;/dates&gt;&lt;publisher&gt;Beijing: China Architecture &amp;amp; Building Press&lt;/publisher&gt;&lt;urls&gt;&lt;/urls&gt;&lt;/record&gt;&lt;/Cite&gt;&lt;/EndNote&gt;</w:instrText>
      </w:r>
      <w:r w:rsidRPr="007E2364">
        <w:rPr>
          <w:rFonts w:eastAsia="仿宋" w:cs="Times New Roman"/>
        </w:rPr>
        <w:fldChar w:fldCharType="separate"/>
      </w:r>
      <w:r w:rsidRPr="007E2364">
        <w:rPr>
          <w:rFonts w:eastAsia="仿宋" w:cs="Times New Roman"/>
          <w:noProof/>
        </w:rPr>
        <w:t>(MOHURD 2001)</w:t>
      </w:r>
      <w:r w:rsidRPr="007E2364">
        <w:rPr>
          <w:rFonts w:eastAsia="仿宋" w:cs="Times New Roman"/>
        </w:rPr>
        <w:fldChar w:fldCharType="end"/>
      </w:r>
      <w:r w:rsidRPr="007E2364">
        <w:rPr>
          <w:rFonts w:eastAsia="仿宋" w:cs="Times New Roman"/>
        </w:rPr>
        <w:t xml:space="preserve">; the mode shape participation coefficient </w:t>
      </w:r>
      <m:oMath>
        <m:r>
          <m:rPr>
            <m:sty m:val="bi"/>
          </m:rPr>
          <w:rPr>
            <w:rFonts w:ascii="Cambria Math" w:eastAsia="仿宋" w:hAnsi="Cambria Math" w:cs="Times New Roman"/>
          </w:rPr>
          <m:t>ϕ</m:t>
        </m:r>
      </m:oMath>
      <w:r w:rsidRPr="007E2364">
        <w:rPr>
          <w:rFonts w:eastAsia="仿宋" w:cs="Times New Roman" w:hint="eastAsia"/>
          <w:b/>
        </w:rPr>
        <w:t xml:space="preserve"> </w:t>
      </w:r>
      <w:r w:rsidRPr="007E2364">
        <w:rPr>
          <w:rFonts w:eastAsia="仿宋" w:cs="Times New Roman"/>
          <w:bCs/>
        </w:rPr>
        <w:t xml:space="preserve">is 0.91, the seismic mass at the generic </w:t>
      </w:r>
      <w:proofErr w:type="spellStart"/>
      <w:r w:rsidRPr="007E2364">
        <w:rPr>
          <w:rFonts w:eastAsia="仿宋" w:cs="Times New Roman"/>
          <w:bCs/>
          <w:i/>
          <w:iCs/>
        </w:rPr>
        <w:t>i</w:t>
      </w:r>
      <w:r w:rsidRPr="007E2364">
        <w:rPr>
          <w:rFonts w:eastAsia="仿宋" w:cs="Times New Roman"/>
          <w:bCs/>
          <w:i/>
          <w:iCs/>
          <w:vertAlign w:val="superscript"/>
        </w:rPr>
        <w:t>th</w:t>
      </w:r>
      <w:proofErr w:type="spellEnd"/>
      <w:r w:rsidRPr="007E2364">
        <w:rPr>
          <w:rFonts w:eastAsia="仿宋" w:cs="Times New Roman"/>
          <w:bCs/>
        </w:rPr>
        <w:t xml:space="preserve"> story </w:t>
      </w:r>
      <m:oMath>
        <m:sSub>
          <m:sSubPr>
            <m:ctrlPr>
              <w:rPr>
                <w:rFonts w:ascii="Cambria Math" w:eastAsia="仿宋" w:hAnsi="Cambria Math" w:cs="Times New Roman"/>
                <w:b/>
                <w:bCs/>
                <w:i/>
              </w:rPr>
            </m:ctrlPr>
          </m:sSubPr>
          <m:e>
            <m:r>
              <m:rPr>
                <m:sty m:val="bi"/>
              </m:rPr>
              <w:rPr>
                <w:rFonts w:ascii="Cambria Math" w:eastAsia="仿宋" w:hAnsi="Cambria Math" w:cs="Times New Roman" w:hint="eastAsia"/>
              </w:rPr>
              <m:t>m</m:t>
            </m:r>
          </m:e>
          <m:sub>
            <m:r>
              <m:rPr>
                <m:sty m:val="bi"/>
              </m:rPr>
              <w:rPr>
                <w:rFonts w:ascii="Cambria Math" w:eastAsia="仿宋" w:hAnsi="Cambria Math" w:cs="Times New Roman" w:hint="eastAsia"/>
              </w:rPr>
              <m:t>i</m:t>
            </m:r>
          </m:sub>
        </m:sSub>
      </m:oMath>
      <w:r w:rsidRPr="007E2364">
        <w:rPr>
          <w:rFonts w:eastAsia="仿宋" w:cs="Times New Roman"/>
          <w:bCs/>
        </w:rPr>
        <w:t xml:space="preserve"> is </w:t>
      </w:r>
      <w:r w:rsidRPr="007E2364">
        <w:rPr>
          <w:rFonts w:eastAsia="仿宋" w:cs="Times New Roman"/>
        </w:rPr>
        <w:t>12000N</w:t>
      </w:r>
      <w:r w:rsidRPr="007E2364">
        <w:rPr>
          <w:szCs w:val="24"/>
        </w:rPr>
        <w:fldChar w:fldCharType="begin"/>
      </w:r>
      <w:r w:rsidRPr="007E2364">
        <w:rPr>
          <w:szCs w:val="24"/>
        </w:rPr>
        <w:instrText xml:space="preserve"> ADDIN EN.CITE &lt;EndNote&gt;&lt;Cite&gt;&lt;Author&gt;Yin&lt;/Author&gt;&lt;Year&gt;2004&lt;/Year&gt;&lt;RecNum&gt;102&lt;/RecNum&gt;&lt;DisplayText&gt;(Yin 2004)&lt;/DisplayText&gt;&lt;record&gt;&lt;rec-number&gt;102&lt;/rec-number&gt;&lt;foreign-keys&gt;&lt;key app="EN" db-id="5z9zxf2xxtsapwefz0lvavrjwtzvv0p2fxz9" timestamp="1612973261"&gt;102&lt;/key&gt;&lt;/foreign-keys&gt;&lt;ref-type name="Book"&gt;6&lt;/ref-type&gt;&lt;contributors&gt;&lt;authors&gt;&lt;author&gt;Yin, Z.Q.&lt;/author&gt;&lt;/authors&gt;&lt;/contributors&gt;&lt;titles&gt;&lt;title&gt;Earthquake loss analysis and design criterion&lt;/title&gt;&lt;/titles&gt;&lt;dates&gt;&lt;year&gt;2004&lt;/year&gt;&lt;/dates&gt;&lt;publisher&gt;Seismological Press&lt;/publisher&gt;&lt;isbn&gt;7502826084&lt;/isbn&gt;&lt;urls&gt;&lt;/urls&gt;&lt;/record&gt;&lt;/Cite&gt;&lt;/EndNote&gt;</w:instrText>
      </w:r>
      <w:r w:rsidRPr="007E2364">
        <w:rPr>
          <w:szCs w:val="24"/>
        </w:rPr>
        <w:fldChar w:fldCharType="separate"/>
      </w:r>
      <w:r w:rsidRPr="007E2364">
        <w:rPr>
          <w:noProof/>
          <w:szCs w:val="24"/>
        </w:rPr>
        <w:t>(Yin 2004)</w:t>
      </w:r>
      <w:r w:rsidRPr="007E2364">
        <w:rPr>
          <w:szCs w:val="24"/>
        </w:rPr>
        <w:fldChar w:fldCharType="end"/>
      </w:r>
      <w:r w:rsidRPr="007E2364">
        <w:rPr>
          <w:szCs w:val="24"/>
        </w:rPr>
        <w:t>.</w:t>
      </w:r>
      <w:r w:rsidR="00F1032C" w:rsidRPr="007E2364">
        <w:rPr>
          <w:szCs w:val="24"/>
        </w:rPr>
        <w:br w:type="page"/>
      </w:r>
    </w:p>
    <w:p w14:paraId="5839BDDC" w14:textId="77777777" w:rsidR="00363EE3" w:rsidRPr="007E2364" w:rsidRDefault="00363EE3" w:rsidP="00F1032C">
      <w:pPr>
        <w:pStyle w:val="2"/>
        <w:spacing w:before="156" w:after="156" w:line="360" w:lineRule="auto"/>
        <w:ind w:leftChars="0" w:left="0"/>
        <w:rPr>
          <w:rFonts w:eastAsia="华文仿宋"/>
        </w:rPr>
        <w:sectPr w:rsidR="00363EE3" w:rsidRPr="007E2364" w:rsidSect="00760737">
          <w:footerReference w:type="default" r:id="rId12"/>
          <w:pgSz w:w="11906" w:h="16838"/>
          <w:pgMar w:top="1440" w:right="1800" w:bottom="1440" w:left="1800" w:header="851" w:footer="992" w:gutter="0"/>
          <w:lnNumType w:countBy="1" w:restart="continuous"/>
          <w:pgNumType w:start="1"/>
          <w:cols w:space="425"/>
          <w:docGrid w:type="lines" w:linePitch="312"/>
        </w:sectPr>
      </w:pPr>
    </w:p>
    <w:p w14:paraId="57A64E2A" w14:textId="42116D76" w:rsidR="00F1032C" w:rsidRPr="007E2364" w:rsidRDefault="00F1032C" w:rsidP="00F1032C">
      <w:pPr>
        <w:pStyle w:val="2"/>
        <w:spacing w:before="163" w:after="163" w:line="360" w:lineRule="auto"/>
        <w:ind w:leftChars="0" w:left="0"/>
        <w:rPr>
          <w:rFonts w:eastAsia="华文仿宋"/>
        </w:rPr>
      </w:pPr>
      <w:bookmarkStart w:id="49" w:name="_Toc122122209"/>
      <w:r w:rsidRPr="007E2364">
        <w:rPr>
          <w:rFonts w:eastAsia="华文仿宋"/>
        </w:rPr>
        <w:lastRenderedPageBreak/>
        <w:t xml:space="preserve">3.3 </w:t>
      </w:r>
      <w:r w:rsidRPr="007E2364">
        <w:rPr>
          <w:rFonts w:cs="Times New Roman"/>
          <w:szCs w:val="21"/>
        </w:rPr>
        <w:t>R</w:t>
      </w:r>
      <w:r w:rsidRPr="007E2364">
        <w:rPr>
          <w:rFonts w:cs="Times New Roman" w:hint="eastAsia"/>
          <w:szCs w:val="21"/>
        </w:rPr>
        <w:t>e</w:t>
      </w:r>
      <w:r w:rsidRPr="007E2364">
        <w:rPr>
          <w:rFonts w:eastAsiaTheme="minorEastAsia" w:cs="Times New Roman"/>
          <w:szCs w:val="21"/>
        </w:rPr>
        <w:t xml:space="preserve">presentative parameter values in </w:t>
      </w:r>
      <w:r w:rsidR="00526651" w:rsidRPr="007E2364">
        <w:rPr>
          <w:rFonts w:eastAsiaTheme="minorEastAsia" w:cstheme="minorBidi"/>
          <w:szCs w:val="24"/>
        </w:rPr>
        <w:t>masonry concrete</w:t>
      </w:r>
      <w:r w:rsidRPr="007E2364">
        <w:rPr>
          <w:rFonts w:eastAsiaTheme="minorEastAsia" w:cs="Times New Roman"/>
          <w:szCs w:val="21"/>
        </w:rPr>
        <w:t xml:space="preserve"> building vulnerability calculation</w:t>
      </w:r>
      <w:bookmarkEnd w:id="49"/>
      <w:r w:rsidRPr="007E2364">
        <w:rPr>
          <w:rFonts w:eastAsiaTheme="minorEastAsia" w:cs="Times New Roman"/>
          <w:szCs w:val="21"/>
        </w:rPr>
        <w:t xml:space="preserve"> </w:t>
      </w:r>
    </w:p>
    <w:p w14:paraId="1916413B" w14:textId="30516C07" w:rsidR="00363EE3" w:rsidRPr="007E2364" w:rsidRDefault="00F1032C" w:rsidP="00DE7BFD">
      <w:pPr>
        <w:widowControl/>
        <w:spacing w:line="360" w:lineRule="auto"/>
        <w:ind w:left="120" w:hangingChars="50" w:hanging="120"/>
        <w:jc w:val="left"/>
        <w:rPr>
          <w:rFonts w:ascii="宋体" w:eastAsia="宋体" w:hAnsi="宋体" w:cs="宋体"/>
          <w:b/>
          <w:bCs/>
          <w:kern w:val="0"/>
          <w:szCs w:val="24"/>
        </w:rPr>
      </w:pPr>
      <w:r w:rsidRPr="007E2364">
        <w:rPr>
          <w:rFonts w:cs="Times New Roman"/>
          <w:b/>
          <w:bCs/>
          <w:szCs w:val="21"/>
        </w:rPr>
        <w:t xml:space="preserve">Table </w:t>
      </w:r>
      <w:r w:rsidR="005621E4" w:rsidRPr="007E2364">
        <w:rPr>
          <w:rFonts w:cs="Times New Roman"/>
          <w:b/>
          <w:bCs/>
          <w:szCs w:val="21"/>
        </w:rPr>
        <w:t>S</w:t>
      </w:r>
      <w:r w:rsidRPr="007E2364">
        <w:rPr>
          <w:rFonts w:cs="Times New Roman"/>
          <w:b/>
          <w:bCs/>
          <w:szCs w:val="21"/>
        </w:rPr>
        <w:t>4 Representative parameters of the ESDOF system for the structure in different configurations (intact</w:t>
      </w:r>
      <w:r w:rsidR="00DE7BFD" w:rsidRPr="007E2364">
        <w:rPr>
          <w:rFonts w:cs="Times New Roman"/>
          <w:b/>
          <w:bCs/>
          <w:szCs w:val="21"/>
        </w:rPr>
        <w:t>, post- earthquake and post-debris flows</w:t>
      </w:r>
      <w:r w:rsidR="00566BE6" w:rsidRPr="007E2364">
        <w:rPr>
          <w:rFonts w:cs="Times New Roman"/>
          <w:b/>
          <w:bCs/>
          <w:szCs w:val="21"/>
        </w:rPr>
        <w:t xml:space="preserve"> </w:t>
      </w:r>
      <w:r w:rsidRPr="007E2364">
        <w:rPr>
          <w:rFonts w:cs="Times New Roman"/>
          <w:b/>
          <w:bCs/>
          <w:szCs w:val="21"/>
        </w:rPr>
        <w:t xml:space="preserve">) and residual capacity in terms of spectral acceleration and peak ground acceleration. </w:t>
      </w:r>
      <w:bookmarkStart w:id="50" w:name="OLE_LINK262"/>
      <w:bookmarkStart w:id="51" w:name="OLE_LINK263"/>
    </w:p>
    <w:tbl>
      <w:tblPr>
        <w:tblW w:w="16018" w:type="dxa"/>
        <w:jc w:val="center"/>
        <w:tblLook w:val="04A0" w:firstRow="1" w:lastRow="0" w:firstColumn="1" w:lastColumn="0" w:noHBand="0" w:noVBand="1"/>
      </w:tblPr>
      <w:tblGrid>
        <w:gridCol w:w="540"/>
        <w:gridCol w:w="949"/>
        <w:gridCol w:w="925"/>
        <w:gridCol w:w="924"/>
        <w:gridCol w:w="924"/>
        <w:gridCol w:w="1097"/>
        <w:gridCol w:w="1130"/>
        <w:gridCol w:w="911"/>
        <w:gridCol w:w="932"/>
        <w:gridCol w:w="998"/>
        <w:gridCol w:w="1063"/>
        <w:gridCol w:w="1005"/>
        <w:gridCol w:w="866"/>
        <w:gridCol w:w="919"/>
        <w:gridCol w:w="992"/>
        <w:gridCol w:w="980"/>
        <w:gridCol w:w="1005"/>
      </w:tblGrid>
      <w:tr w:rsidR="007E2364" w:rsidRPr="007E2364" w14:paraId="2FCDA284" w14:textId="77777777" w:rsidTr="00DE7BFD">
        <w:trPr>
          <w:trHeight w:val="454"/>
          <w:jc w:val="center"/>
        </w:trPr>
        <w:tc>
          <w:tcPr>
            <w:tcW w:w="540" w:type="dxa"/>
            <w:vMerge w:val="restart"/>
            <w:tcBorders>
              <w:top w:val="single" w:sz="4" w:space="0" w:color="auto"/>
              <w:left w:val="nil"/>
              <w:bottom w:val="single" w:sz="4" w:space="0" w:color="000000"/>
              <w:right w:val="nil"/>
            </w:tcBorders>
            <w:shd w:val="clear" w:color="000000" w:fill="FFFFFF"/>
            <w:noWrap/>
            <w:vAlign w:val="center"/>
            <w:hideMark/>
          </w:tcPr>
          <w:p w14:paraId="5F97192F" w14:textId="77777777" w:rsidR="00DE7BFD" w:rsidRPr="007E2364" w:rsidRDefault="00DE7BFD" w:rsidP="00DE7BFD">
            <w:pPr>
              <w:widowControl/>
              <w:jc w:val="center"/>
              <w:rPr>
                <w:rFonts w:eastAsia="DengXian" w:cs="Times New Roman"/>
                <w:kern w:val="0"/>
                <w:sz w:val="22"/>
              </w:rPr>
            </w:pPr>
            <w:r w:rsidRPr="007E2364">
              <w:rPr>
                <w:rFonts w:eastAsia="DengXian" w:cs="Times New Roman"/>
                <w:kern w:val="0"/>
                <w:sz w:val="22"/>
              </w:rPr>
              <w:t>No.</w:t>
            </w:r>
          </w:p>
        </w:tc>
        <w:tc>
          <w:tcPr>
            <w:tcW w:w="949" w:type="dxa"/>
            <w:vMerge w:val="restart"/>
            <w:tcBorders>
              <w:top w:val="single" w:sz="4" w:space="0" w:color="auto"/>
              <w:left w:val="nil"/>
              <w:bottom w:val="single" w:sz="4" w:space="0" w:color="000000"/>
              <w:right w:val="nil"/>
            </w:tcBorders>
            <w:shd w:val="clear" w:color="000000" w:fill="FFFFFF"/>
            <w:vAlign w:val="center"/>
            <w:hideMark/>
          </w:tcPr>
          <w:p w14:paraId="42AE0E25" w14:textId="77777777" w:rsidR="00DE7BFD" w:rsidRPr="007E2364" w:rsidRDefault="00DE7BFD" w:rsidP="00DE7BFD">
            <w:pPr>
              <w:widowControl/>
              <w:jc w:val="center"/>
              <w:rPr>
                <w:rFonts w:eastAsia="DengXian" w:cs="Times New Roman"/>
                <w:kern w:val="0"/>
                <w:sz w:val="22"/>
              </w:rPr>
            </w:pPr>
            <w:r w:rsidRPr="007E2364">
              <w:rPr>
                <w:rFonts w:eastAsia="DengXian" w:cs="Times New Roman"/>
                <w:kern w:val="0"/>
                <w:sz w:val="22"/>
              </w:rPr>
              <w:t>Damage State</w:t>
            </w:r>
          </w:p>
        </w:tc>
        <w:tc>
          <w:tcPr>
            <w:tcW w:w="5000" w:type="dxa"/>
            <w:gridSpan w:val="5"/>
            <w:tcBorders>
              <w:top w:val="single" w:sz="4" w:space="0" w:color="auto"/>
              <w:left w:val="nil"/>
              <w:bottom w:val="single" w:sz="4" w:space="0" w:color="auto"/>
              <w:right w:val="nil"/>
            </w:tcBorders>
            <w:shd w:val="clear" w:color="000000" w:fill="FFFFFF"/>
            <w:noWrap/>
            <w:vAlign w:val="center"/>
            <w:hideMark/>
          </w:tcPr>
          <w:p w14:paraId="2A6174C3"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Intact</w:t>
            </w:r>
          </w:p>
        </w:tc>
        <w:tc>
          <w:tcPr>
            <w:tcW w:w="4909" w:type="dxa"/>
            <w:gridSpan w:val="5"/>
            <w:tcBorders>
              <w:top w:val="single" w:sz="4" w:space="0" w:color="auto"/>
              <w:left w:val="nil"/>
              <w:bottom w:val="single" w:sz="4" w:space="0" w:color="auto"/>
              <w:right w:val="nil"/>
            </w:tcBorders>
            <w:shd w:val="clear" w:color="000000" w:fill="FFFFFF"/>
            <w:noWrap/>
            <w:vAlign w:val="center"/>
            <w:hideMark/>
          </w:tcPr>
          <w:p w14:paraId="77C93614"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Post - Earthquake</w:t>
            </w:r>
          </w:p>
        </w:tc>
        <w:tc>
          <w:tcPr>
            <w:tcW w:w="4620" w:type="dxa"/>
            <w:gridSpan w:val="5"/>
            <w:tcBorders>
              <w:top w:val="single" w:sz="4" w:space="0" w:color="auto"/>
              <w:left w:val="nil"/>
              <w:bottom w:val="single" w:sz="4" w:space="0" w:color="auto"/>
              <w:right w:val="nil"/>
            </w:tcBorders>
            <w:shd w:val="clear" w:color="000000" w:fill="FFFFFF"/>
            <w:noWrap/>
            <w:vAlign w:val="center"/>
            <w:hideMark/>
          </w:tcPr>
          <w:p w14:paraId="7D2C83EA"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Post - Debris flows</w:t>
            </w:r>
          </w:p>
        </w:tc>
      </w:tr>
      <w:tr w:rsidR="007E2364" w:rsidRPr="007E2364" w14:paraId="0A0D64A5" w14:textId="77777777" w:rsidTr="00DE7BFD">
        <w:trPr>
          <w:trHeight w:val="480"/>
          <w:jc w:val="center"/>
        </w:trPr>
        <w:tc>
          <w:tcPr>
            <w:tcW w:w="540" w:type="dxa"/>
            <w:vMerge/>
            <w:tcBorders>
              <w:top w:val="single" w:sz="4" w:space="0" w:color="auto"/>
              <w:left w:val="nil"/>
              <w:bottom w:val="single" w:sz="4" w:space="0" w:color="000000"/>
              <w:right w:val="nil"/>
            </w:tcBorders>
            <w:vAlign w:val="center"/>
            <w:hideMark/>
          </w:tcPr>
          <w:p w14:paraId="7EE07B30" w14:textId="77777777" w:rsidR="00DE7BFD" w:rsidRPr="007E2364" w:rsidRDefault="00DE7BFD" w:rsidP="00DE7BFD">
            <w:pPr>
              <w:widowControl/>
              <w:jc w:val="left"/>
              <w:rPr>
                <w:rFonts w:eastAsia="DengXian" w:cs="Times New Roman"/>
                <w:kern w:val="0"/>
                <w:sz w:val="22"/>
              </w:rPr>
            </w:pPr>
          </w:p>
        </w:tc>
        <w:tc>
          <w:tcPr>
            <w:tcW w:w="949" w:type="dxa"/>
            <w:vMerge/>
            <w:tcBorders>
              <w:top w:val="single" w:sz="4" w:space="0" w:color="auto"/>
              <w:left w:val="nil"/>
              <w:bottom w:val="single" w:sz="4" w:space="0" w:color="000000"/>
              <w:right w:val="nil"/>
            </w:tcBorders>
            <w:vAlign w:val="center"/>
            <w:hideMark/>
          </w:tcPr>
          <w:p w14:paraId="04E2ED75" w14:textId="77777777" w:rsidR="00DE7BFD" w:rsidRPr="007E2364" w:rsidRDefault="00DE7BFD" w:rsidP="00DE7BFD">
            <w:pPr>
              <w:widowControl/>
              <w:jc w:val="left"/>
              <w:rPr>
                <w:rFonts w:eastAsia="DengXian" w:cs="Times New Roman"/>
                <w:kern w:val="0"/>
                <w:sz w:val="22"/>
              </w:rPr>
            </w:pPr>
          </w:p>
        </w:tc>
        <w:tc>
          <w:tcPr>
            <w:tcW w:w="925" w:type="dxa"/>
            <w:tcBorders>
              <w:top w:val="nil"/>
              <w:left w:val="nil"/>
              <w:bottom w:val="single" w:sz="4" w:space="0" w:color="auto"/>
              <w:right w:val="nil"/>
            </w:tcBorders>
            <w:shd w:val="clear" w:color="000000" w:fill="FFFFFF"/>
            <w:noWrap/>
            <w:vAlign w:val="center"/>
            <w:hideMark/>
          </w:tcPr>
          <w:p w14:paraId="10BC4F4A"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w:t>
            </w:r>
          </w:p>
        </w:tc>
        <w:tc>
          <w:tcPr>
            <w:tcW w:w="924" w:type="dxa"/>
            <w:tcBorders>
              <w:top w:val="nil"/>
              <w:left w:val="nil"/>
              <w:bottom w:val="single" w:sz="4" w:space="0" w:color="auto"/>
              <w:right w:val="nil"/>
            </w:tcBorders>
            <w:shd w:val="clear" w:color="000000" w:fill="FFFFFF"/>
            <w:noWrap/>
            <w:vAlign w:val="center"/>
            <w:hideMark/>
          </w:tcPr>
          <w:p w14:paraId="233A7CB0"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w:t>
            </w:r>
          </w:p>
        </w:tc>
        <w:tc>
          <w:tcPr>
            <w:tcW w:w="924" w:type="dxa"/>
            <w:tcBorders>
              <w:top w:val="nil"/>
              <w:left w:val="nil"/>
              <w:bottom w:val="single" w:sz="4" w:space="0" w:color="auto"/>
              <w:right w:val="nil"/>
            </w:tcBorders>
            <w:shd w:val="clear" w:color="000000" w:fill="FFFFFF"/>
            <w:noWrap/>
            <w:vAlign w:val="center"/>
            <w:hideMark/>
          </w:tcPr>
          <w:p w14:paraId="15CE2543"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w:t>
            </w:r>
          </w:p>
        </w:tc>
        <w:tc>
          <w:tcPr>
            <w:tcW w:w="1097" w:type="dxa"/>
            <w:tcBorders>
              <w:top w:val="nil"/>
              <w:left w:val="nil"/>
              <w:bottom w:val="single" w:sz="4" w:space="0" w:color="auto"/>
              <w:right w:val="nil"/>
            </w:tcBorders>
            <w:shd w:val="clear" w:color="000000" w:fill="FFFFFF"/>
            <w:noWrap/>
            <w:vAlign w:val="center"/>
            <w:hideMark/>
          </w:tcPr>
          <w:p w14:paraId="20782D18"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RECsa,0</w:t>
            </w:r>
          </w:p>
        </w:tc>
        <w:tc>
          <w:tcPr>
            <w:tcW w:w="1130" w:type="dxa"/>
            <w:tcBorders>
              <w:top w:val="nil"/>
              <w:left w:val="nil"/>
              <w:bottom w:val="single" w:sz="4" w:space="0" w:color="auto"/>
              <w:right w:val="single" w:sz="4" w:space="0" w:color="auto"/>
            </w:tcBorders>
            <w:shd w:val="clear" w:color="000000" w:fill="FFFFFF"/>
            <w:noWrap/>
            <w:vAlign w:val="center"/>
            <w:hideMark/>
          </w:tcPr>
          <w:p w14:paraId="3D66BC93"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RECag,0</w:t>
            </w:r>
          </w:p>
        </w:tc>
        <w:tc>
          <w:tcPr>
            <w:tcW w:w="911" w:type="dxa"/>
            <w:tcBorders>
              <w:top w:val="nil"/>
              <w:left w:val="nil"/>
              <w:bottom w:val="single" w:sz="4" w:space="0" w:color="auto"/>
              <w:right w:val="nil"/>
            </w:tcBorders>
            <w:shd w:val="clear" w:color="000000" w:fill="FFFFFF"/>
            <w:noWrap/>
            <w:vAlign w:val="center"/>
            <w:hideMark/>
          </w:tcPr>
          <w:p w14:paraId="295D187D"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u-k</w:t>
            </w:r>
          </w:p>
        </w:tc>
        <w:tc>
          <w:tcPr>
            <w:tcW w:w="932" w:type="dxa"/>
            <w:tcBorders>
              <w:top w:val="nil"/>
              <w:left w:val="nil"/>
              <w:bottom w:val="single" w:sz="4" w:space="0" w:color="auto"/>
              <w:right w:val="nil"/>
            </w:tcBorders>
            <w:shd w:val="clear" w:color="000000" w:fill="FFFFFF"/>
            <w:noWrap/>
            <w:vAlign w:val="center"/>
            <w:hideMark/>
          </w:tcPr>
          <w:p w14:paraId="73813904"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(g),k</w:t>
            </w:r>
          </w:p>
        </w:tc>
        <w:tc>
          <w:tcPr>
            <w:tcW w:w="998" w:type="dxa"/>
            <w:tcBorders>
              <w:top w:val="nil"/>
              <w:left w:val="nil"/>
              <w:bottom w:val="single" w:sz="4" w:space="0" w:color="auto"/>
              <w:right w:val="nil"/>
            </w:tcBorders>
            <w:shd w:val="clear" w:color="000000" w:fill="FFFFFF"/>
            <w:noWrap/>
            <w:vAlign w:val="center"/>
            <w:hideMark/>
          </w:tcPr>
          <w:p w14:paraId="3F7544D7"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(s),k</w:t>
            </w:r>
          </w:p>
        </w:tc>
        <w:tc>
          <w:tcPr>
            <w:tcW w:w="1063" w:type="dxa"/>
            <w:tcBorders>
              <w:top w:val="nil"/>
              <w:left w:val="nil"/>
              <w:bottom w:val="single" w:sz="4" w:space="0" w:color="auto"/>
              <w:right w:val="nil"/>
            </w:tcBorders>
            <w:shd w:val="clear" w:color="000000" w:fill="FFFFFF"/>
            <w:noWrap/>
            <w:vAlign w:val="center"/>
            <w:hideMark/>
          </w:tcPr>
          <w:p w14:paraId="10DEC5A6"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RECsa,k</w:t>
            </w:r>
            <w:proofErr w:type="spellEnd"/>
          </w:p>
        </w:tc>
        <w:tc>
          <w:tcPr>
            <w:tcW w:w="1005" w:type="dxa"/>
            <w:tcBorders>
              <w:top w:val="nil"/>
              <w:left w:val="nil"/>
              <w:bottom w:val="single" w:sz="4" w:space="0" w:color="auto"/>
              <w:right w:val="single" w:sz="4" w:space="0" w:color="auto"/>
            </w:tcBorders>
            <w:shd w:val="clear" w:color="000000" w:fill="FFFFFF"/>
            <w:noWrap/>
            <w:vAlign w:val="center"/>
            <w:hideMark/>
          </w:tcPr>
          <w:p w14:paraId="4D51271A"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RECag,k</w:t>
            </w:r>
            <w:proofErr w:type="spellEnd"/>
          </w:p>
        </w:tc>
        <w:tc>
          <w:tcPr>
            <w:tcW w:w="866" w:type="dxa"/>
            <w:tcBorders>
              <w:top w:val="nil"/>
              <w:left w:val="nil"/>
              <w:bottom w:val="single" w:sz="4" w:space="0" w:color="auto"/>
              <w:right w:val="nil"/>
            </w:tcBorders>
            <w:shd w:val="clear" w:color="000000" w:fill="FFFFFF"/>
            <w:noWrap/>
            <w:vAlign w:val="center"/>
            <w:hideMark/>
          </w:tcPr>
          <w:p w14:paraId="3D55FA52"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u-k</w:t>
            </w:r>
          </w:p>
        </w:tc>
        <w:tc>
          <w:tcPr>
            <w:tcW w:w="919" w:type="dxa"/>
            <w:tcBorders>
              <w:top w:val="nil"/>
              <w:left w:val="nil"/>
              <w:bottom w:val="single" w:sz="4" w:space="0" w:color="auto"/>
              <w:right w:val="nil"/>
            </w:tcBorders>
            <w:shd w:val="clear" w:color="000000" w:fill="FFFFFF"/>
            <w:noWrap/>
            <w:vAlign w:val="center"/>
            <w:hideMark/>
          </w:tcPr>
          <w:p w14:paraId="2670E884"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(g),k</w:t>
            </w:r>
          </w:p>
        </w:tc>
        <w:tc>
          <w:tcPr>
            <w:tcW w:w="992" w:type="dxa"/>
            <w:tcBorders>
              <w:top w:val="nil"/>
              <w:left w:val="nil"/>
              <w:bottom w:val="single" w:sz="4" w:space="0" w:color="auto"/>
              <w:right w:val="nil"/>
            </w:tcBorders>
            <w:shd w:val="clear" w:color="000000" w:fill="FFFFFF"/>
            <w:noWrap/>
            <w:vAlign w:val="center"/>
            <w:hideMark/>
          </w:tcPr>
          <w:p w14:paraId="5494E9CB"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(s),k</w:t>
            </w:r>
          </w:p>
        </w:tc>
        <w:tc>
          <w:tcPr>
            <w:tcW w:w="980" w:type="dxa"/>
            <w:tcBorders>
              <w:top w:val="nil"/>
              <w:left w:val="nil"/>
              <w:bottom w:val="single" w:sz="4" w:space="0" w:color="auto"/>
              <w:right w:val="nil"/>
            </w:tcBorders>
            <w:shd w:val="clear" w:color="000000" w:fill="FFFFFF"/>
            <w:noWrap/>
            <w:vAlign w:val="center"/>
            <w:hideMark/>
          </w:tcPr>
          <w:p w14:paraId="6FD9E26A"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RECsa,k</w:t>
            </w:r>
            <w:proofErr w:type="spellEnd"/>
          </w:p>
        </w:tc>
        <w:tc>
          <w:tcPr>
            <w:tcW w:w="863" w:type="dxa"/>
            <w:tcBorders>
              <w:top w:val="nil"/>
              <w:left w:val="nil"/>
              <w:bottom w:val="single" w:sz="4" w:space="0" w:color="auto"/>
              <w:right w:val="nil"/>
            </w:tcBorders>
            <w:shd w:val="clear" w:color="000000" w:fill="FFFFFF"/>
            <w:noWrap/>
            <w:vAlign w:val="center"/>
            <w:hideMark/>
          </w:tcPr>
          <w:p w14:paraId="14CFFC43"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RECag,k</w:t>
            </w:r>
            <w:proofErr w:type="spellEnd"/>
          </w:p>
        </w:tc>
      </w:tr>
      <w:tr w:rsidR="007E2364" w:rsidRPr="007E2364" w14:paraId="6BEB72DF"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EDABA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949" w:type="dxa"/>
            <w:tcBorders>
              <w:top w:val="nil"/>
              <w:left w:val="nil"/>
              <w:bottom w:val="nil"/>
              <w:right w:val="nil"/>
            </w:tcBorders>
            <w:shd w:val="clear" w:color="000000" w:fill="FFFFFF"/>
            <w:noWrap/>
            <w:vAlign w:val="center"/>
            <w:hideMark/>
          </w:tcPr>
          <w:p w14:paraId="6829E3D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2A161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2D6DD76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69EE57F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77B2C4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203A8D0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0140E4A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319029A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1.67807</w:t>
            </w:r>
          </w:p>
        </w:tc>
        <w:tc>
          <w:tcPr>
            <w:tcW w:w="998" w:type="dxa"/>
            <w:tcBorders>
              <w:top w:val="nil"/>
              <w:left w:val="nil"/>
              <w:bottom w:val="nil"/>
              <w:right w:val="nil"/>
            </w:tcBorders>
            <w:shd w:val="clear" w:color="000000" w:fill="FFFFFF"/>
            <w:noWrap/>
            <w:vAlign w:val="center"/>
            <w:hideMark/>
          </w:tcPr>
          <w:p w14:paraId="029B408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0.17388</w:t>
            </w:r>
          </w:p>
        </w:tc>
        <w:tc>
          <w:tcPr>
            <w:tcW w:w="1063" w:type="dxa"/>
            <w:tcBorders>
              <w:top w:val="nil"/>
              <w:left w:val="nil"/>
              <w:bottom w:val="nil"/>
              <w:right w:val="nil"/>
            </w:tcBorders>
            <w:shd w:val="clear" w:color="000000" w:fill="FFFFFF"/>
            <w:noWrap/>
            <w:vAlign w:val="center"/>
            <w:hideMark/>
          </w:tcPr>
          <w:p w14:paraId="1907D5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0.35160</w:t>
            </w:r>
          </w:p>
        </w:tc>
        <w:tc>
          <w:tcPr>
            <w:tcW w:w="1005" w:type="dxa"/>
            <w:tcBorders>
              <w:top w:val="nil"/>
              <w:left w:val="nil"/>
              <w:bottom w:val="nil"/>
              <w:right w:val="nil"/>
            </w:tcBorders>
            <w:shd w:val="clear" w:color="000000" w:fill="FFFFFF"/>
            <w:noWrap/>
            <w:vAlign w:val="center"/>
            <w:hideMark/>
          </w:tcPr>
          <w:p w14:paraId="5C8506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0.04725</w:t>
            </w:r>
          </w:p>
        </w:tc>
        <w:tc>
          <w:tcPr>
            <w:tcW w:w="866" w:type="dxa"/>
            <w:tcBorders>
              <w:top w:val="nil"/>
              <w:left w:val="nil"/>
              <w:bottom w:val="nil"/>
              <w:right w:val="nil"/>
            </w:tcBorders>
            <w:shd w:val="clear" w:color="000000" w:fill="FFFFFF"/>
            <w:noWrap/>
            <w:vAlign w:val="center"/>
            <w:hideMark/>
          </w:tcPr>
          <w:p w14:paraId="7659A94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68C0CF2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47D8FA3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6A04F0E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5A9A48E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5D00F46C"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2A2D4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w:t>
            </w:r>
          </w:p>
        </w:tc>
        <w:tc>
          <w:tcPr>
            <w:tcW w:w="949" w:type="dxa"/>
            <w:tcBorders>
              <w:top w:val="nil"/>
              <w:left w:val="nil"/>
              <w:bottom w:val="nil"/>
              <w:right w:val="nil"/>
            </w:tcBorders>
            <w:shd w:val="clear" w:color="000000" w:fill="FFFFFF"/>
            <w:noWrap/>
            <w:vAlign w:val="center"/>
            <w:hideMark/>
          </w:tcPr>
          <w:p w14:paraId="7BC371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13F020C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7E27461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43B8D6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250D50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AE82C7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07FD7F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2305E8C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0.64704</w:t>
            </w:r>
          </w:p>
        </w:tc>
        <w:tc>
          <w:tcPr>
            <w:tcW w:w="998" w:type="dxa"/>
            <w:tcBorders>
              <w:top w:val="nil"/>
              <w:left w:val="nil"/>
              <w:bottom w:val="nil"/>
              <w:right w:val="nil"/>
            </w:tcBorders>
            <w:shd w:val="clear" w:color="000000" w:fill="FFFFFF"/>
            <w:noWrap/>
            <w:vAlign w:val="center"/>
            <w:hideMark/>
          </w:tcPr>
          <w:p w14:paraId="34BFC99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0.16167</w:t>
            </w:r>
          </w:p>
        </w:tc>
        <w:tc>
          <w:tcPr>
            <w:tcW w:w="1063" w:type="dxa"/>
            <w:tcBorders>
              <w:top w:val="nil"/>
              <w:left w:val="nil"/>
              <w:bottom w:val="nil"/>
              <w:right w:val="nil"/>
            </w:tcBorders>
            <w:shd w:val="clear" w:color="000000" w:fill="FFFFFF"/>
            <w:noWrap/>
            <w:vAlign w:val="center"/>
            <w:hideMark/>
          </w:tcPr>
          <w:p w14:paraId="3CA4D77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0.76754</w:t>
            </w:r>
          </w:p>
        </w:tc>
        <w:tc>
          <w:tcPr>
            <w:tcW w:w="1005" w:type="dxa"/>
            <w:tcBorders>
              <w:top w:val="nil"/>
              <w:left w:val="nil"/>
              <w:bottom w:val="nil"/>
              <w:right w:val="nil"/>
            </w:tcBorders>
            <w:shd w:val="clear" w:color="000000" w:fill="FFFFFF"/>
            <w:noWrap/>
            <w:vAlign w:val="center"/>
            <w:hideMark/>
          </w:tcPr>
          <w:p w14:paraId="1AEB63A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0.09591</w:t>
            </w:r>
          </w:p>
        </w:tc>
        <w:tc>
          <w:tcPr>
            <w:tcW w:w="866" w:type="dxa"/>
            <w:tcBorders>
              <w:top w:val="nil"/>
              <w:left w:val="nil"/>
              <w:bottom w:val="nil"/>
              <w:right w:val="nil"/>
            </w:tcBorders>
            <w:shd w:val="clear" w:color="000000" w:fill="FFFFFF"/>
            <w:noWrap/>
            <w:vAlign w:val="center"/>
            <w:hideMark/>
          </w:tcPr>
          <w:p w14:paraId="535B9D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7CA672D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18917DA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208D27F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6243C5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56FAE4EB"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08ADAB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w:t>
            </w:r>
          </w:p>
        </w:tc>
        <w:tc>
          <w:tcPr>
            <w:tcW w:w="949" w:type="dxa"/>
            <w:tcBorders>
              <w:top w:val="nil"/>
              <w:left w:val="nil"/>
              <w:bottom w:val="nil"/>
              <w:right w:val="nil"/>
            </w:tcBorders>
            <w:shd w:val="clear" w:color="000000" w:fill="FFFFFF"/>
            <w:noWrap/>
            <w:vAlign w:val="center"/>
            <w:hideMark/>
          </w:tcPr>
          <w:p w14:paraId="099EE6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2FEB9BD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7CC7811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0CB1443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07922C6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0DBD1C2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2AEE67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1702973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1.19862</w:t>
            </w:r>
          </w:p>
        </w:tc>
        <w:tc>
          <w:tcPr>
            <w:tcW w:w="998" w:type="dxa"/>
            <w:tcBorders>
              <w:top w:val="nil"/>
              <w:left w:val="nil"/>
              <w:bottom w:val="nil"/>
              <w:right w:val="nil"/>
            </w:tcBorders>
            <w:shd w:val="clear" w:color="000000" w:fill="FFFFFF"/>
            <w:noWrap/>
            <w:vAlign w:val="center"/>
            <w:hideMark/>
          </w:tcPr>
          <w:p w14:paraId="596FF1E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0.16798</w:t>
            </w:r>
          </w:p>
        </w:tc>
        <w:tc>
          <w:tcPr>
            <w:tcW w:w="1063" w:type="dxa"/>
            <w:tcBorders>
              <w:top w:val="nil"/>
              <w:left w:val="nil"/>
              <w:bottom w:val="nil"/>
              <w:right w:val="nil"/>
            </w:tcBorders>
            <w:shd w:val="clear" w:color="000000" w:fill="FFFFFF"/>
            <w:noWrap/>
            <w:vAlign w:val="center"/>
            <w:hideMark/>
          </w:tcPr>
          <w:p w14:paraId="36A0B58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0.55256</w:t>
            </w:r>
          </w:p>
        </w:tc>
        <w:tc>
          <w:tcPr>
            <w:tcW w:w="1005" w:type="dxa"/>
            <w:tcBorders>
              <w:top w:val="nil"/>
              <w:left w:val="nil"/>
              <w:bottom w:val="nil"/>
              <w:right w:val="nil"/>
            </w:tcBorders>
            <w:shd w:val="clear" w:color="000000" w:fill="FFFFFF"/>
            <w:noWrap/>
            <w:vAlign w:val="center"/>
            <w:hideMark/>
          </w:tcPr>
          <w:p w14:paraId="4E60471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0.07175</w:t>
            </w:r>
          </w:p>
        </w:tc>
        <w:tc>
          <w:tcPr>
            <w:tcW w:w="866" w:type="dxa"/>
            <w:tcBorders>
              <w:top w:val="nil"/>
              <w:left w:val="nil"/>
              <w:bottom w:val="nil"/>
              <w:right w:val="nil"/>
            </w:tcBorders>
            <w:shd w:val="clear" w:color="000000" w:fill="FFFFFF"/>
            <w:noWrap/>
            <w:vAlign w:val="center"/>
            <w:hideMark/>
          </w:tcPr>
          <w:p w14:paraId="5E93474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5321F1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5842D6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172D5CE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4251CB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07CBECE2"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22CFF8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w:t>
            </w:r>
          </w:p>
        </w:tc>
        <w:tc>
          <w:tcPr>
            <w:tcW w:w="949" w:type="dxa"/>
            <w:tcBorders>
              <w:top w:val="nil"/>
              <w:left w:val="nil"/>
              <w:bottom w:val="nil"/>
              <w:right w:val="nil"/>
            </w:tcBorders>
            <w:shd w:val="clear" w:color="000000" w:fill="FFFFFF"/>
            <w:noWrap/>
            <w:vAlign w:val="center"/>
            <w:hideMark/>
          </w:tcPr>
          <w:p w14:paraId="43530C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42291F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1D46BC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3DC1DE3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5175DC5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3193981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063EFF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9E64E9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1.88509</w:t>
            </w:r>
          </w:p>
        </w:tc>
        <w:tc>
          <w:tcPr>
            <w:tcW w:w="998" w:type="dxa"/>
            <w:tcBorders>
              <w:top w:val="nil"/>
              <w:left w:val="nil"/>
              <w:bottom w:val="nil"/>
              <w:right w:val="nil"/>
            </w:tcBorders>
            <w:shd w:val="clear" w:color="000000" w:fill="FFFFFF"/>
            <w:noWrap/>
            <w:vAlign w:val="center"/>
            <w:hideMark/>
          </w:tcPr>
          <w:p w14:paraId="536157D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0.16405</w:t>
            </w:r>
          </w:p>
        </w:tc>
        <w:tc>
          <w:tcPr>
            <w:tcW w:w="1063" w:type="dxa"/>
            <w:tcBorders>
              <w:top w:val="nil"/>
              <w:left w:val="nil"/>
              <w:bottom w:val="nil"/>
              <w:right w:val="nil"/>
            </w:tcBorders>
            <w:shd w:val="clear" w:color="000000" w:fill="FFFFFF"/>
            <w:noWrap/>
            <w:vAlign w:val="center"/>
            <w:hideMark/>
          </w:tcPr>
          <w:p w14:paraId="58737EF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0.99658</w:t>
            </w:r>
          </w:p>
        </w:tc>
        <w:tc>
          <w:tcPr>
            <w:tcW w:w="1005" w:type="dxa"/>
            <w:tcBorders>
              <w:top w:val="nil"/>
              <w:left w:val="nil"/>
              <w:bottom w:val="nil"/>
              <w:right w:val="nil"/>
            </w:tcBorders>
            <w:shd w:val="clear" w:color="000000" w:fill="FFFFFF"/>
            <w:noWrap/>
            <w:vAlign w:val="center"/>
            <w:hideMark/>
          </w:tcPr>
          <w:p w14:paraId="61D9A0F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0.12637</w:t>
            </w:r>
          </w:p>
        </w:tc>
        <w:tc>
          <w:tcPr>
            <w:tcW w:w="866" w:type="dxa"/>
            <w:tcBorders>
              <w:top w:val="nil"/>
              <w:left w:val="nil"/>
              <w:bottom w:val="nil"/>
              <w:right w:val="nil"/>
            </w:tcBorders>
            <w:shd w:val="clear" w:color="000000" w:fill="FFFFFF"/>
            <w:noWrap/>
            <w:vAlign w:val="center"/>
            <w:hideMark/>
          </w:tcPr>
          <w:p w14:paraId="7502080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69FA4F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0.37702</w:t>
            </w:r>
          </w:p>
        </w:tc>
        <w:tc>
          <w:tcPr>
            <w:tcW w:w="992" w:type="dxa"/>
            <w:tcBorders>
              <w:top w:val="nil"/>
              <w:left w:val="nil"/>
              <w:bottom w:val="nil"/>
              <w:right w:val="nil"/>
            </w:tcBorders>
            <w:shd w:val="clear" w:color="000000" w:fill="FFFFFF"/>
            <w:noWrap/>
            <w:vAlign w:val="center"/>
            <w:hideMark/>
          </w:tcPr>
          <w:p w14:paraId="42D551D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0.15563</w:t>
            </w:r>
          </w:p>
        </w:tc>
        <w:tc>
          <w:tcPr>
            <w:tcW w:w="980" w:type="dxa"/>
            <w:tcBorders>
              <w:top w:val="nil"/>
              <w:left w:val="nil"/>
              <w:bottom w:val="nil"/>
              <w:right w:val="nil"/>
            </w:tcBorders>
            <w:shd w:val="clear" w:color="000000" w:fill="FFFFFF"/>
            <w:noWrap/>
            <w:vAlign w:val="center"/>
            <w:hideMark/>
          </w:tcPr>
          <w:p w14:paraId="0CB2103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0.95545</w:t>
            </w:r>
          </w:p>
        </w:tc>
        <w:tc>
          <w:tcPr>
            <w:tcW w:w="863" w:type="dxa"/>
            <w:tcBorders>
              <w:top w:val="nil"/>
              <w:left w:val="nil"/>
              <w:bottom w:val="nil"/>
              <w:right w:val="nil"/>
            </w:tcBorders>
            <w:shd w:val="clear" w:color="000000" w:fill="FFFFFF"/>
            <w:noWrap/>
            <w:vAlign w:val="center"/>
            <w:hideMark/>
          </w:tcPr>
          <w:p w14:paraId="262580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0.11494</w:t>
            </w:r>
          </w:p>
        </w:tc>
      </w:tr>
      <w:tr w:rsidR="007E2364" w:rsidRPr="007E2364" w14:paraId="7F2A2A8D"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54B3F7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w:t>
            </w:r>
          </w:p>
        </w:tc>
        <w:tc>
          <w:tcPr>
            <w:tcW w:w="949" w:type="dxa"/>
            <w:tcBorders>
              <w:top w:val="nil"/>
              <w:left w:val="nil"/>
              <w:bottom w:val="nil"/>
              <w:right w:val="nil"/>
            </w:tcBorders>
            <w:shd w:val="clear" w:color="000000" w:fill="FFFFFF"/>
            <w:noWrap/>
            <w:vAlign w:val="center"/>
            <w:hideMark/>
          </w:tcPr>
          <w:p w14:paraId="22CF90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0FF0F6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3.98507</w:t>
            </w:r>
          </w:p>
        </w:tc>
        <w:tc>
          <w:tcPr>
            <w:tcW w:w="924" w:type="dxa"/>
            <w:tcBorders>
              <w:top w:val="nil"/>
              <w:left w:val="nil"/>
              <w:bottom w:val="nil"/>
              <w:right w:val="nil"/>
            </w:tcBorders>
            <w:shd w:val="clear" w:color="000000" w:fill="FFFFFF"/>
            <w:noWrap/>
            <w:vAlign w:val="center"/>
            <w:hideMark/>
          </w:tcPr>
          <w:p w14:paraId="2A32795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5.37592</w:t>
            </w:r>
          </w:p>
        </w:tc>
        <w:tc>
          <w:tcPr>
            <w:tcW w:w="924" w:type="dxa"/>
            <w:tcBorders>
              <w:top w:val="nil"/>
              <w:left w:val="nil"/>
              <w:bottom w:val="nil"/>
              <w:right w:val="nil"/>
            </w:tcBorders>
            <w:shd w:val="clear" w:color="000000" w:fill="FFFFFF"/>
            <w:noWrap/>
            <w:vAlign w:val="center"/>
            <w:hideMark/>
          </w:tcPr>
          <w:p w14:paraId="6D67072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0.07932</w:t>
            </w:r>
          </w:p>
        </w:tc>
        <w:tc>
          <w:tcPr>
            <w:tcW w:w="1097" w:type="dxa"/>
            <w:tcBorders>
              <w:top w:val="nil"/>
              <w:left w:val="nil"/>
              <w:bottom w:val="nil"/>
              <w:right w:val="nil"/>
            </w:tcBorders>
            <w:shd w:val="clear" w:color="000000" w:fill="FFFFFF"/>
            <w:noWrap/>
            <w:vAlign w:val="center"/>
            <w:hideMark/>
          </w:tcPr>
          <w:p w14:paraId="248A54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3.82860</w:t>
            </w:r>
          </w:p>
        </w:tc>
        <w:tc>
          <w:tcPr>
            <w:tcW w:w="1130" w:type="dxa"/>
            <w:tcBorders>
              <w:top w:val="nil"/>
              <w:left w:val="nil"/>
              <w:bottom w:val="nil"/>
              <w:right w:val="nil"/>
            </w:tcBorders>
            <w:shd w:val="clear" w:color="000000" w:fill="FFFFFF"/>
            <w:noWrap/>
            <w:vAlign w:val="center"/>
            <w:hideMark/>
          </w:tcPr>
          <w:p w14:paraId="69DCBE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0.23473</w:t>
            </w:r>
          </w:p>
        </w:tc>
        <w:tc>
          <w:tcPr>
            <w:tcW w:w="911" w:type="dxa"/>
            <w:tcBorders>
              <w:top w:val="nil"/>
              <w:left w:val="nil"/>
              <w:bottom w:val="nil"/>
              <w:right w:val="nil"/>
            </w:tcBorders>
            <w:shd w:val="clear" w:color="000000" w:fill="FFFFFF"/>
            <w:noWrap/>
            <w:vAlign w:val="center"/>
            <w:hideMark/>
          </w:tcPr>
          <w:p w14:paraId="5490F8B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1.49254</w:t>
            </w:r>
          </w:p>
        </w:tc>
        <w:tc>
          <w:tcPr>
            <w:tcW w:w="932" w:type="dxa"/>
            <w:tcBorders>
              <w:top w:val="nil"/>
              <w:left w:val="nil"/>
              <w:bottom w:val="nil"/>
              <w:right w:val="nil"/>
            </w:tcBorders>
            <w:shd w:val="clear" w:color="000000" w:fill="FFFFFF"/>
            <w:noWrap/>
            <w:vAlign w:val="center"/>
            <w:hideMark/>
          </w:tcPr>
          <w:p w14:paraId="58A3804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2.15681</w:t>
            </w:r>
          </w:p>
        </w:tc>
        <w:tc>
          <w:tcPr>
            <w:tcW w:w="998" w:type="dxa"/>
            <w:tcBorders>
              <w:top w:val="nil"/>
              <w:left w:val="nil"/>
              <w:bottom w:val="nil"/>
              <w:right w:val="nil"/>
            </w:tcBorders>
            <w:shd w:val="clear" w:color="000000" w:fill="FFFFFF"/>
            <w:noWrap/>
            <w:vAlign w:val="center"/>
            <w:hideMark/>
          </w:tcPr>
          <w:p w14:paraId="137D8C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0.12523</w:t>
            </w:r>
          </w:p>
        </w:tc>
        <w:tc>
          <w:tcPr>
            <w:tcW w:w="1063" w:type="dxa"/>
            <w:tcBorders>
              <w:top w:val="nil"/>
              <w:left w:val="nil"/>
              <w:bottom w:val="nil"/>
              <w:right w:val="nil"/>
            </w:tcBorders>
            <w:shd w:val="clear" w:color="000000" w:fill="FFFFFF"/>
            <w:noWrap/>
            <w:vAlign w:val="center"/>
            <w:hideMark/>
          </w:tcPr>
          <w:p w14:paraId="5295EA1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1.29562</w:t>
            </w:r>
          </w:p>
        </w:tc>
        <w:tc>
          <w:tcPr>
            <w:tcW w:w="1005" w:type="dxa"/>
            <w:tcBorders>
              <w:top w:val="nil"/>
              <w:left w:val="nil"/>
              <w:bottom w:val="nil"/>
              <w:right w:val="nil"/>
            </w:tcBorders>
            <w:shd w:val="clear" w:color="000000" w:fill="FFFFFF"/>
            <w:noWrap/>
            <w:vAlign w:val="center"/>
            <w:hideMark/>
          </w:tcPr>
          <w:p w14:paraId="5C4393E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0.12541</w:t>
            </w:r>
          </w:p>
        </w:tc>
        <w:tc>
          <w:tcPr>
            <w:tcW w:w="866" w:type="dxa"/>
            <w:tcBorders>
              <w:top w:val="nil"/>
              <w:left w:val="nil"/>
              <w:bottom w:val="nil"/>
              <w:right w:val="nil"/>
            </w:tcBorders>
            <w:shd w:val="clear" w:color="000000" w:fill="FFFFFF"/>
            <w:noWrap/>
            <w:vAlign w:val="center"/>
            <w:hideMark/>
          </w:tcPr>
          <w:p w14:paraId="278E13A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1.48756</w:t>
            </w:r>
          </w:p>
        </w:tc>
        <w:tc>
          <w:tcPr>
            <w:tcW w:w="919" w:type="dxa"/>
            <w:tcBorders>
              <w:top w:val="nil"/>
              <w:left w:val="nil"/>
              <w:bottom w:val="nil"/>
              <w:right w:val="nil"/>
            </w:tcBorders>
            <w:shd w:val="clear" w:color="000000" w:fill="FFFFFF"/>
            <w:noWrap/>
            <w:vAlign w:val="center"/>
            <w:hideMark/>
          </w:tcPr>
          <w:p w14:paraId="1094EED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0.43136</w:t>
            </w:r>
          </w:p>
        </w:tc>
        <w:tc>
          <w:tcPr>
            <w:tcW w:w="992" w:type="dxa"/>
            <w:tcBorders>
              <w:top w:val="nil"/>
              <w:left w:val="nil"/>
              <w:bottom w:val="nil"/>
              <w:right w:val="nil"/>
            </w:tcBorders>
            <w:shd w:val="clear" w:color="000000" w:fill="FFFFFF"/>
            <w:noWrap/>
            <w:vAlign w:val="center"/>
            <w:hideMark/>
          </w:tcPr>
          <w:p w14:paraId="3C9BB40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0.09700</w:t>
            </w:r>
          </w:p>
        </w:tc>
        <w:tc>
          <w:tcPr>
            <w:tcW w:w="980" w:type="dxa"/>
            <w:tcBorders>
              <w:top w:val="nil"/>
              <w:left w:val="nil"/>
              <w:bottom w:val="nil"/>
              <w:right w:val="nil"/>
            </w:tcBorders>
            <w:shd w:val="clear" w:color="000000" w:fill="FFFFFF"/>
            <w:noWrap/>
            <w:vAlign w:val="center"/>
            <w:hideMark/>
          </w:tcPr>
          <w:p w14:paraId="3C55548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1.04533</w:t>
            </w:r>
          </w:p>
        </w:tc>
        <w:tc>
          <w:tcPr>
            <w:tcW w:w="863" w:type="dxa"/>
            <w:tcBorders>
              <w:top w:val="nil"/>
              <w:left w:val="nil"/>
              <w:bottom w:val="nil"/>
              <w:right w:val="nil"/>
            </w:tcBorders>
            <w:shd w:val="clear" w:color="000000" w:fill="FFFFFF"/>
            <w:noWrap/>
            <w:vAlign w:val="center"/>
            <w:hideMark/>
          </w:tcPr>
          <w:p w14:paraId="30992B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0.07837</w:t>
            </w:r>
          </w:p>
        </w:tc>
      </w:tr>
      <w:tr w:rsidR="007E2364" w:rsidRPr="007E2364" w14:paraId="5703E3A6"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0FAF563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6</w:t>
            </w:r>
          </w:p>
        </w:tc>
        <w:tc>
          <w:tcPr>
            <w:tcW w:w="949" w:type="dxa"/>
            <w:tcBorders>
              <w:top w:val="nil"/>
              <w:left w:val="nil"/>
              <w:bottom w:val="nil"/>
              <w:right w:val="nil"/>
            </w:tcBorders>
            <w:shd w:val="clear" w:color="000000" w:fill="FFFFFF"/>
            <w:noWrap/>
            <w:vAlign w:val="center"/>
            <w:hideMark/>
          </w:tcPr>
          <w:p w14:paraId="548C351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21DE299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62ED9AE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505D94F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3127E4C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627F759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4ECFD6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0.74627</w:t>
            </w:r>
          </w:p>
        </w:tc>
        <w:tc>
          <w:tcPr>
            <w:tcW w:w="932" w:type="dxa"/>
            <w:tcBorders>
              <w:top w:val="nil"/>
              <w:left w:val="nil"/>
              <w:bottom w:val="nil"/>
              <w:right w:val="nil"/>
            </w:tcBorders>
            <w:shd w:val="clear" w:color="000000" w:fill="FFFFFF"/>
            <w:noWrap/>
            <w:vAlign w:val="center"/>
            <w:hideMark/>
          </w:tcPr>
          <w:p w14:paraId="1652F47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2.42369</w:t>
            </w:r>
          </w:p>
        </w:tc>
        <w:tc>
          <w:tcPr>
            <w:tcW w:w="998" w:type="dxa"/>
            <w:tcBorders>
              <w:top w:val="nil"/>
              <w:left w:val="nil"/>
              <w:bottom w:val="nil"/>
              <w:right w:val="nil"/>
            </w:tcBorders>
            <w:shd w:val="clear" w:color="000000" w:fill="FFFFFF"/>
            <w:noWrap/>
            <w:vAlign w:val="center"/>
            <w:hideMark/>
          </w:tcPr>
          <w:p w14:paraId="0779EB0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0.16706</w:t>
            </w:r>
          </w:p>
        </w:tc>
        <w:tc>
          <w:tcPr>
            <w:tcW w:w="1063" w:type="dxa"/>
            <w:tcBorders>
              <w:top w:val="nil"/>
              <w:left w:val="nil"/>
              <w:bottom w:val="nil"/>
              <w:right w:val="nil"/>
            </w:tcBorders>
            <w:shd w:val="clear" w:color="000000" w:fill="FFFFFF"/>
            <w:noWrap/>
            <w:vAlign w:val="center"/>
            <w:hideMark/>
          </w:tcPr>
          <w:p w14:paraId="6B3A24F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0.77169</w:t>
            </w:r>
          </w:p>
        </w:tc>
        <w:tc>
          <w:tcPr>
            <w:tcW w:w="1005" w:type="dxa"/>
            <w:tcBorders>
              <w:top w:val="nil"/>
              <w:left w:val="nil"/>
              <w:bottom w:val="nil"/>
              <w:right w:val="nil"/>
            </w:tcBorders>
            <w:shd w:val="clear" w:color="000000" w:fill="FFFFFF"/>
            <w:noWrap/>
            <w:vAlign w:val="center"/>
            <w:hideMark/>
          </w:tcPr>
          <w:p w14:paraId="30A7EA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0.09965</w:t>
            </w:r>
          </w:p>
        </w:tc>
        <w:tc>
          <w:tcPr>
            <w:tcW w:w="866" w:type="dxa"/>
            <w:tcBorders>
              <w:top w:val="nil"/>
              <w:left w:val="nil"/>
              <w:bottom w:val="nil"/>
              <w:right w:val="nil"/>
            </w:tcBorders>
            <w:shd w:val="clear" w:color="000000" w:fill="FFFFFF"/>
            <w:noWrap/>
            <w:vAlign w:val="center"/>
            <w:hideMark/>
          </w:tcPr>
          <w:p w14:paraId="34D3463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0.24378</w:t>
            </w:r>
          </w:p>
        </w:tc>
        <w:tc>
          <w:tcPr>
            <w:tcW w:w="919" w:type="dxa"/>
            <w:tcBorders>
              <w:top w:val="nil"/>
              <w:left w:val="nil"/>
              <w:bottom w:val="nil"/>
              <w:right w:val="nil"/>
            </w:tcBorders>
            <w:shd w:val="clear" w:color="000000" w:fill="FFFFFF"/>
            <w:noWrap/>
            <w:vAlign w:val="center"/>
            <w:hideMark/>
          </w:tcPr>
          <w:p w14:paraId="283A5E9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0.48474</w:t>
            </w:r>
          </w:p>
        </w:tc>
        <w:tc>
          <w:tcPr>
            <w:tcW w:w="992" w:type="dxa"/>
            <w:tcBorders>
              <w:top w:val="nil"/>
              <w:left w:val="nil"/>
              <w:bottom w:val="nil"/>
              <w:right w:val="nil"/>
            </w:tcBorders>
            <w:shd w:val="clear" w:color="000000" w:fill="FFFFFF"/>
            <w:noWrap/>
            <w:vAlign w:val="center"/>
            <w:hideMark/>
          </w:tcPr>
          <w:p w14:paraId="624B84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0.12941</w:t>
            </w:r>
          </w:p>
        </w:tc>
        <w:tc>
          <w:tcPr>
            <w:tcW w:w="980" w:type="dxa"/>
            <w:tcBorders>
              <w:top w:val="nil"/>
              <w:left w:val="nil"/>
              <w:bottom w:val="nil"/>
              <w:right w:val="nil"/>
            </w:tcBorders>
            <w:shd w:val="clear" w:color="000000" w:fill="FFFFFF"/>
            <w:noWrap/>
            <w:vAlign w:val="center"/>
            <w:hideMark/>
          </w:tcPr>
          <w:p w14:paraId="06334E7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0.89459</w:t>
            </w:r>
          </w:p>
        </w:tc>
        <w:tc>
          <w:tcPr>
            <w:tcW w:w="863" w:type="dxa"/>
            <w:tcBorders>
              <w:top w:val="nil"/>
              <w:left w:val="nil"/>
              <w:bottom w:val="nil"/>
              <w:right w:val="nil"/>
            </w:tcBorders>
            <w:shd w:val="clear" w:color="000000" w:fill="FFFFFF"/>
            <w:noWrap/>
            <w:vAlign w:val="center"/>
            <w:hideMark/>
          </w:tcPr>
          <w:p w14:paraId="795543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0.08948</w:t>
            </w:r>
          </w:p>
        </w:tc>
      </w:tr>
      <w:tr w:rsidR="007E2364" w:rsidRPr="007E2364" w14:paraId="622C52C4"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B4128C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7</w:t>
            </w:r>
          </w:p>
        </w:tc>
        <w:tc>
          <w:tcPr>
            <w:tcW w:w="949" w:type="dxa"/>
            <w:tcBorders>
              <w:top w:val="nil"/>
              <w:left w:val="nil"/>
              <w:bottom w:val="nil"/>
              <w:right w:val="nil"/>
            </w:tcBorders>
            <w:shd w:val="clear" w:color="000000" w:fill="FFFFFF"/>
            <w:noWrap/>
            <w:vAlign w:val="center"/>
            <w:hideMark/>
          </w:tcPr>
          <w:p w14:paraId="1DC5389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3219202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08F402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141517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08365AB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2843D3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4D17F90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2BBA5B5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274ED68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1687A15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6C44C92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25E62C3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0A3A4F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79FD844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0DC9C5A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10B09AB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5BD537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97025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8</w:t>
            </w:r>
          </w:p>
        </w:tc>
        <w:tc>
          <w:tcPr>
            <w:tcW w:w="949" w:type="dxa"/>
            <w:tcBorders>
              <w:top w:val="nil"/>
              <w:left w:val="nil"/>
              <w:bottom w:val="nil"/>
              <w:right w:val="nil"/>
            </w:tcBorders>
            <w:shd w:val="clear" w:color="000000" w:fill="FFFFFF"/>
            <w:noWrap/>
            <w:vAlign w:val="center"/>
            <w:hideMark/>
          </w:tcPr>
          <w:p w14:paraId="3E6752A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1CDAFC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182040E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286692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021E1E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588F8BF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15FA3E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C418F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3A2C6DE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55824AA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0275F66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027AA73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366C80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7B9546C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28CA09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9ED9E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5A31AE1D"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1DC2275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9</w:t>
            </w:r>
          </w:p>
        </w:tc>
        <w:tc>
          <w:tcPr>
            <w:tcW w:w="949" w:type="dxa"/>
            <w:tcBorders>
              <w:top w:val="nil"/>
              <w:left w:val="nil"/>
              <w:bottom w:val="nil"/>
              <w:right w:val="nil"/>
            </w:tcBorders>
            <w:shd w:val="clear" w:color="000000" w:fill="FFFFFF"/>
            <w:noWrap/>
            <w:vAlign w:val="center"/>
            <w:hideMark/>
          </w:tcPr>
          <w:p w14:paraId="3C6B469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7A80B5F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6D2E3F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538107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17FE026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6AED8D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7CC1D5D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335B79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2ED089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112C3A9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68D0ED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3245727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2D4554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57CFB24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55F6C6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773C2A5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7200C958"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EF16C4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w:t>
            </w:r>
          </w:p>
        </w:tc>
        <w:tc>
          <w:tcPr>
            <w:tcW w:w="949" w:type="dxa"/>
            <w:tcBorders>
              <w:top w:val="nil"/>
              <w:left w:val="nil"/>
              <w:bottom w:val="nil"/>
              <w:right w:val="nil"/>
            </w:tcBorders>
            <w:shd w:val="clear" w:color="000000" w:fill="FFFFFF"/>
            <w:noWrap/>
            <w:vAlign w:val="center"/>
            <w:hideMark/>
          </w:tcPr>
          <w:p w14:paraId="4ED375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215BE29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5D0F900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3914E4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7185AD0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304B41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52227D5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102FF62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1B033E2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66749EB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22FA65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7B0518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0D8B69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38603D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5F1C777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21F9E1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3CCBEF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233931E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w:t>
            </w:r>
          </w:p>
        </w:tc>
        <w:tc>
          <w:tcPr>
            <w:tcW w:w="949" w:type="dxa"/>
            <w:tcBorders>
              <w:top w:val="nil"/>
              <w:left w:val="nil"/>
              <w:bottom w:val="nil"/>
              <w:right w:val="nil"/>
            </w:tcBorders>
            <w:shd w:val="clear" w:color="000000" w:fill="FFFFFF"/>
            <w:noWrap/>
            <w:vAlign w:val="center"/>
            <w:hideMark/>
          </w:tcPr>
          <w:p w14:paraId="643B306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4DBD751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784246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2194B79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6153D6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684E35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1B6D25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0.74627</w:t>
            </w:r>
          </w:p>
        </w:tc>
        <w:tc>
          <w:tcPr>
            <w:tcW w:w="932" w:type="dxa"/>
            <w:tcBorders>
              <w:top w:val="nil"/>
              <w:left w:val="nil"/>
              <w:bottom w:val="nil"/>
              <w:right w:val="nil"/>
            </w:tcBorders>
            <w:shd w:val="clear" w:color="000000" w:fill="FFFFFF"/>
            <w:noWrap/>
            <w:vAlign w:val="center"/>
            <w:hideMark/>
          </w:tcPr>
          <w:p w14:paraId="454682E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2.42369</w:t>
            </w:r>
          </w:p>
        </w:tc>
        <w:tc>
          <w:tcPr>
            <w:tcW w:w="998" w:type="dxa"/>
            <w:tcBorders>
              <w:top w:val="nil"/>
              <w:left w:val="nil"/>
              <w:bottom w:val="nil"/>
              <w:right w:val="nil"/>
            </w:tcBorders>
            <w:shd w:val="clear" w:color="000000" w:fill="FFFFFF"/>
            <w:noWrap/>
            <w:vAlign w:val="center"/>
            <w:hideMark/>
          </w:tcPr>
          <w:p w14:paraId="3D192C0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0.16706</w:t>
            </w:r>
          </w:p>
        </w:tc>
        <w:tc>
          <w:tcPr>
            <w:tcW w:w="1063" w:type="dxa"/>
            <w:tcBorders>
              <w:top w:val="nil"/>
              <w:left w:val="nil"/>
              <w:bottom w:val="nil"/>
              <w:right w:val="nil"/>
            </w:tcBorders>
            <w:shd w:val="clear" w:color="000000" w:fill="FFFFFF"/>
            <w:noWrap/>
            <w:vAlign w:val="center"/>
            <w:hideMark/>
          </w:tcPr>
          <w:p w14:paraId="09BB5E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0.77169</w:t>
            </w:r>
          </w:p>
        </w:tc>
        <w:tc>
          <w:tcPr>
            <w:tcW w:w="1005" w:type="dxa"/>
            <w:tcBorders>
              <w:top w:val="nil"/>
              <w:left w:val="nil"/>
              <w:bottom w:val="nil"/>
              <w:right w:val="nil"/>
            </w:tcBorders>
            <w:shd w:val="clear" w:color="000000" w:fill="FFFFFF"/>
            <w:noWrap/>
            <w:vAlign w:val="center"/>
            <w:hideMark/>
          </w:tcPr>
          <w:p w14:paraId="741565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0.09965</w:t>
            </w:r>
          </w:p>
        </w:tc>
        <w:tc>
          <w:tcPr>
            <w:tcW w:w="866" w:type="dxa"/>
            <w:tcBorders>
              <w:top w:val="nil"/>
              <w:left w:val="nil"/>
              <w:bottom w:val="nil"/>
              <w:right w:val="nil"/>
            </w:tcBorders>
            <w:shd w:val="clear" w:color="000000" w:fill="FFFFFF"/>
            <w:noWrap/>
            <w:vAlign w:val="center"/>
            <w:hideMark/>
          </w:tcPr>
          <w:p w14:paraId="73ED8F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0.24378</w:t>
            </w:r>
          </w:p>
        </w:tc>
        <w:tc>
          <w:tcPr>
            <w:tcW w:w="919" w:type="dxa"/>
            <w:tcBorders>
              <w:top w:val="nil"/>
              <w:left w:val="nil"/>
              <w:bottom w:val="nil"/>
              <w:right w:val="nil"/>
            </w:tcBorders>
            <w:shd w:val="clear" w:color="000000" w:fill="FFFFFF"/>
            <w:noWrap/>
            <w:vAlign w:val="center"/>
            <w:hideMark/>
          </w:tcPr>
          <w:p w14:paraId="7B9F764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0.48474</w:t>
            </w:r>
          </w:p>
        </w:tc>
        <w:tc>
          <w:tcPr>
            <w:tcW w:w="992" w:type="dxa"/>
            <w:tcBorders>
              <w:top w:val="nil"/>
              <w:left w:val="nil"/>
              <w:bottom w:val="nil"/>
              <w:right w:val="nil"/>
            </w:tcBorders>
            <w:shd w:val="clear" w:color="000000" w:fill="FFFFFF"/>
            <w:noWrap/>
            <w:vAlign w:val="center"/>
            <w:hideMark/>
          </w:tcPr>
          <w:p w14:paraId="2F8984F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0.12941</w:t>
            </w:r>
          </w:p>
        </w:tc>
        <w:tc>
          <w:tcPr>
            <w:tcW w:w="980" w:type="dxa"/>
            <w:tcBorders>
              <w:top w:val="nil"/>
              <w:left w:val="nil"/>
              <w:bottom w:val="nil"/>
              <w:right w:val="nil"/>
            </w:tcBorders>
            <w:shd w:val="clear" w:color="000000" w:fill="FFFFFF"/>
            <w:noWrap/>
            <w:vAlign w:val="center"/>
            <w:hideMark/>
          </w:tcPr>
          <w:p w14:paraId="49BFE0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0.89459</w:t>
            </w:r>
          </w:p>
        </w:tc>
        <w:tc>
          <w:tcPr>
            <w:tcW w:w="863" w:type="dxa"/>
            <w:tcBorders>
              <w:top w:val="nil"/>
              <w:left w:val="nil"/>
              <w:bottom w:val="nil"/>
              <w:right w:val="nil"/>
            </w:tcBorders>
            <w:shd w:val="clear" w:color="000000" w:fill="FFFFFF"/>
            <w:noWrap/>
            <w:vAlign w:val="center"/>
            <w:hideMark/>
          </w:tcPr>
          <w:p w14:paraId="61094C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0.08948</w:t>
            </w:r>
          </w:p>
        </w:tc>
      </w:tr>
      <w:tr w:rsidR="007E2364" w:rsidRPr="007E2364" w14:paraId="58BC0C20"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6B2FFD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w:t>
            </w:r>
          </w:p>
        </w:tc>
        <w:tc>
          <w:tcPr>
            <w:tcW w:w="949" w:type="dxa"/>
            <w:tcBorders>
              <w:top w:val="nil"/>
              <w:left w:val="nil"/>
              <w:bottom w:val="nil"/>
              <w:right w:val="nil"/>
            </w:tcBorders>
            <w:shd w:val="clear" w:color="000000" w:fill="FFFFFF"/>
            <w:noWrap/>
            <w:vAlign w:val="center"/>
            <w:hideMark/>
          </w:tcPr>
          <w:p w14:paraId="4C0DDD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4AFF334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3.98507</w:t>
            </w:r>
          </w:p>
        </w:tc>
        <w:tc>
          <w:tcPr>
            <w:tcW w:w="924" w:type="dxa"/>
            <w:tcBorders>
              <w:top w:val="nil"/>
              <w:left w:val="nil"/>
              <w:bottom w:val="nil"/>
              <w:right w:val="nil"/>
            </w:tcBorders>
            <w:shd w:val="clear" w:color="000000" w:fill="FFFFFF"/>
            <w:noWrap/>
            <w:vAlign w:val="center"/>
            <w:hideMark/>
          </w:tcPr>
          <w:p w14:paraId="3B602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5.37592</w:t>
            </w:r>
          </w:p>
        </w:tc>
        <w:tc>
          <w:tcPr>
            <w:tcW w:w="924" w:type="dxa"/>
            <w:tcBorders>
              <w:top w:val="nil"/>
              <w:left w:val="nil"/>
              <w:bottom w:val="nil"/>
              <w:right w:val="nil"/>
            </w:tcBorders>
            <w:shd w:val="clear" w:color="000000" w:fill="FFFFFF"/>
            <w:noWrap/>
            <w:vAlign w:val="center"/>
            <w:hideMark/>
          </w:tcPr>
          <w:p w14:paraId="73B5AC8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0.07932</w:t>
            </w:r>
          </w:p>
        </w:tc>
        <w:tc>
          <w:tcPr>
            <w:tcW w:w="1097" w:type="dxa"/>
            <w:tcBorders>
              <w:top w:val="nil"/>
              <w:left w:val="nil"/>
              <w:bottom w:val="nil"/>
              <w:right w:val="nil"/>
            </w:tcBorders>
            <w:shd w:val="clear" w:color="000000" w:fill="FFFFFF"/>
            <w:noWrap/>
            <w:vAlign w:val="center"/>
            <w:hideMark/>
          </w:tcPr>
          <w:p w14:paraId="1BA85F3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3.82860</w:t>
            </w:r>
          </w:p>
        </w:tc>
        <w:tc>
          <w:tcPr>
            <w:tcW w:w="1130" w:type="dxa"/>
            <w:tcBorders>
              <w:top w:val="nil"/>
              <w:left w:val="nil"/>
              <w:bottom w:val="nil"/>
              <w:right w:val="nil"/>
            </w:tcBorders>
            <w:shd w:val="clear" w:color="000000" w:fill="FFFFFF"/>
            <w:noWrap/>
            <w:vAlign w:val="center"/>
            <w:hideMark/>
          </w:tcPr>
          <w:p w14:paraId="2559358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0.23473</w:t>
            </w:r>
          </w:p>
        </w:tc>
        <w:tc>
          <w:tcPr>
            <w:tcW w:w="911" w:type="dxa"/>
            <w:tcBorders>
              <w:top w:val="nil"/>
              <w:left w:val="nil"/>
              <w:bottom w:val="nil"/>
              <w:right w:val="nil"/>
            </w:tcBorders>
            <w:shd w:val="clear" w:color="000000" w:fill="FFFFFF"/>
            <w:noWrap/>
            <w:vAlign w:val="center"/>
            <w:hideMark/>
          </w:tcPr>
          <w:p w14:paraId="6A66EA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2.98507</w:t>
            </w:r>
          </w:p>
        </w:tc>
        <w:tc>
          <w:tcPr>
            <w:tcW w:w="932" w:type="dxa"/>
            <w:tcBorders>
              <w:top w:val="nil"/>
              <w:left w:val="nil"/>
              <w:bottom w:val="nil"/>
              <w:right w:val="nil"/>
            </w:tcBorders>
            <w:shd w:val="clear" w:color="000000" w:fill="FFFFFF"/>
            <w:noWrap/>
            <w:vAlign w:val="center"/>
            <w:hideMark/>
          </w:tcPr>
          <w:p w14:paraId="094AE9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1.29408</w:t>
            </w:r>
          </w:p>
        </w:tc>
        <w:tc>
          <w:tcPr>
            <w:tcW w:w="998" w:type="dxa"/>
            <w:tcBorders>
              <w:top w:val="nil"/>
              <w:left w:val="nil"/>
              <w:bottom w:val="nil"/>
              <w:right w:val="nil"/>
            </w:tcBorders>
            <w:shd w:val="clear" w:color="000000" w:fill="FFFFFF"/>
            <w:noWrap/>
            <w:vAlign w:val="center"/>
            <w:hideMark/>
          </w:tcPr>
          <w:p w14:paraId="19EFBF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0.11432</w:t>
            </w:r>
          </w:p>
        </w:tc>
        <w:tc>
          <w:tcPr>
            <w:tcW w:w="1063" w:type="dxa"/>
            <w:tcBorders>
              <w:top w:val="nil"/>
              <w:left w:val="nil"/>
              <w:bottom w:val="nil"/>
              <w:right w:val="nil"/>
            </w:tcBorders>
            <w:shd w:val="clear" w:color="000000" w:fill="FFFFFF"/>
            <w:noWrap/>
            <w:vAlign w:val="center"/>
            <w:hideMark/>
          </w:tcPr>
          <w:p w14:paraId="1D94C7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1.65258</w:t>
            </w:r>
          </w:p>
        </w:tc>
        <w:tc>
          <w:tcPr>
            <w:tcW w:w="1005" w:type="dxa"/>
            <w:tcBorders>
              <w:top w:val="nil"/>
              <w:left w:val="nil"/>
              <w:bottom w:val="nil"/>
              <w:right w:val="nil"/>
            </w:tcBorders>
            <w:shd w:val="clear" w:color="000000" w:fill="FFFFFF"/>
            <w:noWrap/>
            <w:vAlign w:val="center"/>
            <w:hideMark/>
          </w:tcPr>
          <w:p w14:paraId="6FAD27E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0.14602</w:t>
            </w:r>
          </w:p>
        </w:tc>
        <w:tc>
          <w:tcPr>
            <w:tcW w:w="866" w:type="dxa"/>
            <w:tcBorders>
              <w:top w:val="nil"/>
              <w:left w:val="nil"/>
              <w:bottom w:val="nil"/>
              <w:right w:val="nil"/>
            </w:tcBorders>
            <w:shd w:val="clear" w:color="000000" w:fill="FFFFFF"/>
            <w:noWrap/>
            <w:vAlign w:val="center"/>
            <w:hideMark/>
          </w:tcPr>
          <w:p w14:paraId="60E0F5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3.97512</w:t>
            </w:r>
          </w:p>
        </w:tc>
        <w:tc>
          <w:tcPr>
            <w:tcW w:w="919" w:type="dxa"/>
            <w:tcBorders>
              <w:top w:val="nil"/>
              <w:left w:val="nil"/>
              <w:bottom w:val="nil"/>
              <w:right w:val="nil"/>
            </w:tcBorders>
            <w:shd w:val="clear" w:color="000000" w:fill="FFFFFF"/>
            <w:noWrap/>
            <w:vAlign w:val="center"/>
            <w:hideMark/>
          </w:tcPr>
          <w:p w14:paraId="31476EA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0.25882</w:t>
            </w:r>
          </w:p>
        </w:tc>
        <w:tc>
          <w:tcPr>
            <w:tcW w:w="992" w:type="dxa"/>
            <w:tcBorders>
              <w:top w:val="nil"/>
              <w:left w:val="nil"/>
              <w:bottom w:val="nil"/>
              <w:right w:val="nil"/>
            </w:tcBorders>
            <w:shd w:val="clear" w:color="000000" w:fill="FFFFFF"/>
            <w:noWrap/>
            <w:vAlign w:val="center"/>
            <w:hideMark/>
          </w:tcPr>
          <w:p w14:paraId="1C6D93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0.08855</w:t>
            </w:r>
          </w:p>
        </w:tc>
        <w:tc>
          <w:tcPr>
            <w:tcW w:w="980" w:type="dxa"/>
            <w:tcBorders>
              <w:top w:val="nil"/>
              <w:left w:val="nil"/>
              <w:bottom w:val="nil"/>
              <w:right w:val="nil"/>
            </w:tcBorders>
            <w:shd w:val="clear" w:color="000000" w:fill="FFFFFF"/>
            <w:noWrap/>
            <w:vAlign w:val="center"/>
            <w:hideMark/>
          </w:tcPr>
          <w:p w14:paraId="32C8245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1.15152</w:t>
            </w:r>
          </w:p>
        </w:tc>
        <w:tc>
          <w:tcPr>
            <w:tcW w:w="863" w:type="dxa"/>
            <w:tcBorders>
              <w:top w:val="nil"/>
              <w:left w:val="nil"/>
              <w:bottom w:val="nil"/>
              <w:right w:val="nil"/>
            </w:tcBorders>
            <w:shd w:val="clear" w:color="000000" w:fill="FFFFFF"/>
            <w:noWrap/>
            <w:vAlign w:val="center"/>
            <w:hideMark/>
          </w:tcPr>
          <w:p w14:paraId="432760D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0.07881</w:t>
            </w:r>
          </w:p>
        </w:tc>
      </w:tr>
      <w:tr w:rsidR="007E2364" w:rsidRPr="007E2364" w14:paraId="4306F704"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129FB8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13</w:t>
            </w:r>
          </w:p>
        </w:tc>
        <w:tc>
          <w:tcPr>
            <w:tcW w:w="949" w:type="dxa"/>
            <w:tcBorders>
              <w:top w:val="nil"/>
              <w:left w:val="nil"/>
              <w:bottom w:val="nil"/>
              <w:right w:val="nil"/>
            </w:tcBorders>
            <w:shd w:val="clear" w:color="000000" w:fill="FFFFFF"/>
            <w:noWrap/>
            <w:vAlign w:val="center"/>
            <w:hideMark/>
          </w:tcPr>
          <w:p w14:paraId="02A3EE2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5F2E0F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1AC7AE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40F402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6C1886D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3FA8D1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3E03D69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44B546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48F1406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6A4021C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395CCD4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383AD0B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4364D1D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0DD41B0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1D1C915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BFF7A6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018E5B1A"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D3F203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w:t>
            </w:r>
          </w:p>
        </w:tc>
        <w:tc>
          <w:tcPr>
            <w:tcW w:w="949" w:type="dxa"/>
            <w:tcBorders>
              <w:top w:val="nil"/>
              <w:left w:val="nil"/>
              <w:bottom w:val="nil"/>
              <w:right w:val="nil"/>
            </w:tcBorders>
            <w:shd w:val="clear" w:color="000000" w:fill="FFFFFF"/>
            <w:noWrap/>
            <w:vAlign w:val="center"/>
            <w:hideMark/>
          </w:tcPr>
          <w:p w14:paraId="79C35D3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56DC817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1.85288</w:t>
            </w:r>
          </w:p>
        </w:tc>
        <w:tc>
          <w:tcPr>
            <w:tcW w:w="924" w:type="dxa"/>
            <w:tcBorders>
              <w:top w:val="nil"/>
              <w:left w:val="nil"/>
              <w:bottom w:val="nil"/>
              <w:right w:val="nil"/>
            </w:tcBorders>
            <w:shd w:val="clear" w:color="000000" w:fill="FFFFFF"/>
            <w:noWrap/>
            <w:vAlign w:val="center"/>
            <w:hideMark/>
          </w:tcPr>
          <w:p w14:paraId="645F94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4.60793</w:t>
            </w:r>
          </w:p>
        </w:tc>
        <w:tc>
          <w:tcPr>
            <w:tcW w:w="924" w:type="dxa"/>
            <w:tcBorders>
              <w:top w:val="nil"/>
              <w:left w:val="nil"/>
              <w:bottom w:val="nil"/>
              <w:right w:val="nil"/>
            </w:tcBorders>
            <w:shd w:val="clear" w:color="000000" w:fill="FFFFFF"/>
            <w:noWrap/>
            <w:vAlign w:val="center"/>
            <w:hideMark/>
          </w:tcPr>
          <w:p w14:paraId="41DAD1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0.16028</w:t>
            </w:r>
          </w:p>
        </w:tc>
        <w:tc>
          <w:tcPr>
            <w:tcW w:w="1097" w:type="dxa"/>
            <w:tcBorders>
              <w:top w:val="nil"/>
              <w:left w:val="nil"/>
              <w:bottom w:val="nil"/>
              <w:right w:val="nil"/>
            </w:tcBorders>
            <w:shd w:val="clear" w:color="000000" w:fill="FFFFFF"/>
            <w:noWrap/>
            <w:vAlign w:val="center"/>
            <w:hideMark/>
          </w:tcPr>
          <w:p w14:paraId="0298CC5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2.39979</w:t>
            </w:r>
          </w:p>
        </w:tc>
        <w:tc>
          <w:tcPr>
            <w:tcW w:w="1130" w:type="dxa"/>
            <w:tcBorders>
              <w:top w:val="nil"/>
              <w:left w:val="nil"/>
              <w:bottom w:val="nil"/>
              <w:right w:val="nil"/>
            </w:tcBorders>
            <w:shd w:val="clear" w:color="000000" w:fill="FFFFFF"/>
            <w:noWrap/>
            <w:vAlign w:val="center"/>
            <w:hideMark/>
          </w:tcPr>
          <w:p w14:paraId="3AE35F7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0.29731</w:t>
            </w:r>
          </w:p>
        </w:tc>
        <w:tc>
          <w:tcPr>
            <w:tcW w:w="911" w:type="dxa"/>
            <w:tcBorders>
              <w:top w:val="nil"/>
              <w:left w:val="nil"/>
              <w:bottom w:val="nil"/>
              <w:right w:val="nil"/>
            </w:tcBorders>
            <w:shd w:val="clear" w:color="000000" w:fill="FFFFFF"/>
            <w:noWrap/>
            <w:vAlign w:val="center"/>
            <w:hideMark/>
          </w:tcPr>
          <w:p w14:paraId="3FD27E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0.49751</w:t>
            </w:r>
          </w:p>
        </w:tc>
        <w:tc>
          <w:tcPr>
            <w:tcW w:w="932" w:type="dxa"/>
            <w:tcBorders>
              <w:top w:val="nil"/>
              <w:left w:val="nil"/>
              <w:bottom w:val="nil"/>
              <w:right w:val="nil"/>
            </w:tcBorders>
            <w:shd w:val="clear" w:color="000000" w:fill="FFFFFF"/>
            <w:noWrap/>
            <w:vAlign w:val="center"/>
            <w:hideMark/>
          </w:tcPr>
          <w:p w14:paraId="094041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2.79966</w:t>
            </w:r>
          </w:p>
        </w:tc>
        <w:tc>
          <w:tcPr>
            <w:tcW w:w="998" w:type="dxa"/>
            <w:tcBorders>
              <w:top w:val="nil"/>
              <w:left w:val="nil"/>
              <w:bottom w:val="nil"/>
              <w:right w:val="nil"/>
            </w:tcBorders>
            <w:shd w:val="clear" w:color="000000" w:fill="FFFFFF"/>
            <w:noWrap/>
            <w:vAlign w:val="center"/>
            <w:hideMark/>
          </w:tcPr>
          <w:p w14:paraId="0129E0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0.19038</w:t>
            </w:r>
          </w:p>
        </w:tc>
        <w:tc>
          <w:tcPr>
            <w:tcW w:w="1063" w:type="dxa"/>
            <w:tcBorders>
              <w:top w:val="nil"/>
              <w:left w:val="nil"/>
              <w:bottom w:val="nil"/>
              <w:right w:val="nil"/>
            </w:tcBorders>
            <w:shd w:val="clear" w:color="000000" w:fill="FFFFFF"/>
            <w:noWrap/>
            <w:vAlign w:val="center"/>
            <w:hideMark/>
          </w:tcPr>
          <w:p w14:paraId="3E8B906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0.40485</w:t>
            </w:r>
          </w:p>
        </w:tc>
        <w:tc>
          <w:tcPr>
            <w:tcW w:w="1005" w:type="dxa"/>
            <w:tcBorders>
              <w:top w:val="nil"/>
              <w:left w:val="nil"/>
              <w:bottom w:val="nil"/>
              <w:right w:val="nil"/>
            </w:tcBorders>
            <w:shd w:val="clear" w:color="000000" w:fill="FFFFFF"/>
            <w:noWrap/>
            <w:vAlign w:val="center"/>
            <w:hideMark/>
          </w:tcPr>
          <w:p w14:paraId="0B2F5A8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0.05957</w:t>
            </w:r>
          </w:p>
        </w:tc>
        <w:tc>
          <w:tcPr>
            <w:tcW w:w="866" w:type="dxa"/>
            <w:tcBorders>
              <w:top w:val="nil"/>
              <w:left w:val="nil"/>
              <w:bottom w:val="nil"/>
              <w:right w:val="nil"/>
            </w:tcBorders>
            <w:shd w:val="clear" w:color="000000" w:fill="FFFFFF"/>
            <w:noWrap/>
            <w:vAlign w:val="center"/>
            <w:hideMark/>
          </w:tcPr>
          <w:p w14:paraId="32B1625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0.07794</w:t>
            </w:r>
          </w:p>
        </w:tc>
        <w:tc>
          <w:tcPr>
            <w:tcW w:w="919" w:type="dxa"/>
            <w:tcBorders>
              <w:top w:val="nil"/>
              <w:left w:val="nil"/>
              <w:bottom w:val="nil"/>
              <w:right w:val="nil"/>
            </w:tcBorders>
            <w:shd w:val="clear" w:color="000000" w:fill="FFFFFF"/>
            <w:noWrap/>
            <w:vAlign w:val="center"/>
            <w:hideMark/>
          </w:tcPr>
          <w:p w14:paraId="5A17316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0.55993</w:t>
            </w:r>
          </w:p>
        </w:tc>
        <w:tc>
          <w:tcPr>
            <w:tcW w:w="992" w:type="dxa"/>
            <w:tcBorders>
              <w:top w:val="nil"/>
              <w:left w:val="nil"/>
              <w:bottom w:val="nil"/>
              <w:right w:val="nil"/>
            </w:tcBorders>
            <w:shd w:val="clear" w:color="000000" w:fill="FFFFFF"/>
            <w:noWrap/>
            <w:vAlign w:val="center"/>
            <w:hideMark/>
          </w:tcPr>
          <w:p w14:paraId="46CFD97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0.12933</w:t>
            </w:r>
          </w:p>
        </w:tc>
        <w:tc>
          <w:tcPr>
            <w:tcW w:w="980" w:type="dxa"/>
            <w:tcBorders>
              <w:top w:val="nil"/>
              <w:left w:val="nil"/>
              <w:bottom w:val="nil"/>
              <w:right w:val="nil"/>
            </w:tcBorders>
            <w:shd w:val="clear" w:color="000000" w:fill="FFFFFF"/>
            <w:noWrap/>
            <w:vAlign w:val="center"/>
            <w:hideMark/>
          </w:tcPr>
          <w:p w14:paraId="2ED5C2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0.85161</w:t>
            </w:r>
          </w:p>
        </w:tc>
        <w:tc>
          <w:tcPr>
            <w:tcW w:w="863" w:type="dxa"/>
            <w:tcBorders>
              <w:top w:val="nil"/>
              <w:left w:val="nil"/>
              <w:bottom w:val="nil"/>
              <w:right w:val="nil"/>
            </w:tcBorders>
            <w:shd w:val="clear" w:color="000000" w:fill="FFFFFF"/>
            <w:noWrap/>
            <w:vAlign w:val="center"/>
            <w:hideMark/>
          </w:tcPr>
          <w:p w14:paraId="599D45D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0.08513</w:t>
            </w:r>
          </w:p>
        </w:tc>
      </w:tr>
      <w:tr w:rsidR="007E2364" w:rsidRPr="007E2364" w14:paraId="7A0B91D9"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D4994D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15</w:t>
            </w:r>
          </w:p>
        </w:tc>
        <w:tc>
          <w:tcPr>
            <w:tcW w:w="949" w:type="dxa"/>
            <w:tcBorders>
              <w:top w:val="nil"/>
              <w:left w:val="nil"/>
              <w:bottom w:val="nil"/>
              <w:right w:val="nil"/>
            </w:tcBorders>
            <w:shd w:val="clear" w:color="000000" w:fill="FFFFFF"/>
            <w:noWrap/>
            <w:vAlign w:val="center"/>
            <w:hideMark/>
          </w:tcPr>
          <w:p w14:paraId="1ADEDB6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7293328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1405CBB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3D651C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6B0AC41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1712522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34E625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2.98507</w:t>
            </w:r>
          </w:p>
        </w:tc>
        <w:tc>
          <w:tcPr>
            <w:tcW w:w="932" w:type="dxa"/>
            <w:tcBorders>
              <w:top w:val="nil"/>
              <w:left w:val="nil"/>
              <w:bottom w:val="nil"/>
              <w:right w:val="nil"/>
            </w:tcBorders>
            <w:shd w:val="clear" w:color="000000" w:fill="FFFFFF"/>
            <w:noWrap/>
            <w:vAlign w:val="center"/>
            <w:hideMark/>
          </w:tcPr>
          <w:p w14:paraId="7C3AFF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1.07787</w:t>
            </w:r>
          </w:p>
        </w:tc>
        <w:tc>
          <w:tcPr>
            <w:tcW w:w="998" w:type="dxa"/>
            <w:tcBorders>
              <w:top w:val="nil"/>
              <w:left w:val="nil"/>
              <w:bottom w:val="nil"/>
              <w:right w:val="nil"/>
            </w:tcBorders>
            <w:shd w:val="clear" w:color="000000" w:fill="FFFFFF"/>
            <w:noWrap/>
            <w:vAlign w:val="center"/>
            <w:hideMark/>
          </w:tcPr>
          <w:p w14:paraId="7E6E0E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0.12526</w:t>
            </w:r>
          </w:p>
        </w:tc>
        <w:tc>
          <w:tcPr>
            <w:tcW w:w="1063" w:type="dxa"/>
            <w:tcBorders>
              <w:top w:val="nil"/>
              <w:left w:val="nil"/>
              <w:bottom w:val="nil"/>
              <w:right w:val="nil"/>
            </w:tcBorders>
            <w:shd w:val="clear" w:color="000000" w:fill="FFFFFF"/>
            <w:noWrap/>
            <w:vAlign w:val="center"/>
            <w:hideMark/>
          </w:tcPr>
          <w:p w14:paraId="5F33ADB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1.59557</w:t>
            </w:r>
          </w:p>
        </w:tc>
        <w:tc>
          <w:tcPr>
            <w:tcW w:w="1005" w:type="dxa"/>
            <w:tcBorders>
              <w:top w:val="nil"/>
              <w:left w:val="nil"/>
              <w:bottom w:val="nil"/>
              <w:right w:val="nil"/>
            </w:tcBorders>
            <w:shd w:val="clear" w:color="000000" w:fill="FFFFFF"/>
            <w:noWrap/>
            <w:vAlign w:val="center"/>
            <w:hideMark/>
          </w:tcPr>
          <w:p w14:paraId="5C9C627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0.15448</w:t>
            </w:r>
          </w:p>
        </w:tc>
        <w:tc>
          <w:tcPr>
            <w:tcW w:w="866" w:type="dxa"/>
            <w:tcBorders>
              <w:top w:val="nil"/>
              <w:left w:val="nil"/>
              <w:bottom w:val="nil"/>
              <w:right w:val="nil"/>
            </w:tcBorders>
            <w:shd w:val="clear" w:color="000000" w:fill="FFFFFF"/>
            <w:noWrap/>
            <w:vAlign w:val="center"/>
            <w:hideMark/>
          </w:tcPr>
          <w:p w14:paraId="7679EA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3.97512</w:t>
            </w:r>
          </w:p>
        </w:tc>
        <w:tc>
          <w:tcPr>
            <w:tcW w:w="919" w:type="dxa"/>
            <w:tcBorders>
              <w:top w:val="nil"/>
              <w:left w:val="nil"/>
              <w:bottom w:val="nil"/>
              <w:right w:val="nil"/>
            </w:tcBorders>
            <w:shd w:val="clear" w:color="000000" w:fill="FFFFFF"/>
            <w:noWrap/>
            <w:vAlign w:val="center"/>
            <w:hideMark/>
          </w:tcPr>
          <w:p w14:paraId="3E294C4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0.21557</w:t>
            </w:r>
          </w:p>
        </w:tc>
        <w:tc>
          <w:tcPr>
            <w:tcW w:w="992" w:type="dxa"/>
            <w:tcBorders>
              <w:top w:val="nil"/>
              <w:left w:val="nil"/>
              <w:bottom w:val="nil"/>
              <w:right w:val="nil"/>
            </w:tcBorders>
            <w:shd w:val="clear" w:color="000000" w:fill="FFFFFF"/>
            <w:noWrap/>
            <w:vAlign w:val="center"/>
            <w:hideMark/>
          </w:tcPr>
          <w:p w14:paraId="51609DF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0.09702</w:t>
            </w:r>
          </w:p>
        </w:tc>
        <w:tc>
          <w:tcPr>
            <w:tcW w:w="980" w:type="dxa"/>
            <w:tcBorders>
              <w:top w:val="nil"/>
              <w:left w:val="nil"/>
              <w:bottom w:val="nil"/>
              <w:right w:val="nil"/>
            </w:tcBorders>
            <w:shd w:val="clear" w:color="000000" w:fill="FFFFFF"/>
            <w:noWrap/>
            <w:vAlign w:val="center"/>
            <w:hideMark/>
          </w:tcPr>
          <w:p w14:paraId="0298892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1.13828</w:t>
            </w:r>
          </w:p>
        </w:tc>
        <w:tc>
          <w:tcPr>
            <w:tcW w:w="863" w:type="dxa"/>
            <w:tcBorders>
              <w:top w:val="nil"/>
              <w:left w:val="nil"/>
              <w:bottom w:val="nil"/>
              <w:right w:val="nil"/>
            </w:tcBorders>
            <w:shd w:val="clear" w:color="000000" w:fill="FFFFFF"/>
            <w:noWrap/>
            <w:vAlign w:val="center"/>
            <w:hideMark/>
          </w:tcPr>
          <w:p w14:paraId="30D1C1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0.08537</w:t>
            </w:r>
          </w:p>
        </w:tc>
      </w:tr>
      <w:tr w:rsidR="007E2364" w:rsidRPr="007E2364" w14:paraId="407EB90F"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28E7369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w:t>
            </w:r>
          </w:p>
        </w:tc>
        <w:tc>
          <w:tcPr>
            <w:tcW w:w="949" w:type="dxa"/>
            <w:tcBorders>
              <w:top w:val="nil"/>
              <w:left w:val="nil"/>
              <w:bottom w:val="nil"/>
              <w:right w:val="nil"/>
            </w:tcBorders>
            <w:shd w:val="clear" w:color="000000" w:fill="FFFFFF"/>
            <w:noWrap/>
            <w:vAlign w:val="center"/>
            <w:hideMark/>
          </w:tcPr>
          <w:p w14:paraId="4926AD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BC9B64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34625A2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3C2918A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0FA2B4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6FF36E6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68E093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1.49254</w:t>
            </w:r>
          </w:p>
        </w:tc>
        <w:tc>
          <w:tcPr>
            <w:tcW w:w="932" w:type="dxa"/>
            <w:tcBorders>
              <w:top w:val="nil"/>
              <w:left w:val="nil"/>
              <w:bottom w:val="nil"/>
              <w:right w:val="nil"/>
            </w:tcBorders>
            <w:shd w:val="clear" w:color="000000" w:fill="FFFFFF"/>
            <w:noWrap/>
            <w:vAlign w:val="center"/>
            <w:hideMark/>
          </w:tcPr>
          <w:p w14:paraId="0A8D6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1.79644</w:t>
            </w:r>
          </w:p>
        </w:tc>
        <w:tc>
          <w:tcPr>
            <w:tcW w:w="998" w:type="dxa"/>
            <w:tcBorders>
              <w:top w:val="nil"/>
              <w:left w:val="nil"/>
              <w:bottom w:val="nil"/>
              <w:right w:val="nil"/>
            </w:tcBorders>
            <w:shd w:val="clear" w:color="000000" w:fill="FFFFFF"/>
            <w:noWrap/>
            <w:vAlign w:val="center"/>
            <w:hideMark/>
          </w:tcPr>
          <w:p w14:paraId="6EA5D6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0.13721</w:t>
            </w:r>
          </w:p>
        </w:tc>
        <w:tc>
          <w:tcPr>
            <w:tcW w:w="1063" w:type="dxa"/>
            <w:tcBorders>
              <w:top w:val="nil"/>
              <w:left w:val="nil"/>
              <w:bottom w:val="nil"/>
              <w:right w:val="nil"/>
            </w:tcBorders>
            <w:shd w:val="clear" w:color="000000" w:fill="FFFFFF"/>
            <w:noWrap/>
            <w:vAlign w:val="center"/>
            <w:hideMark/>
          </w:tcPr>
          <w:p w14:paraId="6B2B24D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1.26980</w:t>
            </w:r>
          </w:p>
        </w:tc>
        <w:tc>
          <w:tcPr>
            <w:tcW w:w="1005" w:type="dxa"/>
            <w:tcBorders>
              <w:top w:val="nil"/>
              <w:left w:val="nil"/>
              <w:bottom w:val="nil"/>
              <w:right w:val="nil"/>
            </w:tcBorders>
            <w:shd w:val="clear" w:color="000000" w:fill="FFFFFF"/>
            <w:noWrap/>
            <w:vAlign w:val="center"/>
            <w:hideMark/>
          </w:tcPr>
          <w:p w14:paraId="7131176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0.13467</w:t>
            </w:r>
          </w:p>
        </w:tc>
        <w:tc>
          <w:tcPr>
            <w:tcW w:w="866" w:type="dxa"/>
            <w:tcBorders>
              <w:top w:val="nil"/>
              <w:left w:val="nil"/>
              <w:bottom w:val="nil"/>
              <w:right w:val="nil"/>
            </w:tcBorders>
            <w:shd w:val="clear" w:color="000000" w:fill="FFFFFF"/>
            <w:noWrap/>
            <w:vAlign w:val="center"/>
            <w:hideMark/>
          </w:tcPr>
          <w:p w14:paraId="035BDF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1.48756</w:t>
            </w:r>
          </w:p>
        </w:tc>
        <w:tc>
          <w:tcPr>
            <w:tcW w:w="919" w:type="dxa"/>
            <w:tcBorders>
              <w:top w:val="nil"/>
              <w:left w:val="nil"/>
              <w:bottom w:val="nil"/>
              <w:right w:val="nil"/>
            </w:tcBorders>
            <w:shd w:val="clear" w:color="000000" w:fill="FFFFFF"/>
            <w:noWrap/>
            <w:vAlign w:val="center"/>
            <w:hideMark/>
          </w:tcPr>
          <w:p w14:paraId="76A3A3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0.35929</w:t>
            </w:r>
          </w:p>
        </w:tc>
        <w:tc>
          <w:tcPr>
            <w:tcW w:w="992" w:type="dxa"/>
            <w:tcBorders>
              <w:top w:val="nil"/>
              <w:left w:val="nil"/>
              <w:bottom w:val="nil"/>
              <w:right w:val="nil"/>
            </w:tcBorders>
            <w:shd w:val="clear" w:color="000000" w:fill="FFFFFF"/>
            <w:noWrap/>
            <w:vAlign w:val="center"/>
            <w:hideMark/>
          </w:tcPr>
          <w:p w14:paraId="7EB28BB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0.10628</w:t>
            </w:r>
          </w:p>
        </w:tc>
        <w:tc>
          <w:tcPr>
            <w:tcW w:w="980" w:type="dxa"/>
            <w:tcBorders>
              <w:top w:val="nil"/>
              <w:left w:val="nil"/>
              <w:bottom w:val="nil"/>
              <w:right w:val="nil"/>
            </w:tcBorders>
            <w:shd w:val="clear" w:color="000000" w:fill="FFFFFF"/>
            <w:noWrap/>
            <w:vAlign w:val="center"/>
            <w:hideMark/>
          </w:tcPr>
          <w:p w14:paraId="22A82BC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1.04137</w:t>
            </w:r>
          </w:p>
        </w:tc>
        <w:tc>
          <w:tcPr>
            <w:tcW w:w="863" w:type="dxa"/>
            <w:tcBorders>
              <w:top w:val="nil"/>
              <w:left w:val="nil"/>
              <w:bottom w:val="nil"/>
              <w:right w:val="nil"/>
            </w:tcBorders>
            <w:shd w:val="clear" w:color="000000" w:fill="FFFFFF"/>
            <w:noWrap/>
            <w:vAlign w:val="center"/>
            <w:hideMark/>
          </w:tcPr>
          <w:p w14:paraId="28A441D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0.08555</w:t>
            </w:r>
          </w:p>
        </w:tc>
      </w:tr>
      <w:tr w:rsidR="007E2364" w:rsidRPr="007E2364" w14:paraId="23FAEA79"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88E5A2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17</w:t>
            </w:r>
          </w:p>
        </w:tc>
        <w:tc>
          <w:tcPr>
            <w:tcW w:w="949" w:type="dxa"/>
            <w:tcBorders>
              <w:top w:val="nil"/>
              <w:left w:val="nil"/>
              <w:bottom w:val="nil"/>
              <w:right w:val="nil"/>
            </w:tcBorders>
            <w:shd w:val="clear" w:color="000000" w:fill="FFFFFF"/>
            <w:noWrap/>
            <w:vAlign w:val="center"/>
            <w:hideMark/>
          </w:tcPr>
          <w:p w14:paraId="68246A1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580801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1.99502</w:t>
            </w:r>
          </w:p>
        </w:tc>
        <w:tc>
          <w:tcPr>
            <w:tcW w:w="924" w:type="dxa"/>
            <w:tcBorders>
              <w:top w:val="nil"/>
              <w:left w:val="nil"/>
              <w:bottom w:val="nil"/>
              <w:right w:val="nil"/>
            </w:tcBorders>
            <w:shd w:val="clear" w:color="000000" w:fill="FFFFFF"/>
            <w:noWrap/>
            <w:vAlign w:val="center"/>
            <w:hideMark/>
          </w:tcPr>
          <w:p w14:paraId="4636131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4.65913</w:t>
            </w:r>
          </w:p>
        </w:tc>
        <w:tc>
          <w:tcPr>
            <w:tcW w:w="924" w:type="dxa"/>
            <w:tcBorders>
              <w:top w:val="nil"/>
              <w:left w:val="nil"/>
              <w:bottom w:val="nil"/>
              <w:right w:val="nil"/>
            </w:tcBorders>
            <w:shd w:val="clear" w:color="000000" w:fill="FFFFFF"/>
            <w:noWrap/>
            <w:vAlign w:val="center"/>
            <w:hideMark/>
          </w:tcPr>
          <w:p w14:paraId="2386EB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0.14757</w:t>
            </w:r>
          </w:p>
        </w:tc>
        <w:tc>
          <w:tcPr>
            <w:tcW w:w="1097" w:type="dxa"/>
            <w:tcBorders>
              <w:top w:val="nil"/>
              <w:left w:val="nil"/>
              <w:bottom w:val="nil"/>
              <w:right w:val="nil"/>
            </w:tcBorders>
            <w:shd w:val="clear" w:color="000000" w:fill="FFFFFF"/>
            <w:noWrap/>
            <w:vAlign w:val="center"/>
            <w:hideMark/>
          </w:tcPr>
          <w:p w14:paraId="0A0212B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2.52033</w:t>
            </w:r>
          </w:p>
        </w:tc>
        <w:tc>
          <w:tcPr>
            <w:tcW w:w="1130" w:type="dxa"/>
            <w:tcBorders>
              <w:top w:val="nil"/>
              <w:left w:val="nil"/>
              <w:bottom w:val="nil"/>
              <w:right w:val="nil"/>
            </w:tcBorders>
            <w:shd w:val="clear" w:color="000000" w:fill="FFFFFF"/>
            <w:noWrap/>
            <w:vAlign w:val="center"/>
            <w:hideMark/>
          </w:tcPr>
          <w:p w14:paraId="0C9565E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0.28749</w:t>
            </w:r>
          </w:p>
        </w:tc>
        <w:tc>
          <w:tcPr>
            <w:tcW w:w="911" w:type="dxa"/>
            <w:tcBorders>
              <w:top w:val="nil"/>
              <w:left w:val="nil"/>
              <w:bottom w:val="nil"/>
              <w:right w:val="nil"/>
            </w:tcBorders>
            <w:shd w:val="clear" w:color="000000" w:fill="FFFFFF"/>
            <w:noWrap/>
            <w:vAlign w:val="center"/>
            <w:hideMark/>
          </w:tcPr>
          <w:p w14:paraId="5A72295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0.49751</w:t>
            </w:r>
          </w:p>
        </w:tc>
        <w:tc>
          <w:tcPr>
            <w:tcW w:w="932" w:type="dxa"/>
            <w:tcBorders>
              <w:top w:val="nil"/>
              <w:left w:val="nil"/>
              <w:bottom w:val="nil"/>
              <w:right w:val="nil"/>
            </w:tcBorders>
            <w:shd w:val="clear" w:color="000000" w:fill="FFFFFF"/>
            <w:noWrap/>
            <w:vAlign w:val="center"/>
            <w:hideMark/>
          </w:tcPr>
          <w:p w14:paraId="68A8450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3.11125</w:t>
            </w:r>
          </w:p>
        </w:tc>
        <w:tc>
          <w:tcPr>
            <w:tcW w:w="998" w:type="dxa"/>
            <w:tcBorders>
              <w:top w:val="nil"/>
              <w:left w:val="nil"/>
              <w:bottom w:val="nil"/>
              <w:right w:val="nil"/>
            </w:tcBorders>
            <w:shd w:val="clear" w:color="000000" w:fill="FFFFFF"/>
            <w:noWrap/>
            <w:vAlign w:val="center"/>
            <w:hideMark/>
          </w:tcPr>
          <w:p w14:paraId="1A6CB1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0.18059</w:t>
            </w:r>
          </w:p>
        </w:tc>
        <w:tc>
          <w:tcPr>
            <w:tcW w:w="1063" w:type="dxa"/>
            <w:tcBorders>
              <w:top w:val="nil"/>
              <w:left w:val="nil"/>
              <w:bottom w:val="nil"/>
              <w:right w:val="nil"/>
            </w:tcBorders>
            <w:shd w:val="clear" w:color="000000" w:fill="FFFFFF"/>
            <w:noWrap/>
            <w:vAlign w:val="center"/>
            <w:hideMark/>
          </w:tcPr>
          <w:p w14:paraId="56F2942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0.37260</w:t>
            </w:r>
          </w:p>
        </w:tc>
        <w:tc>
          <w:tcPr>
            <w:tcW w:w="1005" w:type="dxa"/>
            <w:tcBorders>
              <w:top w:val="nil"/>
              <w:left w:val="nil"/>
              <w:bottom w:val="nil"/>
              <w:right w:val="nil"/>
            </w:tcBorders>
            <w:shd w:val="clear" w:color="000000" w:fill="FFFFFF"/>
            <w:noWrap/>
            <w:vAlign w:val="center"/>
            <w:hideMark/>
          </w:tcPr>
          <w:p w14:paraId="332AB22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0.05201</w:t>
            </w:r>
          </w:p>
        </w:tc>
        <w:tc>
          <w:tcPr>
            <w:tcW w:w="866" w:type="dxa"/>
            <w:tcBorders>
              <w:top w:val="nil"/>
              <w:left w:val="nil"/>
              <w:bottom w:val="nil"/>
              <w:right w:val="nil"/>
            </w:tcBorders>
            <w:shd w:val="clear" w:color="000000" w:fill="FFFFFF"/>
            <w:noWrap/>
            <w:vAlign w:val="center"/>
            <w:hideMark/>
          </w:tcPr>
          <w:p w14:paraId="0802348E" w14:textId="7A409913"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0.17081</w:t>
            </w:r>
          </w:p>
        </w:tc>
        <w:tc>
          <w:tcPr>
            <w:tcW w:w="919" w:type="dxa"/>
            <w:tcBorders>
              <w:top w:val="nil"/>
              <w:left w:val="nil"/>
              <w:bottom w:val="nil"/>
              <w:right w:val="nil"/>
            </w:tcBorders>
            <w:shd w:val="clear" w:color="000000" w:fill="FFFFFF"/>
            <w:noWrap/>
            <w:vAlign w:val="center"/>
            <w:hideMark/>
          </w:tcPr>
          <w:p w14:paraId="57A6D4A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0.62225</w:t>
            </w:r>
          </w:p>
        </w:tc>
        <w:tc>
          <w:tcPr>
            <w:tcW w:w="992" w:type="dxa"/>
            <w:tcBorders>
              <w:top w:val="nil"/>
              <w:left w:val="nil"/>
              <w:bottom w:val="nil"/>
              <w:right w:val="nil"/>
            </w:tcBorders>
            <w:shd w:val="clear" w:color="000000" w:fill="FFFFFF"/>
            <w:noWrap/>
            <w:vAlign w:val="center"/>
            <w:hideMark/>
          </w:tcPr>
          <w:p w14:paraId="3638AC7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0.13988</w:t>
            </w:r>
          </w:p>
        </w:tc>
        <w:tc>
          <w:tcPr>
            <w:tcW w:w="980" w:type="dxa"/>
            <w:tcBorders>
              <w:top w:val="nil"/>
              <w:left w:val="nil"/>
              <w:bottom w:val="nil"/>
              <w:right w:val="nil"/>
            </w:tcBorders>
            <w:shd w:val="clear" w:color="000000" w:fill="FFFFFF"/>
            <w:noWrap/>
            <w:vAlign w:val="center"/>
            <w:hideMark/>
          </w:tcPr>
          <w:p w14:paraId="373D01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0.77353</w:t>
            </w:r>
          </w:p>
        </w:tc>
        <w:tc>
          <w:tcPr>
            <w:tcW w:w="863" w:type="dxa"/>
            <w:tcBorders>
              <w:top w:val="nil"/>
              <w:left w:val="nil"/>
              <w:bottom w:val="nil"/>
              <w:right w:val="nil"/>
            </w:tcBorders>
            <w:shd w:val="clear" w:color="000000" w:fill="FFFFFF"/>
            <w:noWrap/>
            <w:vAlign w:val="center"/>
            <w:hideMark/>
          </w:tcPr>
          <w:p w14:paraId="3A748AB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0.08364</w:t>
            </w:r>
          </w:p>
        </w:tc>
      </w:tr>
      <w:tr w:rsidR="007E2364" w:rsidRPr="007E2364" w14:paraId="75AF32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6C01E2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w:t>
            </w:r>
          </w:p>
        </w:tc>
        <w:tc>
          <w:tcPr>
            <w:tcW w:w="949" w:type="dxa"/>
            <w:tcBorders>
              <w:top w:val="nil"/>
              <w:left w:val="nil"/>
              <w:bottom w:val="nil"/>
              <w:right w:val="nil"/>
            </w:tcBorders>
            <w:shd w:val="clear" w:color="000000" w:fill="FFFFFF"/>
            <w:noWrap/>
            <w:vAlign w:val="center"/>
            <w:hideMark/>
          </w:tcPr>
          <w:p w14:paraId="1F677B5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D2</w:t>
            </w:r>
          </w:p>
        </w:tc>
        <w:tc>
          <w:tcPr>
            <w:tcW w:w="925" w:type="dxa"/>
            <w:tcBorders>
              <w:top w:val="nil"/>
              <w:left w:val="nil"/>
              <w:bottom w:val="nil"/>
              <w:right w:val="nil"/>
            </w:tcBorders>
            <w:shd w:val="clear" w:color="000000" w:fill="FFFFFF"/>
            <w:noWrap/>
            <w:vAlign w:val="center"/>
            <w:hideMark/>
          </w:tcPr>
          <w:p w14:paraId="5FF385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1.99502</w:t>
            </w:r>
          </w:p>
        </w:tc>
        <w:tc>
          <w:tcPr>
            <w:tcW w:w="924" w:type="dxa"/>
            <w:tcBorders>
              <w:top w:val="nil"/>
              <w:left w:val="nil"/>
              <w:bottom w:val="nil"/>
              <w:right w:val="nil"/>
            </w:tcBorders>
            <w:shd w:val="clear" w:color="000000" w:fill="FFFFFF"/>
            <w:noWrap/>
            <w:vAlign w:val="center"/>
            <w:hideMark/>
          </w:tcPr>
          <w:p w14:paraId="1C57875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4.65913</w:t>
            </w:r>
          </w:p>
        </w:tc>
        <w:tc>
          <w:tcPr>
            <w:tcW w:w="924" w:type="dxa"/>
            <w:tcBorders>
              <w:top w:val="nil"/>
              <w:left w:val="nil"/>
              <w:bottom w:val="nil"/>
              <w:right w:val="nil"/>
            </w:tcBorders>
            <w:shd w:val="clear" w:color="000000" w:fill="FFFFFF"/>
            <w:noWrap/>
            <w:vAlign w:val="center"/>
            <w:hideMark/>
          </w:tcPr>
          <w:p w14:paraId="64EF8D3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0.14757</w:t>
            </w:r>
          </w:p>
        </w:tc>
        <w:tc>
          <w:tcPr>
            <w:tcW w:w="1097" w:type="dxa"/>
            <w:tcBorders>
              <w:top w:val="nil"/>
              <w:left w:val="nil"/>
              <w:bottom w:val="nil"/>
              <w:right w:val="nil"/>
            </w:tcBorders>
            <w:shd w:val="clear" w:color="000000" w:fill="FFFFFF"/>
            <w:noWrap/>
            <w:vAlign w:val="center"/>
            <w:hideMark/>
          </w:tcPr>
          <w:p w14:paraId="550844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2.52033</w:t>
            </w:r>
          </w:p>
        </w:tc>
        <w:tc>
          <w:tcPr>
            <w:tcW w:w="1130" w:type="dxa"/>
            <w:tcBorders>
              <w:top w:val="nil"/>
              <w:left w:val="nil"/>
              <w:bottom w:val="nil"/>
              <w:right w:val="nil"/>
            </w:tcBorders>
            <w:shd w:val="clear" w:color="000000" w:fill="FFFFFF"/>
            <w:noWrap/>
            <w:vAlign w:val="center"/>
            <w:hideMark/>
          </w:tcPr>
          <w:p w14:paraId="394A08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0.28749</w:t>
            </w:r>
          </w:p>
        </w:tc>
        <w:tc>
          <w:tcPr>
            <w:tcW w:w="911" w:type="dxa"/>
            <w:tcBorders>
              <w:top w:val="nil"/>
              <w:left w:val="nil"/>
              <w:bottom w:val="nil"/>
              <w:right w:val="nil"/>
            </w:tcBorders>
            <w:shd w:val="clear" w:color="000000" w:fill="FFFFFF"/>
            <w:noWrap/>
            <w:vAlign w:val="center"/>
            <w:hideMark/>
          </w:tcPr>
          <w:p w14:paraId="682D4C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1.19403</w:t>
            </w:r>
          </w:p>
        </w:tc>
        <w:tc>
          <w:tcPr>
            <w:tcW w:w="932" w:type="dxa"/>
            <w:tcBorders>
              <w:top w:val="nil"/>
              <w:left w:val="nil"/>
              <w:bottom w:val="nil"/>
              <w:right w:val="nil"/>
            </w:tcBorders>
            <w:shd w:val="clear" w:color="000000" w:fill="FFFFFF"/>
            <w:noWrap/>
            <w:vAlign w:val="center"/>
            <w:hideMark/>
          </w:tcPr>
          <w:p w14:paraId="2CE1DAD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3.94234</w:t>
            </w:r>
          </w:p>
        </w:tc>
        <w:tc>
          <w:tcPr>
            <w:tcW w:w="998" w:type="dxa"/>
            <w:tcBorders>
              <w:top w:val="nil"/>
              <w:left w:val="nil"/>
              <w:bottom w:val="nil"/>
              <w:right w:val="nil"/>
            </w:tcBorders>
            <w:shd w:val="clear" w:color="000000" w:fill="FFFFFF"/>
            <w:noWrap/>
            <w:vAlign w:val="center"/>
            <w:hideMark/>
          </w:tcPr>
          <w:p w14:paraId="6F942F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0.14645</w:t>
            </w:r>
          </w:p>
        </w:tc>
        <w:tc>
          <w:tcPr>
            <w:tcW w:w="1063" w:type="dxa"/>
            <w:tcBorders>
              <w:top w:val="nil"/>
              <w:left w:val="nil"/>
              <w:bottom w:val="nil"/>
              <w:right w:val="nil"/>
            </w:tcBorders>
            <w:shd w:val="clear" w:color="000000" w:fill="FFFFFF"/>
            <w:noWrap/>
            <w:vAlign w:val="center"/>
            <w:hideMark/>
          </w:tcPr>
          <w:p w14:paraId="2301A8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1.24895</w:t>
            </w:r>
          </w:p>
        </w:tc>
        <w:tc>
          <w:tcPr>
            <w:tcW w:w="1005" w:type="dxa"/>
            <w:tcBorders>
              <w:top w:val="nil"/>
              <w:left w:val="nil"/>
              <w:bottom w:val="nil"/>
              <w:right w:val="nil"/>
            </w:tcBorders>
            <w:shd w:val="clear" w:color="000000" w:fill="FFFFFF"/>
            <w:noWrap/>
            <w:vAlign w:val="center"/>
            <w:hideMark/>
          </w:tcPr>
          <w:p w14:paraId="11B924A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0.14138</w:t>
            </w:r>
          </w:p>
        </w:tc>
        <w:tc>
          <w:tcPr>
            <w:tcW w:w="866" w:type="dxa"/>
            <w:tcBorders>
              <w:top w:val="nil"/>
              <w:left w:val="nil"/>
              <w:bottom w:val="nil"/>
              <w:right w:val="nil"/>
            </w:tcBorders>
            <w:shd w:val="clear" w:color="000000" w:fill="FFFFFF"/>
            <w:noWrap/>
            <w:vAlign w:val="center"/>
            <w:hideMark/>
          </w:tcPr>
          <w:p w14:paraId="06BFA4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0.99005</w:t>
            </w:r>
          </w:p>
        </w:tc>
        <w:tc>
          <w:tcPr>
            <w:tcW w:w="919" w:type="dxa"/>
            <w:tcBorders>
              <w:top w:val="nil"/>
              <w:left w:val="nil"/>
              <w:bottom w:val="nil"/>
              <w:right w:val="nil"/>
            </w:tcBorders>
            <w:shd w:val="clear" w:color="000000" w:fill="FFFFFF"/>
            <w:noWrap/>
            <w:vAlign w:val="center"/>
            <w:hideMark/>
          </w:tcPr>
          <w:p w14:paraId="01131B2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0.78847</w:t>
            </w:r>
          </w:p>
        </w:tc>
        <w:tc>
          <w:tcPr>
            <w:tcW w:w="992" w:type="dxa"/>
            <w:tcBorders>
              <w:top w:val="nil"/>
              <w:left w:val="nil"/>
              <w:bottom w:val="nil"/>
              <w:right w:val="nil"/>
            </w:tcBorders>
            <w:shd w:val="clear" w:color="000000" w:fill="FFFFFF"/>
            <w:noWrap/>
            <w:vAlign w:val="center"/>
            <w:hideMark/>
          </w:tcPr>
          <w:p w14:paraId="550553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0.11344</w:t>
            </w:r>
          </w:p>
        </w:tc>
        <w:tc>
          <w:tcPr>
            <w:tcW w:w="980" w:type="dxa"/>
            <w:tcBorders>
              <w:top w:val="nil"/>
              <w:left w:val="nil"/>
              <w:bottom w:val="nil"/>
              <w:right w:val="nil"/>
            </w:tcBorders>
            <w:shd w:val="clear" w:color="000000" w:fill="FFFFFF"/>
            <w:noWrap/>
            <w:vAlign w:val="center"/>
            <w:hideMark/>
          </w:tcPr>
          <w:p w14:paraId="486DA96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0.99802</w:t>
            </w:r>
          </w:p>
        </w:tc>
        <w:tc>
          <w:tcPr>
            <w:tcW w:w="863" w:type="dxa"/>
            <w:tcBorders>
              <w:top w:val="nil"/>
              <w:left w:val="nil"/>
              <w:bottom w:val="nil"/>
              <w:right w:val="nil"/>
            </w:tcBorders>
            <w:shd w:val="clear" w:color="000000" w:fill="FFFFFF"/>
            <w:noWrap/>
            <w:vAlign w:val="center"/>
            <w:hideMark/>
          </w:tcPr>
          <w:p w14:paraId="3207F0D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0.08751</w:t>
            </w:r>
          </w:p>
        </w:tc>
      </w:tr>
      <w:tr w:rsidR="007E2364" w:rsidRPr="007E2364" w14:paraId="36287F18"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D346D1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w:t>
            </w:r>
          </w:p>
        </w:tc>
        <w:tc>
          <w:tcPr>
            <w:tcW w:w="949" w:type="dxa"/>
            <w:tcBorders>
              <w:top w:val="nil"/>
              <w:left w:val="nil"/>
              <w:bottom w:val="nil"/>
              <w:right w:val="nil"/>
            </w:tcBorders>
            <w:shd w:val="clear" w:color="000000" w:fill="FFFFFF"/>
            <w:noWrap/>
            <w:vAlign w:val="center"/>
            <w:hideMark/>
          </w:tcPr>
          <w:p w14:paraId="3F4A325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D1</w:t>
            </w:r>
          </w:p>
        </w:tc>
        <w:tc>
          <w:tcPr>
            <w:tcW w:w="925" w:type="dxa"/>
            <w:tcBorders>
              <w:top w:val="nil"/>
              <w:left w:val="nil"/>
              <w:bottom w:val="nil"/>
              <w:right w:val="nil"/>
            </w:tcBorders>
            <w:shd w:val="clear" w:color="000000" w:fill="FFFFFF"/>
            <w:noWrap/>
            <w:vAlign w:val="center"/>
            <w:hideMark/>
          </w:tcPr>
          <w:p w14:paraId="1C7B3B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EAB768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52EE76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214210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7E830D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04BA29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2.39005</w:t>
            </w:r>
          </w:p>
        </w:tc>
        <w:tc>
          <w:tcPr>
            <w:tcW w:w="932" w:type="dxa"/>
            <w:tcBorders>
              <w:top w:val="nil"/>
              <w:left w:val="nil"/>
              <w:bottom w:val="nil"/>
              <w:right w:val="nil"/>
            </w:tcBorders>
            <w:shd w:val="clear" w:color="000000" w:fill="FFFFFF"/>
            <w:noWrap/>
            <w:vAlign w:val="center"/>
            <w:hideMark/>
          </w:tcPr>
          <w:p w14:paraId="74CC276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3.76314</w:t>
            </w:r>
          </w:p>
        </w:tc>
        <w:tc>
          <w:tcPr>
            <w:tcW w:w="998" w:type="dxa"/>
            <w:tcBorders>
              <w:top w:val="nil"/>
              <w:left w:val="nil"/>
              <w:bottom w:val="nil"/>
              <w:right w:val="nil"/>
            </w:tcBorders>
            <w:shd w:val="clear" w:color="000000" w:fill="FFFFFF"/>
            <w:noWrap/>
            <w:vAlign w:val="center"/>
            <w:hideMark/>
          </w:tcPr>
          <w:p w14:paraId="570F8C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0.11611</w:t>
            </w:r>
          </w:p>
        </w:tc>
        <w:tc>
          <w:tcPr>
            <w:tcW w:w="1063" w:type="dxa"/>
            <w:tcBorders>
              <w:top w:val="nil"/>
              <w:left w:val="nil"/>
              <w:bottom w:val="nil"/>
              <w:right w:val="nil"/>
            </w:tcBorders>
            <w:shd w:val="clear" w:color="000000" w:fill="FFFFFF"/>
            <w:noWrap/>
            <w:vAlign w:val="center"/>
            <w:hideMark/>
          </w:tcPr>
          <w:p w14:paraId="0A8E09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2.34971</w:t>
            </w:r>
          </w:p>
        </w:tc>
        <w:tc>
          <w:tcPr>
            <w:tcW w:w="1005" w:type="dxa"/>
            <w:tcBorders>
              <w:top w:val="nil"/>
              <w:left w:val="nil"/>
              <w:bottom w:val="nil"/>
              <w:right w:val="nil"/>
            </w:tcBorders>
            <w:shd w:val="clear" w:color="000000" w:fill="FFFFFF"/>
            <w:noWrap/>
            <w:vAlign w:val="center"/>
            <w:hideMark/>
          </w:tcPr>
          <w:p w14:paraId="061AEE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0.21088</w:t>
            </w:r>
          </w:p>
        </w:tc>
        <w:tc>
          <w:tcPr>
            <w:tcW w:w="866" w:type="dxa"/>
            <w:tcBorders>
              <w:top w:val="nil"/>
              <w:left w:val="nil"/>
              <w:bottom w:val="nil"/>
              <w:right w:val="nil"/>
            </w:tcBorders>
            <w:shd w:val="clear" w:color="000000" w:fill="FFFFFF"/>
            <w:noWrap/>
            <w:vAlign w:val="center"/>
            <w:hideMark/>
          </w:tcPr>
          <w:p w14:paraId="5240E18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2.98342</w:t>
            </w:r>
          </w:p>
        </w:tc>
        <w:tc>
          <w:tcPr>
            <w:tcW w:w="919" w:type="dxa"/>
            <w:tcBorders>
              <w:top w:val="nil"/>
              <w:left w:val="nil"/>
              <w:bottom w:val="nil"/>
              <w:right w:val="nil"/>
            </w:tcBorders>
            <w:shd w:val="clear" w:color="000000" w:fill="FFFFFF"/>
            <w:noWrap/>
            <w:vAlign w:val="center"/>
            <w:hideMark/>
          </w:tcPr>
          <w:p w14:paraId="1E184EA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0.75263</w:t>
            </w:r>
          </w:p>
        </w:tc>
        <w:tc>
          <w:tcPr>
            <w:tcW w:w="992" w:type="dxa"/>
            <w:tcBorders>
              <w:top w:val="nil"/>
              <w:left w:val="nil"/>
              <w:bottom w:val="nil"/>
              <w:right w:val="nil"/>
            </w:tcBorders>
            <w:shd w:val="clear" w:color="000000" w:fill="FFFFFF"/>
            <w:noWrap/>
            <w:vAlign w:val="center"/>
            <w:hideMark/>
          </w:tcPr>
          <w:p w14:paraId="258F5F3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0.08994</w:t>
            </w:r>
          </w:p>
        </w:tc>
        <w:tc>
          <w:tcPr>
            <w:tcW w:w="980" w:type="dxa"/>
            <w:tcBorders>
              <w:top w:val="nil"/>
              <w:left w:val="nil"/>
              <w:bottom w:val="nil"/>
              <w:right w:val="nil"/>
            </w:tcBorders>
            <w:shd w:val="clear" w:color="000000" w:fill="FFFFFF"/>
            <w:noWrap/>
            <w:vAlign w:val="center"/>
            <w:hideMark/>
          </w:tcPr>
          <w:p w14:paraId="0844EAC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1.29835</w:t>
            </w:r>
          </w:p>
        </w:tc>
        <w:tc>
          <w:tcPr>
            <w:tcW w:w="863" w:type="dxa"/>
            <w:tcBorders>
              <w:top w:val="nil"/>
              <w:left w:val="nil"/>
              <w:bottom w:val="nil"/>
              <w:right w:val="nil"/>
            </w:tcBorders>
            <w:shd w:val="clear" w:color="000000" w:fill="FFFFFF"/>
            <w:noWrap/>
            <w:vAlign w:val="center"/>
            <w:hideMark/>
          </w:tcPr>
          <w:p w14:paraId="56EF51F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0.09026</w:t>
            </w:r>
          </w:p>
        </w:tc>
      </w:tr>
      <w:tr w:rsidR="007E2364" w:rsidRPr="007E2364" w14:paraId="3C6BC7C7" w14:textId="77777777" w:rsidTr="00DE7BFD">
        <w:trPr>
          <w:trHeight w:hRule="exact" w:val="295"/>
          <w:jc w:val="center"/>
        </w:trPr>
        <w:tc>
          <w:tcPr>
            <w:tcW w:w="540" w:type="dxa"/>
            <w:tcBorders>
              <w:top w:val="nil"/>
              <w:left w:val="nil"/>
              <w:bottom w:val="single" w:sz="4" w:space="0" w:color="auto"/>
              <w:right w:val="nil"/>
            </w:tcBorders>
            <w:shd w:val="clear" w:color="000000" w:fill="FFFFFF"/>
            <w:noWrap/>
            <w:vAlign w:val="center"/>
            <w:hideMark/>
          </w:tcPr>
          <w:p w14:paraId="4AA09A0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20</w:t>
            </w:r>
          </w:p>
        </w:tc>
        <w:tc>
          <w:tcPr>
            <w:tcW w:w="949" w:type="dxa"/>
            <w:tcBorders>
              <w:top w:val="nil"/>
              <w:left w:val="nil"/>
              <w:bottom w:val="single" w:sz="4" w:space="0" w:color="auto"/>
              <w:right w:val="nil"/>
            </w:tcBorders>
            <w:shd w:val="clear" w:color="000000" w:fill="FFFFFF"/>
            <w:noWrap/>
            <w:vAlign w:val="center"/>
            <w:hideMark/>
          </w:tcPr>
          <w:p w14:paraId="0E42D8D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D1</w:t>
            </w:r>
          </w:p>
        </w:tc>
        <w:tc>
          <w:tcPr>
            <w:tcW w:w="925" w:type="dxa"/>
            <w:tcBorders>
              <w:top w:val="nil"/>
              <w:left w:val="nil"/>
              <w:bottom w:val="single" w:sz="4" w:space="0" w:color="auto"/>
              <w:right w:val="nil"/>
            </w:tcBorders>
            <w:shd w:val="clear" w:color="000000" w:fill="FFFFFF"/>
            <w:noWrap/>
            <w:vAlign w:val="center"/>
            <w:hideMark/>
          </w:tcPr>
          <w:p w14:paraId="35865E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single" w:sz="4" w:space="0" w:color="auto"/>
              <w:right w:val="nil"/>
            </w:tcBorders>
            <w:shd w:val="clear" w:color="000000" w:fill="FFFFFF"/>
            <w:noWrap/>
            <w:vAlign w:val="center"/>
            <w:hideMark/>
          </w:tcPr>
          <w:p w14:paraId="7EE7AB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single" w:sz="4" w:space="0" w:color="auto"/>
              <w:right w:val="nil"/>
            </w:tcBorders>
            <w:shd w:val="clear" w:color="000000" w:fill="FFFFFF"/>
            <w:noWrap/>
            <w:vAlign w:val="center"/>
            <w:hideMark/>
          </w:tcPr>
          <w:p w14:paraId="18AD6B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single" w:sz="4" w:space="0" w:color="auto"/>
              <w:right w:val="nil"/>
            </w:tcBorders>
            <w:shd w:val="clear" w:color="000000" w:fill="FFFFFF"/>
            <w:noWrap/>
            <w:vAlign w:val="center"/>
            <w:hideMark/>
          </w:tcPr>
          <w:p w14:paraId="50051CD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single" w:sz="4" w:space="0" w:color="auto"/>
              <w:right w:val="nil"/>
            </w:tcBorders>
            <w:shd w:val="clear" w:color="000000" w:fill="FFFFFF"/>
            <w:noWrap/>
            <w:vAlign w:val="center"/>
            <w:hideMark/>
          </w:tcPr>
          <w:p w14:paraId="6F30BC5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single" w:sz="4" w:space="0" w:color="auto"/>
              <w:right w:val="nil"/>
            </w:tcBorders>
            <w:shd w:val="clear" w:color="000000" w:fill="FFFFFF"/>
            <w:noWrap/>
            <w:vAlign w:val="center"/>
            <w:hideMark/>
          </w:tcPr>
          <w:p w14:paraId="3BB684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3.43507</w:t>
            </w:r>
          </w:p>
        </w:tc>
        <w:tc>
          <w:tcPr>
            <w:tcW w:w="932" w:type="dxa"/>
            <w:tcBorders>
              <w:top w:val="nil"/>
              <w:left w:val="nil"/>
              <w:bottom w:val="single" w:sz="4" w:space="0" w:color="auto"/>
              <w:right w:val="nil"/>
            </w:tcBorders>
            <w:shd w:val="clear" w:color="000000" w:fill="FFFFFF"/>
            <w:noWrap/>
            <w:vAlign w:val="center"/>
            <w:hideMark/>
          </w:tcPr>
          <w:p w14:paraId="6402A7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3.58395</w:t>
            </w:r>
          </w:p>
        </w:tc>
        <w:tc>
          <w:tcPr>
            <w:tcW w:w="998" w:type="dxa"/>
            <w:tcBorders>
              <w:top w:val="nil"/>
              <w:left w:val="nil"/>
              <w:bottom w:val="single" w:sz="4" w:space="0" w:color="auto"/>
              <w:right w:val="nil"/>
            </w:tcBorders>
            <w:shd w:val="clear" w:color="000000" w:fill="FFFFFF"/>
            <w:noWrap/>
            <w:vAlign w:val="center"/>
            <w:hideMark/>
          </w:tcPr>
          <w:p w14:paraId="54E0E7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0.09715</w:t>
            </w:r>
          </w:p>
        </w:tc>
        <w:tc>
          <w:tcPr>
            <w:tcW w:w="1063" w:type="dxa"/>
            <w:tcBorders>
              <w:top w:val="nil"/>
              <w:left w:val="nil"/>
              <w:bottom w:val="single" w:sz="4" w:space="0" w:color="auto"/>
              <w:right w:val="nil"/>
            </w:tcBorders>
            <w:shd w:val="clear" w:color="000000" w:fill="FFFFFF"/>
            <w:noWrap/>
            <w:vAlign w:val="center"/>
            <w:hideMark/>
          </w:tcPr>
          <w:p w14:paraId="5314E8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2.88401</w:t>
            </w:r>
          </w:p>
        </w:tc>
        <w:tc>
          <w:tcPr>
            <w:tcW w:w="1005" w:type="dxa"/>
            <w:tcBorders>
              <w:top w:val="nil"/>
              <w:left w:val="nil"/>
              <w:bottom w:val="single" w:sz="4" w:space="0" w:color="auto"/>
              <w:right w:val="nil"/>
            </w:tcBorders>
            <w:shd w:val="clear" w:color="000000" w:fill="FFFFFF"/>
            <w:noWrap/>
            <w:vAlign w:val="center"/>
            <w:hideMark/>
          </w:tcPr>
          <w:p w14:paraId="642E3D6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0.21655</w:t>
            </w:r>
          </w:p>
        </w:tc>
        <w:tc>
          <w:tcPr>
            <w:tcW w:w="866" w:type="dxa"/>
            <w:tcBorders>
              <w:top w:val="nil"/>
              <w:left w:val="nil"/>
              <w:bottom w:val="single" w:sz="4" w:space="0" w:color="auto"/>
              <w:right w:val="nil"/>
            </w:tcBorders>
            <w:shd w:val="clear" w:color="000000" w:fill="FFFFFF"/>
            <w:noWrap/>
            <w:vAlign w:val="center"/>
            <w:hideMark/>
          </w:tcPr>
          <w:p w14:paraId="5CF6D0D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4.72512</w:t>
            </w:r>
          </w:p>
        </w:tc>
        <w:tc>
          <w:tcPr>
            <w:tcW w:w="919" w:type="dxa"/>
            <w:tcBorders>
              <w:top w:val="nil"/>
              <w:left w:val="nil"/>
              <w:bottom w:val="single" w:sz="4" w:space="0" w:color="auto"/>
              <w:right w:val="nil"/>
            </w:tcBorders>
            <w:shd w:val="clear" w:color="000000" w:fill="FFFFFF"/>
            <w:noWrap/>
            <w:vAlign w:val="center"/>
            <w:hideMark/>
          </w:tcPr>
          <w:p w14:paraId="03B5BC7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0.71679</w:t>
            </w:r>
          </w:p>
        </w:tc>
        <w:tc>
          <w:tcPr>
            <w:tcW w:w="992" w:type="dxa"/>
            <w:tcBorders>
              <w:top w:val="nil"/>
              <w:left w:val="nil"/>
              <w:bottom w:val="single" w:sz="4" w:space="0" w:color="auto"/>
              <w:right w:val="nil"/>
            </w:tcBorders>
            <w:shd w:val="clear" w:color="000000" w:fill="FFFFFF"/>
            <w:noWrap/>
            <w:vAlign w:val="center"/>
            <w:hideMark/>
          </w:tcPr>
          <w:p w14:paraId="6E0AFEB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0.07525</w:t>
            </w:r>
          </w:p>
        </w:tc>
        <w:tc>
          <w:tcPr>
            <w:tcW w:w="980" w:type="dxa"/>
            <w:tcBorders>
              <w:top w:val="nil"/>
              <w:left w:val="nil"/>
              <w:bottom w:val="single" w:sz="4" w:space="0" w:color="auto"/>
              <w:right w:val="nil"/>
            </w:tcBorders>
            <w:shd w:val="clear" w:color="000000" w:fill="FFFFFF"/>
            <w:noWrap/>
            <w:vAlign w:val="center"/>
            <w:hideMark/>
          </w:tcPr>
          <w:p w14:paraId="36DA66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1.44650</w:t>
            </w:r>
          </w:p>
        </w:tc>
        <w:tc>
          <w:tcPr>
            <w:tcW w:w="863" w:type="dxa"/>
            <w:tcBorders>
              <w:top w:val="nil"/>
              <w:left w:val="nil"/>
              <w:bottom w:val="single" w:sz="4" w:space="0" w:color="auto"/>
              <w:right w:val="nil"/>
            </w:tcBorders>
            <w:shd w:val="clear" w:color="000000" w:fill="FFFFFF"/>
            <w:noWrap/>
            <w:vAlign w:val="center"/>
            <w:hideMark/>
          </w:tcPr>
          <w:p w14:paraId="73A5D86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0.08413</w:t>
            </w:r>
          </w:p>
        </w:tc>
      </w:tr>
    </w:tbl>
    <w:p w14:paraId="7A41B405" w14:textId="720085B4" w:rsidR="00DE7BFD" w:rsidRPr="007E2364" w:rsidRDefault="00DE7BFD" w:rsidP="00DE7BFD">
      <w:pPr>
        <w:sectPr w:rsidR="00DE7BFD" w:rsidRPr="007E2364" w:rsidSect="00363EE3">
          <w:footerReference w:type="default" r:id="rId13"/>
          <w:pgSz w:w="16838" w:h="11906" w:orient="landscape"/>
          <w:pgMar w:top="1440" w:right="1080" w:bottom="1440" w:left="1080" w:header="851" w:footer="992" w:gutter="0"/>
          <w:lnNumType w:countBy="1" w:restart="continuous"/>
          <w:pgNumType w:start="1"/>
          <w:cols w:space="425"/>
          <w:docGrid w:type="lines" w:linePitch="326"/>
        </w:sectPr>
      </w:pPr>
    </w:p>
    <w:p w14:paraId="489E1852" w14:textId="77777777" w:rsidR="007D5734" w:rsidRPr="007E2364" w:rsidRDefault="007D5734" w:rsidP="00F1032C">
      <w:pPr>
        <w:pStyle w:val="1"/>
        <w:spacing w:before="163" w:after="163" w:line="360" w:lineRule="auto"/>
        <w:rPr>
          <w:rFonts w:eastAsia="华文仿宋"/>
        </w:rPr>
        <w:sectPr w:rsidR="007D5734" w:rsidRPr="007E2364" w:rsidSect="00363EE3">
          <w:footerReference w:type="default" r:id="rId14"/>
          <w:type w:val="continuous"/>
          <w:pgSz w:w="16838" w:h="11906" w:orient="landscape"/>
          <w:pgMar w:top="1440" w:right="1077" w:bottom="1440" w:left="1077" w:header="851" w:footer="992" w:gutter="0"/>
          <w:lnNumType w:countBy="1" w:restart="continuous"/>
          <w:pgNumType w:start="1"/>
          <w:cols w:space="425"/>
          <w:docGrid w:type="lines" w:linePitch="326"/>
        </w:sectPr>
      </w:pPr>
    </w:p>
    <w:bookmarkEnd w:id="50"/>
    <w:bookmarkEnd w:id="51"/>
    <w:p w14:paraId="7F6616A0" w14:textId="26269A94" w:rsidR="00F049EB" w:rsidRPr="007E2364" w:rsidRDefault="00F049EB" w:rsidP="00A3714D">
      <w:pPr>
        <w:pStyle w:val="2"/>
        <w:spacing w:before="163" w:after="163" w:line="360" w:lineRule="auto"/>
        <w:ind w:leftChars="0" w:left="0"/>
      </w:pPr>
    </w:p>
    <w:sectPr w:rsidR="00F049EB" w:rsidRPr="007E2364" w:rsidSect="00A3714D">
      <w:type w:val="continuous"/>
      <w:pgSz w:w="11906" w:h="16838"/>
      <w:pgMar w:top="1440" w:right="1800" w:bottom="1440" w:left="1800" w:header="851" w:footer="992" w:gutter="0"/>
      <w:lnNumType w:countBy="1" w:restart="continuous"/>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5829E" w14:textId="77777777" w:rsidR="005D6CF5" w:rsidRDefault="005D6CF5" w:rsidP="00222FCA">
      <w:r>
        <w:separator/>
      </w:r>
    </w:p>
  </w:endnote>
  <w:endnote w:type="continuationSeparator" w:id="0">
    <w:p w14:paraId="5D66CD96" w14:textId="77777777" w:rsidR="005D6CF5" w:rsidRDefault="005D6CF5" w:rsidP="00222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西文正文)">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altName w:val="微软雅黑"/>
    <w:panose1 w:val="02010609060101010101"/>
    <w:charset w:val="86"/>
    <w:family w:val="modern"/>
    <w:pitch w:val="fixed"/>
    <w:sig w:usb0="800002BF" w:usb1="38CF7CFA" w:usb2="00000016" w:usb3="00000000" w:csb0="00040001" w:csb1="00000000"/>
  </w:font>
  <w:font w:name="Times Roman">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549343709"/>
      <w:docPartObj>
        <w:docPartGallery w:val="Page Numbers (Bottom of Page)"/>
        <w:docPartUnique/>
      </w:docPartObj>
    </w:sdtPr>
    <w:sdtContent>
      <w:p w14:paraId="7BB102C7" w14:textId="1BBC9F03" w:rsidR="00A45EA4" w:rsidRDefault="00A45EA4"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2077040924"/>
      <w:docPartObj>
        <w:docPartGallery w:val="Page Numbers (Bottom of Page)"/>
        <w:docPartUnique/>
      </w:docPartObj>
    </w:sdtPr>
    <w:sdtContent>
      <w:p w14:paraId="6CE0E041" w14:textId="6F5C46EC" w:rsidR="001F2F8E" w:rsidRDefault="001F2F8E"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205850818"/>
      <w:docPartObj>
        <w:docPartGallery w:val="Page Numbers (Bottom of Page)"/>
        <w:docPartUnique/>
      </w:docPartObj>
    </w:sdtPr>
    <w:sdtContent>
      <w:p w14:paraId="7896D916" w14:textId="4C720991" w:rsidR="001F2F8E" w:rsidRDefault="001F2F8E"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2C70143C" w14:textId="77777777" w:rsidR="001F2F8E" w:rsidRDefault="001F2F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29966" w14:textId="77777777" w:rsidR="004255BA" w:rsidRDefault="004255BA" w:rsidP="00760737">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305700389"/>
      <w:docPartObj>
        <w:docPartGallery w:val="Page Numbers (Bottom of Page)"/>
        <w:docPartUnique/>
      </w:docPartObj>
    </w:sdtPr>
    <w:sdtContent>
      <w:p w14:paraId="63E12DF6" w14:textId="70B4BDD3" w:rsidR="00CF3DAB" w:rsidRDefault="00CF3DAB" w:rsidP="00A15BB6">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1C31BDD3" w14:textId="5BA92AE4" w:rsidR="00A45EA4" w:rsidRDefault="00A45EA4" w:rsidP="00A45EA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944070354"/>
      <w:docPartObj>
        <w:docPartGallery w:val="Page Numbers (Bottom of Page)"/>
        <w:docPartUnique/>
      </w:docPartObj>
    </w:sdtPr>
    <w:sdtContent>
      <w:p w14:paraId="301A4B19" w14:textId="6667B0E8" w:rsidR="00363EE3" w:rsidRDefault="00363EE3" w:rsidP="00A15BB6">
        <w:pPr>
          <w:pStyle w:val="a5"/>
          <w:framePr w:wrap="none" w:vAnchor="text" w:hAnchor="margin" w:xAlign="center" w:y="1"/>
          <w:rPr>
            <w:rStyle w:val="ac"/>
          </w:rPr>
        </w:pPr>
        <w:r>
          <w:rPr>
            <w:rStyle w:val="ac"/>
          </w:rPr>
          <w:t>9</w:t>
        </w:r>
      </w:p>
    </w:sdtContent>
  </w:sdt>
  <w:p w14:paraId="7BBFBB25" w14:textId="77777777" w:rsidR="00363EE3" w:rsidRDefault="00363EE3" w:rsidP="00A45EA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931815413"/>
      <w:docPartObj>
        <w:docPartGallery w:val="Page Numbers (Bottom of Page)"/>
        <w:docPartUnique/>
      </w:docPartObj>
    </w:sdtPr>
    <w:sdtContent>
      <w:p w14:paraId="6D7FF010" w14:textId="15C270FD" w:rsidR="00363EE3" w:rsidRDefault="00363EE3" w:rsidP="00A15BB6">
        <w:pPr>
          <w:pStyle w:val="a5"/>
          <w:framePr w:wrap="none" w:vAnchor="text" w:hAnchor="margin" w:xAlign="center" w:y="1"/>
          <w:rPr>
            <w:rStyle w:val="ac"/>
          </w:rPr>
        </w:pPr>
        <w:r>
          <w:rPr>
            <w:rStyle w:val="ac"/>
          </w:rPr>
          <w:t>10</w:t>
        </w:r>
      </w:p>
    </w:sdtContent>
  </w:sdt>
  <w:p w14:paraId="602983BB" w14:textId="77777777" w:rsidR="00363EE3" w:rsidRDefault="00363EE3" w:rsidP="00A45E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676D0" w14:textId="77777777" w:rsidR="005D6CF5" w:rsidRDefault="005D6CF5" w:rsidP="00222FCA">
      <w:r>
        <w:separator/>
      </w:r>
    </w:p>
  </w:footnote>
  <w:footnote w:type="continuationSeparator" w:id="0">
    <w:p w14:paraId="416224F3" w14:textId="77777777" w:rsidR="005D6CF5" w:rsidRDefault="005D6CF5" w:rsidP="00222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5541"/>
    <w:multiLevelType w:val="hybridMultilevel"/>
    <w:tmpl w:val="407E9DAC"/>
    <w:lvl w:ilvl="0" w:tplc="6600A8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974999"/>
    <w:multiLevelType w:val="hybridMultilevel"/>
    <w:tmpl w:val="34C6F5E4"/>
    <w:lvl w:ilvl="0" w:tplc="346A2CD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F0C7EB5"/>
    <w:multiLevelType w:val="hybridMultilevel"/>
    <w:tmpl w:val="0E5C2286"/>
    <w:lvl w:ilvl="0" w:tplc="C93A49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EF25F81"/>
    <w:multiLevelType w:val="hybridMultilevel"/>
    <w:tmpl w:val="3A08C39E"/>
    <w:lvl w:ilvl="0" w:tplc="D668D8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2A511D6"/>
    <w:multiLevelType w:val="hybridMultilevel"/>
    <w:tmpl w:val="A7DE62BC"/>
    <w:lvl w:ilvl="0" w:tplc="C4CAEE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35876656">
    <w:abstractNumId w:val="2"/>
  </w:num>
  <w:num w:numId="2" w16cid:durableId="1311860857">
    <w:abstractNumId w:val="1"/>
  </w:num>
  <w:num w:numId="3" w16cid:durableId="320621427">
    <w:abstractNumId w:val="0"/>
  </w:num>
  <w:num w:numId="4" w16cid:durableId="124472302">
    <w:abstractNumId w:val="3"/>
  </w:num>
  <w:num w:numId="5" w16cid:durableId="1844585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Engineering Ge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9zxf2xxtsapwefz0lvavrjwtzvv0p2fxz9&quot;&gt;My EndNote Library&lt;record-ids&gt;&lt;item&gt;25&lt;/item&gt;&lt;item&gt;95&lt;/item&gt;&lt;item&gt;102&lt;/item&gt;&lt;/record-ids&gt;&lt;/item&gt;&lt;/Libraries&gt;"/>
  </w:docVars>
  <w:rsids>
    <w:rsidRoot w:val="00BC7878"/>
    <w:rsid w:val="000019CC"/>
    <w:rsid w:val="00004BED"/>
    <w:rsid w:val="00013A8A"/>
    <w:rsid w:val="00013EC5"/>
    <w:rsid w:val="00020080"/>
    <w:rsid w:val="0002671E"/>
    <w:rsid w:val="000357A8"/>
    <w:rsid w:val="00035C38"/>
    <w:rsid w:val="0004215E"/>
    <w:rsid w:val="000502F5"/>
    <w:rsid w:val="00062E4B"/>
    <w:rsid w:val="000659EB"/>
    <w:rsid w:val="00080A54"/>
    <w:rsid w:val="00080EF6"/>
    <w:rsid w:val="00087A47"/>
    <w:rsid w:val="000948F0"/>
    <w:rsid w:val="0009537A"/>
    <w:rsid w:val="000A11B9"/>
    <w:rsid w:val="000A1D30"/>
    <w:rsid w:val="000A5EEC"/>
    <w:rsid w:val="000B0F01"/>
    <w:rsid w:val="000B1AC8"/>
    <w:rsid w:val="000B4B26"/>
    <w:rsid w:val="000B6D38"/>
    <w:rsid w:val="000C333C"/>
    <w:rsid w:val="000C7192"/>
    <w:rsid w:val="000C774C"/>
    <w:rsid w:val="000F649D"/>
    <w:rsid w:val="0011476F"/>
    <w:rsid w:val="001162FE"/>
    <w:rsid w:val="00116C37"/>
    <w:rsid w:val="001246A2"/>
    <w:rsid w:val="00130B04"/>
    <w:rsid w:val="00130BE2"/>
    <w:rsid w:val="001358BE"/>
    <w:rsid w:val="00141CF3"/>
    <w:rsid w:val="0014363E"/>
    <w:rsid w:val="001751CB"/>
    <w:rsid w:val="001769DB"/>
    <w:rsid w:val="00185608"/>
    <w:rsid w:val="0018761C"/>
    <w:rsid w:val="00191D29"/>
    <w:rsid w:val="00195C2F"/>
    <w:rsid w:val="001971BE"/>
    <w:rsid w:val="001A0675"/>
    <w:rsid w:val="001A0D98"/>
    <w:rsid w:val="001C4365"/>
    <w:rsid w:val="001C5FEE"/>
    <w:rsid w:val="001D2F4A"/>
    <w:rsid w:val="001E0F7F"/>
    <w:rsid w:val="001E14E1"/>
    <w:rsid w:val="001E5046"/>
    <w:rsid w:val="001E6F78"/>
    <w:rsid w:val="001F2F8E"/>
    <w:rsid w:val="001F7288"/>
    <w:rsid w:val="00206B94"/>
    <w:rsid w:val="00207B6F"/>
    <w:rsid w:val="00210AF9"/>
    <w:rsid w:val="00222FCA"/>
    <w:rsid w:val="002237A5"/>
    <w:rsid w:val="0022456F"/>
    <w:rsid w:val="00234458"/>
    <w:rsid w:val="00235B81"/>
    <w:rsid w:val="00236C82"/>
    <w:rsid w:val="002405A2"/>
    <w:rsid w:val="00242F4B"/>
    <w:rsid w:val="0024407B"/>
    <w:rsid w:val="00250B97"/>
    <w:rsid w:val="00253079"/>
    <w:rsid w:val="002551BF"/>
    <w:rsid w:val="00257505"/>
    <w:rsid w:val="002627F7"/>
    <w:rsid w:val="00264677"/>
    <w:rsid w:val="002861F4"/>
    <w:rsid w:val="00287D1A"/>
    <w:rsid w:val="00287FEF"/>
    <w:rsid w:val="002934E7"/>
    <w:rsid w:val="002937DC"/>
    <w:rsid w:val="00294580"/>
    <w:rsid w:val="002A0BEC"/>
    <w:rsid w:val="002A5203"/>
    <w:rsid w:val="002B049D"/>
    <w:rsid w:val="002B315A"/>
    <w:rsid w:val="002C3EE3"/>
    <w:rsid w:val="002C5F40"/>
    <w:rsid w:val="002D0D5A"/>
    <w:rsid w:val="002D0F30"/>
    <w:rsid w:val="002D5D68"/>
    <w:rsid w:val="002E09C3"/>
    <w:rsid w:val="002E1240"/>
    <w:rsid w:val="002E6058"/>
    <w:rsid w:val="002F3248"/>
    <w:rsid w:val="002F3BAE"/>
    <w:rsid w:val="002F5372"/>
    <w:rsid w:val="002F5416"/>
    <w:rsid w:val="0030140E"/>
    <w:rsid w:val="00304B97"/>
    <w:rsid w:val="0031118F"/>
    <w:rsid w:val="003213FC"/>
    <w:rsid w:val="0032263B"/>
    <w:rsid w:val="003233E4"/>
    <w:rsid w:val="0032778D"/>
    <w:rsid w:val="0033048D"/>
    <w:rsid w:val="00343200"/>
    <w:rsid w:val="00346FBB"/>
    <w:rsid w:val="00361AAF"/>
    <w:rsid w:val="00361B21"/>
    <w:rsid w:val="00362E69"/>
    <w:rsid w:val="00363EE3"/>
    <w:rsid w:val="00367012"/>
    <w:rsid w:val="00373EF9"/>
    <w:rsid w:val="003775D5"/>
    <w:rsid w:val="003845FF"/>
    <w:rsid w:val="00393AF4"/>
    <w:rsid w:val="003A1FDE"/>
    <w:rsid w:val="003A517D"/>
    <w:rsid w:val="003A6DD5"/>
    <w:rsid w:val="003A76DB"/>
    <w:rsid w:val="003B15B1"/>
    <w:rsid w:val="003B3E55"/>
    <w:rsid w:val="003C4C6C"/>
    <w:rsid w:val="003D3D61"/>
    <w:rsid w:val="003D4F48"/>
    <w:rsid w:val="003D7822"/>
    <w:rsid w:val="003E58AD"/>
    <w:rsid w:val="003F578C"/>
    <w:rsid w:val="00401C93"/>
    <w:rsid w:val="004020F8"/>
    <w:rsid w:val="004031E7"/>
    <w:rsid w:val="004049E5"/>
    <w:rsid w:val="00407119"/>
    <w:rsid w:val="00413A34"/>
    <w:rsid w:val="00420B49"/>
    <w:rsid w:val="00422375"/>
    <w:rsid w:val="004255BA"/>
    <w:rsid w:val="00426255"/>
    <w:rsid w:val="0042682C"/>
    <w:rsid w:val="00426A76"/>
    <w:rsid w:val="00433391"/>
    <w:rsid w:val="00440659"/>
    <w:rsid w:val="00452978"/>
    <w:rsid w:val="004534C0"/>
    <w:rsid w:val="00457204"/>
    <w:rsid w:val="00457827"/>
    <w:rsid w:val="00457D97"/>
    <w:rsid w:val="00461F39"/>
    <w:rsid w:val="004628A0"/>
    <w:rsid w:val="004637FF"/>
    <w:rsid w:val="0048121F"/>
    <w:rsid w:val="00486D01"/>
    <w:rsid w:val="0048717E"/>
    <w:rsid w:val="00487E2B"/>
    <w:rsid w:val="004965EF"/>
    <w:rsid w:val="004972F0"/>
    <w:rsid w:val="004A2A85"/>
    <w:rsid w:val="004A3EB2"/>
    <w:rsid w:val="004A43F7"/>
    <w:rsid w:val="004A61B5"/>
    <w:rsid w:val="004B00A3"/>
    <w:rsid w:val="004B0D22"/>
    <w:rsid w:val="004B57EA"/>
    <w:rsid w:val="004B7817"/>
    <w:rsid w:val="004C0811"/>
    <w:rsid w:val="004C129E"/>
    <w:rsid w:val="004D38A1"/>
    <w:rsid w:val="004D6616"/>
    <w:rsid w:val="0051054D"/>
    <w:rsid w:val="00511F05"/>
    <w:rsid w:val="00524EFE"/>
    <w:rsid w:val="00526651"/>
    <w:rsid w:val="005301AB"/>
    <w:rsid w:val="00532E0D"/>
    <w:rsid w:val="0054789C"/>
    <w:rsid w:val="00550826"/>
    <w:rsid w:val="005509FE"/>
    <w:rsid w:val="00553128"/>
    <w:rsid w:val="00554A99"/>
    <w:rsid w:val="00557009"/>
    <w:rsid w:val="005621E4"/>
    <w:rsid w:val="00562F03"/>
    <w:rsid w:val="0056470A"/>
    <w:rsid w:val="00566BE6"/>
    <w:rsid w:val="00567921"/>
    <w:rsid w:val="00573D57"/>
    <w:rsid w:val="00575397"/>
    <w:rsid w:val="00585E61"/>
    <w:rsid w:val="00590B4D"/>
    <w:rsid w:val="005A6510"/>
    <w:rsid w:val="005A7F78"/>
    <w:rsid w:val="005B2693"/>
    <w:rsid w:val="005B5BE8"/>
    <w:rsid w:val="005B7094"/>
    <w:rsid w:val="005C3CA2"/>
    <w:rsid w:val="005D6CF5"/>
    <w:rsid w:val="005F6FF4"/>
    <w:rsid w:val="006135E1"/>
    <w:rsid w:val="006136DB"/>
    <w:rsid w:val="00615F9B"/>
    <w:rsid w:val="006203B8"/>
    <w:rsid w:val="006315B4"/>
    <w:rsid w:val="00634F77"/>
    <w:rsid w:val="00656238"/>
    <w:rsid w:val="0066286F"/>
    <w:rsid w:val="00677E62"/>
    <w:rsid w:val="00680118"/>
    <w:rsid w:val="006840DB"/>
    <w:rsid w:val="006842AB"/>
    <w:rsid w:val="006974F3"/>
    <w:rsid w:val="006A1E19"/>
    <w:rsid w:val="006A2911"/>
    <w:rsid w:val="006B10B9"/>
    <w:rsid w:val="006B35CC"/>
    <w:rsid w:val="006B36DE"/>
    <w:rsid w:val="006B441F"/>
    <w:rsid w:val="006C23F3"/>
    <w:rsid w:val="006D501C"/>
    <w:rsid w:val="006D6221"/>
    <w:rsid w:val="006E68CD"/>
    <w:rsid w:val="006F024F"/>
    <w:rsid w:val="006F3198"/>
    <w:rsid w:val="006F6DFA"/>
    <w:rsid w:val="00700A2C"/>
    <w:rsid w:val="00710E76"/>
    <w:rsid w:val="00712593"/>
    <w:rsid w:val="007167DB"/>
    <w:rsid w:val="00720E19"/>
    <w:rsid w:val="0072230A"/>
    <w:rsid w:val="0072273A"/>
    <w:rsid w:val="00727271"/>
    <w:rsid w:val="00732506"/>
    <w:rsid w:val="007338E8"/>
    <w:rsid w:val="007511E6"/>
    <w:rsid w:val="00751638"/>
    <w:rsid w:val="00752512"/>
    <w:rsid w:val="00755899"/>
    <w:rsid w:val="00760737"/>
    <w:rsid w:val="007704CE"/>
    <w:rsid w:val="007711A2"/>
    <w:rsid w:val="007740AB"/>
    <w:rsid w:val="007742D2"/>
    <w:rsid w:val="00780B06"/>
    <w:rsid w:val="007838A0"/>
    <w:rsid w:val="00785FB8"/>
    <w:rsid w:val="00786C23"/>
    <w:rsid w:val="007944D1"/>
    <w:rsid w:val="00796FFF"/>
    <w:rsid w:val="007975FC"/>
    <w:rsid w:val="007A48F5"/>
    <w:rsid w:val="007A500A"/>
    <w:rsid w:val="007B3FBA"/>
    <w:rsid w:val="007B658E"/>
    <w:rsid w:val="007B6FAA"/>
    <w:rsid w:val="007C3241"/>
    <w:rsid w:val="007C3A04"/>
    <w:rsid w:val="007C62D3"/>
    <w:rsid w:val="007D21EE"/>
    <w:rsid w:val="007D476C"/>
    <w:rsid w:val="007D4D64"/>
    <w:rsid w:val="007D5734"/>
    <w:rsid w:val="007E2364"/>
    <w:rsid w:val="007F0CF1"/>
    <w:rsid w:val="007F6111"/>
    <w:rsid w:val="007F69C6"/>
    <w:rsid w:val="008011A2"/>
    <w:rsid w:val="0080133C"/>
    <w:rsid w:val="00801F2C"/>
    <w:rsid w:val="00816970"/>
    <w:rsid w:val="00816EB1"/>
    <w:rsid w:val="008262F1"/>
    <w:rsid w:val="00831321"/>
    <w:rsid w:val="008469D6"/>
    <w:rsid w:val="008614E2"/>
    <w:rsid w:val="008630B1"/>
    <w:rsid w:val="00865C2A"/>
    <w:rsid w:val="00870C71"/>
    <w:rsid w:val="00873B2B"/>
    <w:rsid w:val="008777DE"/>
    <w:rsid w:val="00877D1A"/>
    <w:rsid w:val="00890E6C"/>
    <w:rsid w:val="00892892"/>
    <w:rsid w:val="00897DDF"/>
    <w:rsid w:val="008A4983"/>
    <w:rsid w:val="008A606D"/>
    <w:rsid w:val="008B3AC4"/>
    <w:rsid w:val="008C65E0"/>
    <w:rsid w:val="008D12FF"/>
    <w:rsid w:val="008D3376"/>
    <w:rsid w:val="008D6301"/>
    <w:rsid w:val="008D68A5"/>
    <w:rsid w:val="008E2631"/>
    <w:rsid w:val="008E5353"/>
    <w:rsid w:val="008F159F"/>
    <w:rsid w:val="008F53AA"/>
    <w:rsid w:val="009020C6"/>
    <w:rsid w:val="00902BDE"/>
    <w:rsid w:val="00906FCD"/>
    <w:rsid w:val="00923EFB"/>
    <w:rsid w:val="009251BE"/>
    <w:rsid w:val="00927C6D"/>
    <w:rsid w:val="00931C5A"/>
    <w:rsid w:val="0094063E"/>
    <w:rsid w:val="00941ED3"/>
    <w:rsid w:val="00954B97"/>
    <w:rsid w:val="00962639"/>
    <w:rsid w:val="00980161"/>
    <w:rsid w:val="00995653"/>
    <w:rsid w:val="009B674B"/>
    <w:rsid w:val="009C0674"/>
    <w:rsid w:val="009C2132"/>
    <w:rsid w:val="009C55A0"/>
    <w:rsid w:val="009F4A5C"/>
    <w:rsid w:val="00A123E8"/>
    <w:rsid w:val="00A1342B"/>
    <w:rsid w:val="00A20129"/>
    <w:rsid w:val="00A221E1"/>
    <w:rsid w:val="00A2503E"/>
    <w:rsid w:val="00A335C3"/>
    <w:rsid w:val="00A338F3"/>
    <w:rsid w:val="00A33AB6"/>
    <w:rsid w:val="00A3536C"/>
    <w:rsid w:val="00A3714D"/>
    <w:rsid w:val="00A3716F"/>
    <w:rsid w:val="00A45EA4"/>
    <w:rsid w:val="00A46170"/>
    <w:rsid w:val="00A53194"/>
    <w:rsid w:val="00A70BB1"/>
    <w:rsid w:val="00A77A9B"/>
    <w:rsid w:val="00A80AE3"/>
    <w:rsid w:val="00A873D0"/>
    <w:rsid w:val="00A97404"/>
    <w:rsid w:val="00AA0336"/>
    <w:rsid w:val="00AA0A89"/>
    <w:rsid w:val="00AA7174"/>
    <w:rsid w:val="00AB2E85"/>
    <w:rsid w:val="00AC6E65"/>
    <w:rsid w:val="00AD0D60"/>
    <w:rsid w:val="00AD2092"/>
    <w:rsid w:val="00AD255F"/>
    <w:rsid w:val="00AD3CAD"/>
    <w:rsid w:val="00AE243A"/>
    <w:rsid w:val="00AF2E44"/>
    <w:rsid w:val="00AF36DB"/>
    <w:rsid w:val="00B0121E"/>
    <w:rsid w:val="00B07C9B"/>
    <w:rsid w:val="00B151DE"/>
    <w:rsid w:val="00B37901"/>
    <w:rsid w:val="00B42B58"/>
    <w:rsid w:val="00B436F1"/>
    <w:rsid w:val="00B46CA0"/>
    <w:rsid w:val="00B56C97"/>
    <w:rsid w:val="00B57BBA"/>
    <w:rsid w:val="00B57CA0"/>
    <w:rsid w:val="00B61EFE"/>
    <w:rsid w:val="00B62787"/>
    <w:rsid w:val="00B6382F"/>
    <w:rsid w:val="00B72C78"/>
    <w:rsid w:val="00B8321C"/>
    <w:rsid w:val="00B86743"/>
    <w:rsid w:val="00B94FEC"/>
    <w:rsid w:val="00BA658D"/>
    <w:rsid w:val="00BB3BE7"/>
    <w:rsid w:val="00BB42B5"/>
    <w:rsid w:val="00BC77BB"/>
    <w:rsid w:val="00BC7878"/>
    <w:rsid w:val="00BD0A27"/>
    <w:rsid w:val="00BD2F3D"/>
    <w:rsid w:val="00BD4F8F"/>
    <w:rsid w:val="00BD5495"/>
    <w:rsid w:val="00BF265B"/>
    <w:rsid w:val="00BF2861"/>
    <w:rsid w:val="00BF7965"/>
    <w:rsid w:val="00C22F2C"/>
    <w:rsid w:val="00C2644E"/>
    <w:rsid w:val="00C32C11"/>
    <w:rsid w:val="00C341F8"/>
    <w:rsid w:val="00C402C1"/>
    <w:rsid w:val="00C53FC6"/>
    <w:rsid w:val="00C610A9"/>
    <w:rsid w:val="00C6344F"/>
    <w:rsid w:val="00C6383D"/>
    <w:rsid w:val="00C64B6D"/>
    <w:rsid w:val="00C6661E"/>
    <w:rsid w:val="00C66EB3"/>
    <w:rsid w:val="00C701EC"/>
    <w:rsid w:val="00C70BF8"/>
    <w:rsid w:val="00C75A17"/>
    <w:rsid w:val="00C8664B"/>
    <w:rsid w:val="00C87A46"/>
    <w:rsid w:val="00C91FB9"/>
    <w:rsid w:val="00C9538C"/>
    <w:rsid w:val="00CA1A2F"/>
    <w:rsid w:val="00CA3FE4"/>
    <w:rsid w:val="00CA5C22"/>
    <w:rsid w:val="00CA78ED"/>
    <w:rsid w:val="00CB188B"/>
    <w:rsid w:val="00CB1990"/>
    <w:rsid w:val="00CB6EDE"/>
    <w:rsid w:val="00CB76BC"/>
    <w:rsid w:val="00CC2E80"/>
    <w:rsid w:val="00CC41CE"/>
    <w:rsid w:val="00CD2AD8"/>
    <w:rsid w:val="00CE722E"/>
    <w:rsid w:val="00CF3DAB"/>
    <w:rsid w:val="00CF4DBD"/>
    <w:rsid w:val="00CF59C7"/>
    <w:rsid w:val="00CF69EB"/>
    <w:rsid w:val="00D20347"/>
    <w:rsid w:val="00D22B12"/>
    <w:rsid w:val="00D239A2"/>
    <w:rsid w:val="00D25A9A"/>
    <w:rsid w:val="00D325F2"/>
    <w:rsid w:val="00D33316"/>
    <w:rsid w:val="00D34145"/>
    <w:rsid w:val="00D346B9"/>
    <w:rsid w:val="00D364B3"/>
    <w:rsid w:val="00D36B1A"/>
    <w:rsid w:val="00D41493"/>
    <w:rsid w:val="00D45CF7"/>
    <w:rsid w:val="00D45D99"/>
    <w:rsid w:val="00D461C2"/>
    <w:rsid w:val="00D56890"/>
    <w:rsid w:val="00D60881"/>
    <w:rsid w:val="00D624E5"/>
    <w:rsid w:val="00D66A2C"/>
    <w:rsid w:val="00D67FA3"/>
    <w:rsid w:val="00D90AC0"/>
    <w:rsid w:val="00D90F67"/>
    <w:rsid w:val="00D91641"/>
    <w:rsid w:val="00D91BEA"/>
    <w:rsid w:val="00D92926"/>
    <w:rsid w:val="00D93C41"/>
    <w:rsid w:val="00D95241"/>
    <w:rsid w:val="00D9615B"/>
    <w:rsid w:val="00DA14EB"/>
    <w:rsid w:val="00DA7B72"/>
    <w:rsid w:val="00DB49E9"/>
    <w:rsid w:val="00DC4927"/>
    <w:rsid w:val="00DC5326"/>
    <w:rsid w:val="00DD7053"/>
    <w:rsid w:val="00DD70FF"/>
    <w:rsid w:val="00DD74D6"/>
    <w:rsid w:val="00DD7C60"/>
    <w:rsid w:val="00DE58BC"/>
    <w:rsid w:val="00DE7BFD"/>
    <w:rsid w:val="00E1022E"/>
    <w:rsid w:val="00E14DE0"/>
    <w:rsid w:val="00E208A1"/>
    <w:rsid w:val="00E24C2C"/>
    <w:rsid w:val="00E33AA4"/>
    <w:rsid w:val="00E62E20"/>
    <w:rsid w:val="00E64A20"/>
    <w:rsid w:val="00E7345C"/>
    <w:rsid w:val="00E76E48"/>
    <w:rsid w:val="00E818C7"/>
    <w:rsid w:val="00E873DE"/>
    <w:rsid w:val="00E90BD6"/>
    <w:rsid w:val="00E911CE"/>
    <w:rsid w:val="00E94752"/>
    <w:rsid w:val="00E95952"/>
    <w:rsid w:val="00EA28ED"/>
    <w:rsid w:val="00EA2CC0"/>
    <w:rsid w:val="00EA53C3"/>
    <w:rsid w:val="00EB2B4D"/>
    <w:rsid w:val="00EB2E0B"/>
    <w:rsid w:val="00EB5D03"/>
    <w:rsid w:val="00EC326D"/>
    <w:rsid w:val="00EC3726"/>
    <w:rsid w:val="00ED58F8"/>
    <w:rsid w:val="00ED6FD1"/>
    <w:rsid w:val="00EF06F9"/>
    <w:rsid w:val="00EF156C"/>
    <w:rsid w:val="00EF3274"/>
    <w:rsid w:val="00F01F4E"/>
    <w:rsid w:val="00F049EB"/>
    <w:rsid w:val="00F1032C"/>
    <w:rsid w:val="00F139C8"/>
    <w:rsid w:val="00F17506"/>
    <w:rsid w:val="00F248E2"/>
    <w:rsid w:val="00F24BF1"/>
    <w:rsid w:val="00F272AA"/>
    <w:rsid w:val="00F30E42"/>
    <w:rsid w:val="00F33730"/>
    <w:rsid w:val="00F51661"/>
    <w:rsid w:val="00F65754"/>
    <w:rsid w:val="00F74D29"/>
    <w:rsid w:val="00F753D4"/>
    <w:rsid w:val="00F76770"/>
    <w:rsid w:val="00F817FA"/>
    <w:rsid w:val="00F81F2B"/>
    <w:rsid w:val="00F85C77"/>
    <w:rsid w:val="00F87178"/>
    <w:rsid w:val="00F87A11"/>
    <w:rsid w:val="00F96622"/>
    <w:rsid w:val="00FA3A9E"/>
    <w:rsid w:val="00FB3B96"/>
    <w:rsid w:val="00FB4869"/>
    <w:rsid w:val="00FB4A16"/>
    <w:rsid w:val="00FB7F3D"/>
    <w:rsid w:val="00FD2375"/>
    <w:rsid w:val="00FD5193"/>
    <w:rsid w:val="00FE3DAE"/>
    <w:rsid w:val="00FF0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273D4"/>
  <w15:chartTrackingRefBased/>
  <w15:docId w15:val="{90A36832-E9FB-44A7-AAD0-254FFABB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CAD"/>
    <w:pPr>
      <w:widowControl w:val="0"/>
      <w:jc w:val="both"/>
    </w:pPr>
    <w:rPr>
      <w:rFonts w:ascii="Times New Roman" w:hAnsi="Times New Roman"/>
      <w:sz w:val="24"/>
    </w:rPr>
  </w:style>
  <w:style w:type="paragraph" w:styleId="1">
    <w:name w:val="heading 1"/>
    <w:basedOn w:val="a"/>
    <w:next w:val="a"/>
    <w:link w:val="10"/>
    <w:uiPriority w:val="9"/>
    <w:qFormat/>
    <w:rsid w:val="00D67FA3"/>
    <w:pPr>
      <w:spacing w:beforeLines="50" w:before="50" w:afterLines="50" w:after="50"/>
      <w:outlineLvl w:val="0"/>
    </w:pPr>
    <w:rPr>
      <w:rFonts w:eastAsia="Times New Roman"/>
      <w:b/>
      <w:bCs/>
      <w:kern w:val="44"/>
      <w:sz w:val="28"/>
      <w:szCs w:val="44"/>
    </w:rPr>
  </w:style>
  <w:style w:type="paragraph" w:styleId="2">
    <w:name w:val="heading 2"/>
    <w:basedOn w:val="a"/>
    <w:next w:val="a"/>
    <w:link w:val="20"/>
    <w:uiPriority w:val="9"/>
    <w:unhideWhenUsed/>
    <w:qFormat/>
    <w:rsid w:val="00D41493"/>
    <w:pPr>
      <w:spacing w:beforeLines="50" w:before="50" w:afterLines="50" w:after="50"/>
      <w:ind w:leftChars="100" w:left="100"/>
      <w:outlineLvl w:val="1"/>
    </w:pPr>
    <w:rPr>
      <w:rFonts w:eastAsia="Times New Roman" w:cstheme="majorBidi"/>
      <w:b/>
      <w:bCs/>
      <w:szCs w:val="32"/>
    </w:rPr>
  </w:style>
  <w:style w:type="paragraph" w:styleId="3">
    <w:name w:val="heading 3"/>
    <w:basedOn w:val="a"/>
    <w:next w:val="a"/>
    <w:link w:val="30"/>
    <w:uiPriority w:val="9"/>
    <w:unhideWhenUsed/>
    <w:qFormat/>
    <w:rsid w:val="003A76DB"/>
    <w:pPr>
      <w:keepNext/>
      <w:keepLines/>
      <w:ind w:firstLineChars="200" w:firstLine="200"/>
      <w:outlineLvl w:val="2"/>
    </w:pPr>
    <w:rPr>
      <w:bCs/>
      <w:szCs w:val="32"/>
    </w:rPr>
  </w:style>
  <w:style w:type="paragraph" w:styleId="4">
    <w:name w:val="heading 4"/>
    <w:basedOn w:val="a"/>
    <w:next w:val="a"/>
    <w:link w:val="40"/>
    <w:uiPriority w:val="9"/>
    <w:unhideWhenUsed/>
    <w:qFormat/>
    <w:rsid w:val="00EB2E0B"/>
    <w:pPr>
      <w:keepNext/>
      <w:keepLines/>
      <w:widowControl/>
      <w:spacing w:line="360" w:lineRule="auto"/>
      <w:ind w:firstLineChars="200" w:firstLine="200"/>
      <w:jc w:val="left"/>
      <w:outlineLvl w:val="3"/>
    </w:pPr>
    <w:rPr>
      <w:rFonts w:ascii="Cambria" w:eastAsia="Times New Roman" w:hAnsi="Cambria" w:cs="宋体"/>
      <w:bCs/>
      <w:kern w:val="0"/>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2F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2FCA"/>
    <w:rPr>
      <w:sz w:val="18"/>
      <w:szCs w:val="18"/>
    </w:rPr>
  </w:style>
  <w:style w:type="paragraph" w:styleId="a5">
    <w:name w:val="footer"/>
    <w:basedOn w:val="a"/>
    <w:link w:val="a6"/>
    <w:uiPriority w:val="99"/>
    <w:unhideWhenUsed/>
    <w:rsid w:val="00222FCA"/>
    <w:pPr>
      <w:tabs>
        <w:tab w:val="center" w:pos="4153"/>
        <w:tab w:val="right" w:pos="8306"/>
      </w:tabs>
      <w:snapToGrid w:val="0"/>
      <w:jc w:val="left"/>
    </w:pPr>
    <w:rPr>
      <w:sz w:val="18"/>
      <w:szCs w:val="18"/>
    </w:rPr>
  </w:style>
  <w:style w:type="character" w:customStyle="1" w:styleId="a6">
    <w:name w:val="页脚 字符"/>
    <w:basedOn w:val="a0"/>
    <w:link w:val="a5"/>
    <w:uiPriority w:val="99"/>
    <w:rsid w:val="00222FCA"/>
    <w:rPr>
      <w:sz w:val="18"/>
      <w:szCs w:val="18"/>
    </w:rPr>
  </w:style>
  <w:style w:type="character" w:customStyle="1" w:styleId="10">
    <w:name w:val="标题 1 字符"/>
    <w:basedOn w:val="a0"/>
    <w:link w:val="1"/>
    <w:uiPriority w:val="9"/>
    <w:rsid w:val="00D67FA3"/>
    <w:rPr>
      <w:rFonts w:ascii="Times New Roman" w:eastAsia="Times New Roman" w:hAnsi="Times New Roman"/>
      <w:b/>
      <w:bCs/>
      <w:kern w:val="44"/>
      <w:sz w:val="28"/>
      <w:szCs w:val="44"/>
    </w:rPr>
  </w:style>
  <w:style w:type="character" w:customStyle="1" w:styleId="20">
    <w:name w:val="标题 2 字符"/>
    <w:basedOn w:val="a0"/>
    <w:link w:val="2"/>
    <w:uiPriority w:val="9"/>
    <w:rsid w:val="00D41493"/>
    <w:rPr>
      <w:rFonts w:ascii="Times New Roman" w:eastAsia="Times New Roman" w:hAnsi="Times New Roman" w:cstheme="majorBidi"/>
      <w:b/>
      <w:bCs/>
      <w:sz w:val="24"/>
      <w:szCs w:val="32"/>
    </w:rPr>
  </w:style>
  <w:style w:type="character" w:customStyle="1" w:styleId="30">
    <w:name w:val="标题 3 字符"/>
    <w:basedOn w:val="a0"/>
    <w:link w:val="3"/>
    <w:uiPriority w:val="9"/>
    <w:rsid w:val="003A76DB"/>
    <w:rPr>
      <w:rFonts w:ascii="Times New Roman" w:hAnsi="Times New Roman"/>
      <w:bCs/>
      <w:sz w:val="24"/>
      <w:szCs w:val="32"/>
    </w:rPr>
  </w:style>
  <w:style w:type="character" w:styleId="a7">
    <w:name w:val="Placeholder Text"/>
    <w:basedOn w:val="a0"/>
    <w:uiPriority w:val="99"/>
    <w:semiHidden/>
    <w:rsid w:val="005A6510"/>
    <w:rPr>
      <w:color w:val="808080"/>
    </w:rPr>
  </w:style>
  <w:style w:type="paragraph" w:styleId="a8">
    <w:name w:val="Balloon Text"/>
    <w:basedOn w:val="a"/>
    <w:link w:val="a9"/>
    <w:uiPriority w:val="99"/>
    <w:semiHidden/>
    <w:unhideWhenUsed/>
    <w:rsid w:val="00FB4A16"/>
    <w:rPr>
      <w:rFonts w:ascii="宋体" w:eastAsia="宋体"/>
      <w:sz w:val="18"/>
      <w:szCs w:val="18"/>
    </w:rPr>
  </w:style>
  <w:style w:type="character" w:customStyle="1" w:styleId="a9">
    <w:name w:val="批注框文本 字符"/>
    <w:basedOn w:val="a0"/>
    <w:link w:val="a8"/>
    <w:uiPriority w:val="99"/>
    <w:semiHidden/>
    <w:rsid w:val="00FB4A16"/>
    <w:rPr>
      <w:rFonts w:ascii="宋体" w:eastAsia="宋体"/>
      <w:sz w:val="18"/>
      <w:szCs w:val="18"/>
    </w:rPr>
  </w:style>
  <w:style w:type="character" w:customStyle="1" w:styleId="40">
    <w:name w:val="标题 4 字符"/>
    <w:basedOn w:val="a0"/>
    <w:link w:val="4"/>
    <w:uiPriority w:val="9"/>
    <w:rsid w:val="00EB2E0B"/>
    <w:rPr>
      <w:rFonts w:ascii="Cambria" w:eastAsia="Times New Roman" w:hAnsi="Cambria" w:cs="宋体"/>
      <w:bCs/>
      <w:kern w:val="0"/>
      <w:sz w:val="24"/>
      <w:szCs w:val="28"/>
      <w:lang w:val="x-none" w:eastAsia="x-none"/>
    </w:rPr>
  </w:style>
  <w:style w:type="paragraph" w:styleId="TOC1">
    <w:name w:val="toc 1"/>
    <w:basedOn w:val="a"/>
    <w:next w:val="a"/>
    <w:autoRedefine/>
    <w:uiPriority w:val="39"/>
    <w:unhideWhenUsed/>
    <w:qFormat/>
    <w:rsid w:val="002E1240"/>
    <w:pPr>
      <w:spacing w:before="120" w:after="120"/>
      <w:jc w:val="left"/>
    </w:pPr>
    <w:rPr>
      <w:rFonts w:cs="Calibri (西文正文)"/>
      <w:b/>
      <w:bCs/>
      <w:szCs w:val="20"/>
    </w:rPr>
  </w:style>
  <w:style w:type="paragraph" w:styleId="TOC2">
    <w:name w:val="toc 2"/>
    <w:basedOn w:val="a"/>
    <w:next w:val="a"/>
    <w:autoRedefine/>
    <w:uiPriority w:val="39"/>
    <w:unhideWhenUsed/>
    <w:qFormat/>
    <w:rsid w:val="002E1240"/>
    <w:pPr>
      <w:ind w:left="210"/>
      <w:jc w:val="left"/>
    </w:pPr>
    <w:rPr>
      <w:rFonts w:cs="Calibri (西文正文)"/>
      <w:szCs w:val="20"/>
    </w:rPr>
  </w:style>
  <w:style w:type="paragraph" w:styleId="aa">
    <w:name w:val="Title"/>
    <w:basedOn w:val="a"/>
    <w:next w:val="a"/>
    <w:link w:val="ab"/>
    <w:autoRedefine/>
    <w:qFormat/>
    <w:rsid w:val="00EB2E0B"/>
    <w:pPr>
      <w:widowControl/>
      <w:spacing w:line="360" w:lineRule="auto"/>
      <w:ind w:firstLineChars="200" w:firstLine="200"/>
      <w:jc w:val="center"/>
      <w:outlineLvl w:val="0"/>
    </w:pPr>
    <w:rPr>
      <w:rFonts w:ascii="宋体" w:eastAsiaTheme="majorEastAsia" w:hAnsi="宋体" w:cs="宋体"/>
      <w:b/>
      <w:bCs/>
      <w:kern w:val="0"/>
      <w:sz w:val="32"/>
      <w:szCs w:val="36"/>
    </w:rPr>
  </w:style>
  <w:style w:type="character" w:customStyle="1" w:styleId="ab">
    <w:name w:val="标题 字符"/>
    <w:basedOn w:val="a0"/>
    <w:link w:val="aa"/>
    <w:rsid w:val="00EB2E0B"/>
    <w:rPr>
      <w:rFonts w:ascii="宋体" w:eastAsiaTheme="majorEastAsia" w:hAnsi="宋体" w:cs="宋体"/>
      <w:b/>
      <w:bCs/>
      <w:kern w:val="0"/>
      <w:sz w:val="32"/>
      <w:szCs w:val="36"/>
    </w:rPr>
  </w:style>
  <w:style w:type="character" w:styleId="ac">
    <w:name w:val="page number"/>
    <w:basedOn w:val="a0"/>
    <w:rsid w:val="00EB2E0B"/>
  </w:style>
  <w:style w:type="character" w:styleId="ad">
    <w:name w:val="annotation reference"/>
    <w:uiPriority w:val="99"/>
    <w:unhideWhenUsed/>
    <w:rsid w:val="00EB2E0B"/>
    <w:rPr>
      <w:sz w:val="21"/>
      <w:szCs w:val="21"/>
    </w:rPr>
  </w:style>
  <w:style w:type="paragraph" w:styleId="ae">
    <w:name w:val="annotation text"/>
    <w:basedOn w:val="a"/>
    <w:link w:val="af"/>
    <w:uiPriority w:val="99"/>
    <w:unhideWhenUsed/>
    <w:rsid w:val="00EB2E0B"/>
    <w:pPr>
      <w:widowControl/>
      <w:spacing w:line="360" w:lineRule="auto"/>
      <w:ind w:firstLineChars="200" w:firstLine="200"/>
      <w:jc w:val="left"/>
    </w:pPr>
    <w:rPr>
      <w:rFonts w:ascii="宋体" w:eastAsia="宋体" w:hAnsi="宋体" w:cs="宋体"/>
      <w:kern w:val="0"/>
      <w:sz w:val="20"/>
      <w:szCs w:val="24"/>
      <w:lang w:val="x-none" w:eastAsia="x-none"/>
    </w:rPr>
  </w:style>
  <w:style w:type="character" w:customStyle="1" w:styleId="af">
    <w:name w:val="批注文字 字符"/>
    <w:basedOn w:val="a0"/>
    <w:link w:val="ae"/>
    <w:uiPriority w:val="99"/>
    <w:rsid w:val="00EB2E0B"/>
    <w:rPr>
      <w:rFonts w:ascii="宋体" w:eastAsia="宋体" w:hAnsi="宋体" w:cs="宋体"/>
      <w:kern w:val="0"/>
      <w:sz w:val="20"/>
      <w:szCs w:val="24"/>
      <w:lang w:val="x-none" w:eastAsia="x-none"/>
    </w:rPr>
  </w:style>
  <w:style w:type="paragraph" w:styleId="af0">
    <w:name w:val="caption"/>
    <w:basedOn w:val="a"/>
    <w:next w:val="a"/>
    <w:uiPriority w:val="35"/>
    <w:unhideWhenUsed/>
    <w:qFormat/>
    <w:rsid w:val="00EB2E0B"/>
    <w:pPr>
      <w:widowControl/>
      <w:spacing w:line="360" w:lineRule="auto"/>
      <w:ind w:firstLineChars="200" w:firstLine="200"/>
      <w:jc w:val="left"/>
    </w:pPr>
    <w:rPr>
      <w:rFonts w:ascii="Cambria" w:eastAsia="黑体" w:hAnsi="Cambria" w:cs="宋体"/>
      <w:kern w:val="0"/>
      <w:sz w:val="20"/>
      <w:szCs w:val="20"/>
    </w:rPr>
  </w:style>
  <w:style w:type="paragraph" w:styleId="af1">
    <w:name w:val="annotation subject"/>
    <w:basedOn w:val="ae"/>
    <w:next w:val="ae"/>
    <w:link w:val="af2"/>
    <w:uiPriority w:val="99"/>
    <w:semiHidden/>
    <w:unhideWhenUsed/>
    <w:rsid w:val="00EB2E0B"/>
    <w:rPr>
      <w:b/>
      <w:bCs/>
      <w:kern w:val="2"/>
      <w:sz w:val="24"/>
      <w:lang w:val="en-US" w:eastAsia="zh-CN"/>
    </w:rPr>
  </w:style>
  <w:style w:type="character" w:customStyle="1" w:styleId="af2">
    <w:name w:val="批注主题 字符"/>
    <w:basedOn w:val="af"/>
    <w:link w:val="af1"/>
    <w:uiPriority w:val="99"/>
    <w:semiHidden/>
    <w:rsid w:val="00EB2E0B"/>
    <w:rPr>
      <w:rFonts w:ascii="宋体" w:eastAsia="宋体" w:hAnsi="宋体" w:cs="宋体"/>
      <w:b/>
      <w:bCs/>
      <w:kern w:val="0"/>
      <w:sz w:val="24"/>
      <w:szCs w:val="24"/>
      <w:lang w:val="x-none" w:eastAsia="x-none"/>
    </w:rPr>
  </w:style>
  <w:style w:type="paragraph" w:styleId="af3">
    <w:name w:val="Date"/>
    <w:basedOn w:val="a"/>
    <w:next w:val="a"/>
    <w:link w:val="af4"/>
    <w:uiPriority w:val="99"/>
    <w:semiHidden/>
    <w:unhideWhenUsed/>
    <w:rsid w:val="00EB2E0B"/>
    <w:pPr>
      <w:widowControl/>
      <w:spacing w:line="360" w:lineRule="auto"/>
      <w:ind w:leftChars="2500" w:left="100" w:firstLineChars="200" w:firstLine="200"/>
      <w:jc w:val="left"/>
    </w:pPr>
    <w:rPr>
      <w:rFonts w:ascii="宋体" w:eastAsia="宋体" w:hAnsi="宋体" w:cs="宋体"/>
      <w:kern w:val="0"/>
      <w:szCs w:val="24"/>
    </w:rPr>
  </w:style>
  <w:style w:type="character" w:customStyle="1" w:styleId="af4">
    <w:name w:val="日期 字符"/>
    <w:basedOn w:val="a0"/>
    <w:link w:val="af3"/>
    <w:uiPriority w:val="99"/>
    <w:semiHidden/>
    <w:rsid w:val="00EB2E0B"/>
    <w:rPr>
      <w:rFonts w:ascii="宋体" w:eastAsia="宋体" w:hAnsi="宋体" w:cs="宋体"/>
      <w:kern w:val="0"/>
      <w:sz w:val="24"/>
      <w:szCs w:val="24"/>
    </w:rPr>
  </w:style>
  <w:style w:type="paragraph" w:styleId="af5">
    <w:name w:val="List Paragraph"/>
    <w:basedOn w:val="a"/>
    <w:uiPriority w:val="34"/>
    <w:qFormat/>
    <w:rsid w:val="00EB2E0B"/>
    <w:pPr>
      <w:widowControl/>
      <w:spacing w:line="360" w:lineRule="auto"/>
      <w:ind w:firstLineChars="200" w:firstLine="420"/>
      <w:jc w:val="left"/>
    </w:pPr>
    <w:rPr>
      <w:rFonts w:ascii="宋体" w:eastAsia="宋体" w:hAnsi="宋体" w:cs="宋体"/>
      <w:kern w:val="0"/>
      <w:szCs w:val="24"/>
    </w:rPr>
  </w:style>
  <w:style w:type="table" w:styleId="af6">
    <w:name w:val="Table Grid"/>
    <w:basedOn w:val="a1"/>
    <w:uiPriority w:val="59"/>
    <w:rsid w:val="00EB2E0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basedOn w:val="a0"/>
    <w:uiPriority w:val="99"/>
    <w:unhideWhenUsed/>
    <w:qFormat/>
    <w:rsid w:val="00EB2E0B"/>
    <w:rPr>
      <w:color w:val="0563C1" w:themeColor="hyperlink"/>
      <w:u w:val="single"/>
    </w:rPr>
  </w:style>
  <w:style w:type="character" w:styleId="af8">
    <w:name w:val="line number"/>
    <w:basedOn w:val="a0"/>
    <w:uiPriority w:val="99"/>
    <w:semiHidden/>
    <w:unhideWhenUsed/>
    <w:rsid w:val="00EB2E0B"/>
  </w:style>
  <w:style w:type="paragraph" w:styleId="af9">
    <w:name w:val="Revision"/>
    <w:hidden/>
    <w:uiPriority w:val="99"/>
    <w:semiHidden/>
    <w:rsid w:val="00EB2E0B"/>
    <w:rPr>
      <w:rFonts w:ascii="宋体" w:eastAsia="宋体" w:hAnsi="宋体" w:cs="宋体"/>
      <w:kern w:val="0"/>
      <w:sz w:val="24"/>
      <w:szCs w:val="24"/>
    </w:rPr>
  </w:style>
  <w:style w:type="paragraph" w:styleId="afa">
    <w:name w:val="Normal (Web)"/>
    <w:basedOn w:val="a"/>
    <w:uiPriority w:val="99"/>
    <w:unhideWhenUsed/>
    <w:qFormat/>
    <w:rsid w:val="00C402C1"/>
    <w:pPr>
      <w:widowControl/>
      <w:spacing w:before="100" w:beforeAutospacing="1" w:after="100" w:afterAutospacing="1"/>
      <w:jc w:val="left"/>
    </w:pPr>
    <w:rPr>
      <w:rFonts w:ascii="宋体" w:eastAsia="宋体" w:hAnsi="宋体" w:cs="宋体"/>
      <w:kern w:val="0"/>
      <w:szCs w:val="24"/>
    </w:rPr>
  </w:style>
  <w:style w:type="character" w:customStyle="1" w:styleId="apple-tab-span">
    <w:name w:val="apple-tab-span"/>
    <w:basedOn w:val="a0"/>
    <w:rsid w:val="001E0F7F"/>
  </w:style>
  <w:style w:type="character" w:customStyle="1" w:styleId="apple-converted-space">
    <w:name w:val="apple-converted-space"/>
    <w:basedOn w:val="a0"/>
    <w:rsid w:val="001E0F7F"/>
  </w:style>
  <w:style w:type="paragraph" w:styleId="TOC">
    <w:name w:val="TOC Heading"/>
    <w:basedOn w:val="1"/>
    <w:next w:val="a"/>
    <w:uiPriority w:val="39"/>
    <w:unhideWhenUsed/>
    <w:qFormat/>
    <w:rsid w:val="00931C5A"/>
    <w:pPr>
      <w:keepNext/>
      <w:keepLines/>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3">
    <w:name w:val="toc 3"/>
    <w:basedOn w:val="a"/>
    <w:next w:val="a"/>
    <w:autoRedefine/>
    <w:uiPriority w:val="39"/>
    <w:unhideWhenUsed/>
    <w:rsid w:val="002E1240"/>
    <w:pPr>
      <w:ind w:left="420"/>
      <w:jc w:val="left"/>
    </w:pPr>
    <w:rPr>
      <w:rFonts w:eastAsia="Times New Roman" w:cstheme="minorHAnsi"/>
      <w:iCs/>
      <w:szCs w:val="20"/>
    </w:rPr>
  </w:style>
  <w:style w:type="paragraph" w:styleId="TOC4">
    <w:name w:val="toc 4"/>
    <w:basedOn w:val="a"/>
    <w:next w:val="a"/>
    <w:autoRedefine/>
    <w:uiPriority w:val="39"/>
    <w:semiHidden/>
    <w:unhideWhenUsed/>
    <w:rsid w:val="00931C5A"/>
    <w:pPr>
      <w:ind w:left="630"/>
      <w:jc w:val="left"/>
    </w:pPr>
    <w:rPr>
      <w:rFonts w:cstheme="minorHAnsi"/>
      <w:sz w:val="18"/>
      <w:szCs w:val="18"/>
    </w:rPr>
  </w:style>
  <w:style w:type="paragraph" w:styleId="TOC5">
    <w:name w:val="toc 5"/>
    <w:basedOn w:val="a"/>
    <w:next w:val="a"/>
    <w:autoRedefine/>
    <w:uiPriority w:val="39"/>
    <w:semiHidden/>
    <w:unhideWhenUsed/>
    <w:rsid w:val="00931C5A"/>
    <w:pPr>
      <w:ind w:left="840"/>
      <w:jc w:val="left"/>
    </w:pPr>
    <w:rPr>
      <w:rFonts w:cstheme="minorHAnsi"/>
      <w:sz w:val="18"/>
      <w:szCs w:val="18"/>
    </w:rPr>
  </w:style>
  <w:style w:type="paragraph" w:styleId="TOC6">
    <w:name w:val="toc 6"/>
    <w:basedOn w:val="a"/>
    <w:next w:val="a"/>
    <w:autoRedefine/>
    <w:uiPriority w:val="39"/>
    <w:semiHidden/>
    <w:unhideWhenUsed/>
    <w:rsid w:val="00931C5A"/>
    <w:pPr>
      <w:ind w:left="1050"/>
      <w:jc w:val="left"/>
    </w:pPr>
    <w:rPr>
      <w:rFonts w:cstheme="minorHAnsi"/>
      <w:sz w:val="18"/>
      <w:szCs w:val="18"/>
    </w:rPr>
  </w:style>
  <w:style w:type="paragraph" w:styleId="TOC7">
    <w:name w:val="toc 7"/>
    <w:basedOn w:val="a"/>
    <w:next w:val="a"/>
    <w:autoRedefine/>
    <w:uiPriority w:val="39"/>
    <w:semiHidden/>
    <w:unhideWhenUsed/>
    <w:rsid w:val="00931C5A"/>
    <w:pPr>
      <w:ind w:left="1260"/>
      <w:jc w:val="left"/>
    </w:pPr>
    <w:rPr>
      <w:rFonts w:cstheme="minorHAnsi"/>
      <w:sz w:val="18"/>
      <w:szCs w:val="18"/>
    </w:rPr>
  </w:style>
  <w:style w:type="paragraph" w:styleId="TOC8">
    <w:name w:val="toc 8"/>
    <w:basedOn w:val="a"/>
    <w:next w:val="a"/>
    <w:autoRedefine/>
    <w:uiPriority w:val="39"/>
    <w:semiHidden/>
    <w:unhideWhenUsed/>
    <w:rsid w:val="00931C5A"/>
    <w:pPr>
      <w:ind w:left="1470"/>
      <w:jc w:val="left"/>
    </w:pPr>
    <w:rPr>
      <w:rFonts w:cstheme="minorHAnsi"/>
      <w:sz w:val="18"/>
      <w:szCs w:val="18"/>
    </w:rPr>
  </w:style>
  <w:style w:type="paragraph" w:styleId="TOC9">
    <w:name w:val="toc 9"/>
    <w:basedOn w:val="a"/>
    <w:next w:val="a"/>
    <w:autoRedefine/>
    <w:uiPriority w:val="39"/>
    <w:semiHidden/>
    <w:unhideWhenUsed/>
    <w:rsid w:val="00931C5A"/>
    <w:pPr>
      <w:ind w:left="1680"/>
      <w:jc w:val="left"/>
    </w:pPr>
    <w:rPr>
      <w:rFonts w:cstheme="minorHAnsi"/>
      <w:sz w:val="18"/>
      <w:szCs w:val="18"/>
    </w:rPr>
  </w:style>
  <w:style w:type="paragraph" w:customStyle="1" w:styleId="EndNoteBibliographyTitle">
    <w:name w:val="EndNote Bibliography Title"/>
    <w:basedOn w:val="a"/>
    <w:link w:val="EndNoteBibliographyTitle0"/>
    <w:rsid w:val="0031118F"/>
    <w:pPr>
      <w:jc w:val="center"/>
    </w:pPr>
    <w:rPr>
      <w:rFonts w:cs="Times New Roman"/>
    </w:rPr>
  </w:style>
  <w:style w:type="character" w:customStyle="1" w:styleId="EndNoteBibliographyTitle0">
    <w:name w:val="EndNote Bibliography Title 字符"/>
    <w:basedOn w:val="a0"/>
    <w:link w:val="EndNoteBibliographyTitle"/>
    <w:rsid w:val="0031118F"/>
    <w:rPr>
      <w:rFonts w:ascii="Times New Roman" w:hAnsi="Times New Roman" w:cs="Times New Roman"/>
      <w:sz w:val="24"/>
    </w:rPr>
  </w:style>
  <w:style w:type="paragraph" w:customStyle="1" w:styleId="EndNoteBibliography">
    <w:name w:val="EndNote Bibliography"/>
    <w:basedOn w:val="a"/>
    <w:link w:val="EndNoteBibliography0"/>
    <w:rsid w:val="0031118F"/>
    <w:rPr>
      <w:rFonts w:cs="Times New Roman"/>
    </w:rPr>
  </w:style>
  <w:style w:type="character" w:customStyle="1" w:styleId="EndNoteBibliography0">
    <w:name w:val="EndNote Bibliography 字符"/>
    <w:basedOn w:val="a0"/>
    <w:link w:val="EndNoteBibliography"/>
    <w:rsid w:val="0031118F"/>
    <w:rPr>
      <w:rFonts w:ascii="Times New Roman" w:hAnsi="Times New Roman" w:cs="Times New Roman"/>
      <w:sz w:val="24"/>
    </w:rPr>
  </w:style>
  <w:style w:type="paragraph" w:styleId="afb">
    <w:name w:val="No Spacing"/>
    <w:uiPriority w:val="1"/>
    <w:qFormat/>
    <w:rsid w:val="0004215E"/>
    <w:pPr>
      <w:widowControl w:val="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6339">
      <w:bodyDiv w:val="1"/>
      <w:marLeft w:val="0"/>
      <w:marRight w:val="0"/>
      <w:marTop w:val="0"/>
      <w:marBottom w:val="0"/>
      <w:divBdr>
        <w:top w:val="none" w:sz="0" w:space="0" w:color="auto"/>
        <w:left w:val="none" w:sz="0" w:space="0" w:color="auto"/>
        <w:bottom w:val="none" w:sz="0" w:space="0" w:color="auto"/>
        <w:right w:val="none" w:sz="0" w:space="0" w:color="auto"/>
      </w:divBdr>
    </w:div>
    <w:div w:id="441417256">
      <w:bodyDiv w:val="1"/>
      <w:marLeft w:val="0"/>
      <w:marRight w:val="0"/>
      <w:marTop w:val="0"/>
      <w:marBottom w:val="0"/>
      <w:divBdr>
        <w:top w:val="none" w:sz="0" w:space="0" w:color="auto"/>
        <w:left w:val="none" w:sz="0" w:space="0" w:color="auto"/>
        <w:bottom w:val="none" w:sz="0" w:space="0" w:color="auto"/>
        <w:right w:val="none" w:sz="0" w:space="0" w:color="auto"/>
      </w:divBdr>
    </w:div>
    <w:div w:id="636958129">
      <w:bodyDiv w:val="1"/>
      <w:marLeft w:val="0"/>
      <w:marRight w:val="0"/>
      <w:marTop w:val="0"/>
      <w:marBottom w:val="0"/>
      <w:divBdr>
        <w:top w:val="none" w:sz="0" w:space="0" w:color="auto"/>
        <w:left w:val="none" w:sz="0" w:space="0" w:color="auto"/>
        <w:bottom w:val="none" w:sz="0" w:space="0" w:color="auto"/>
        <w:right w:val="none" w:sz="0" w:space="0" w:color="auto"/>
      </w:divBdr>
    </w:div>
    <w:div w:id="728965412">
      <w:bodyDiv w:val="1"/>
      <w:marLeft w:val="0"/>
      <w:marRight w:val="0"/>
      <w:marTop w:val="0"/>
      <w:marBottom w:val="0"/>
      <w:divBdr>
        <w:top w:val="none" w:sz="0" w:space="0" w:color="auto"/>
        <w:left w:val="none" w:sz="0" w:space="0" w:color="auto"/>
        <w:bottom w:val="none" w:sz="0" w:space="0" w:color="auto"/>
        <w:right w:val="none" w:sz="0" w:space="0" w:color="auto"/>
      </w:divBdr>
    </w:div>
    <w:div w:id="749349217">
      <w:bodyDiv w:val="1"/>
      <w:marLeft w:val="0"/>
      <w:marRight w:val="0"/>
      <w:marTop w:val="0"/>
      <w:marBottom w:val="0"/>
      <w:divBdr>
        <w:top w:val="none" w:sz="0" w:space="0" w:color="auto"/>
        <w:left w:val="none" w:sz="0" w:space="0" w:color="auto"/>
        <w:bottom w:val="none" w:sz="0" w:space="0" w:color="auto"/>
        <w:right w:val="none" w:sz="0" w:space="0" w:color="auto"/>
      </w:divBdr>
    </w:div>
    <w:div w:id="1113285054">
      <w:bodyDiv w:val="1"/>
      <w:marLeft w:val="0"/>
      <w:marRight w:val="0"/>
      <w:marTop w:val="0"/>
      <w:marBottom w:val="0"/>
      <w:divBdr>
        <w:top w:val="none" w:sz="0" w:space="0" w:color="auto"/>
        <w:left w:val="none" w:sz="0" w:space="0" w:color="auto"/>
        <w:bottom w:val="none" w:sz="0" w:space="0" w:color="auto"/>
        <w:right w:val="none" w:sz="0" w:space="0" w:color="auto"/>
      </w:divBdr>
    </w:div>
    <w:div w:id="1168015242">
      <w:bodyDiv w:val="1"/>
      <w:marLeft w:val="0"/>
      <w:marRight w:val="0"/>
      <w:marTop w:val="0"/>
      <w:marBottom w:val="0"/>
      <w:divBdr>
        <w:top w:val="none" w:sz="0" w:space="0" w:color="auto"/>
        <w:left w:val="none" w:sz="0" w:space="0" w:color="auto"/>
        <w:bottom w:val="none" w:sz="0" w:space="0" w:color="auto"/>
        <w:right w:val="none" w:sz="0" w:space="0" w:color="auto"/>
      </w:divBdr>
    </w:div>
    <w:div w:id="1173841533">
      <w:bodyDiv w:val="1"/>
      <w:marLeft w:val="0"/>
      <w:marRight w:val="0"/>
      <w:marTop w:val="0"/>
      <w:marBottom w:val="0"/>
      <w:divBdr>
        <w:top w:val="none" w:sz="0" w:space="0" w:color="auto"/>
        <w:left w:val="none" w:sz="0" w:space="0" w:color="auto"/>
        <w:bottom w:val="none" w:sz="0" w:space="0" w:color="auto"/>
        <w:right w:val="none" w:sz="0" w:space="0" w:color="auto"/>
      </w:divBdr>
    </w:div>
    <w:div w:id="1668171643">
      <w:bodyDiv w:val="1"/>
      <w:marLeft w:val="0"/>
      <w:marRight w:val="0"/>
      <w:marTop w:val="0"/>
      <w:marBottom w:val="0"/>
      <w:divBdr>
        <w:top w:val="none" w:sz="0" w:space="0" w:color="auto"/>
        <w:left w:val="none" w:sz="0" w:space="0" w:color="auto"/>
        <w:bottom w:val="none" w:sz="0" w:space="0" w:color="auto"/>
        <w:right w:val="none" w:sz="0" w:space="0" w:color="auto"/>
      </w:divBdr>
    </w:div>
    <w:div w:id="2002583604">
      <w:bodyDiv w:val="1"/>
      <w:marLeft w:val="0"/>
      <w:marRight w:val="0"/>
      <w:marTop w:val="0"/>
      <w:marBottom w:val="0"/>
      <w:divBdr>
        <w:top w:val="none" w:sz="0" w:space="0" w:color="auto"/>
        <w:left w:val="none" w:sz="0" w:space="0" w:color="auto"/>
        <w:bottom w:val="none" w:sz="0" w:space="0" w:color="auto"/>
        <w:right w:val="none" w:sz="0" w:space="0" w:color="auto"/>
      </w:divBdr>
    </w:div>
    <w:div w:id="20616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F45F7-1A6D-4BF3-A880-73186035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12</Pages>
  <Words>2884</Words>
  <Characters>16442</Characters>
  <Application>Microsoft Office Word</Application>
  <DocSecurity>0</DocSecurity>
  <Lines>137</Lines>
  <Paragraphs>38</Paragraphs>
  <ScaleCrop>false</ScaleCrop>
  <Company>jhl</Company>
  <LinksUpToDate>false</LinksUpToDate>
  <CharactersWithSpaces>19288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郑浩</dc:creator>
  <cp:keywords/>
  <dc:description/>
  <cp:lastModifiedBy>郑 浩</cp:lastModifiedBy>
  <cp:revision>160</cp:revision>
  <dcterms:created xsi:type="dcterms:W3CDTF">2021-02-01T10:51:00Z</dcterms:created>
  <dcterms:modified xsi:type="dcterms:W3CDTF">2023-01-07T07:30:00Z</dcterms:modified>
</cp:coreProperties>
</file>