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CD89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3ACB88" wp14:editId="579F046F">
            <wp:simplePos x="0" y="0"/>
            <wp:positionH relativeFrom="column">
              <wp:posOffset>5449570</wp:posOffset>
            </wp:positionH>
            <wp:positionV relativeFrom="paragraph">
              <wp:posOffset>127635</wp:posOffset>
            </wp:positionV>
            <wp:extent cx="1110615" cy="1492250"/>
            <wp:effectExtent l="19050" t="0" r="0" b="0"/>
            <wp:wrapSquare wrapText="bothSides"/>
            <wp:docPr id="4" name="Picture 4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7A02F9" wp14:editId="05D0CC79">
            <wp:simplePos x="0" y="0"/>
            <wp:positionH relativeFrom="column">
              <wp:posOffset>-192405</wp:posOffset>
            </wp:positionH>
            <wp:positionV relativeFrom="paragraph">
              <wp:posOffset>110490</wp:posOffset>
            </wp:positionV>
            <wp:extent cx="1507490" cy="1509395"/>
            <wp:effectExtent l="19050" t="0" r="0" b="0"/>
            <wp:wrapSquare wrapText="bothSides"/>
            <wp:docPr id="1" name="Picture 1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BDF9B5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Universitatea Tehnică „Gheorghe Asachi</w:t>
      </w:r>
      <w:r>
        <w:rPr>
          <w:rFonts w:ascii="Times New Roman" w:hAnsi="Times New Roman" w:cs="Times New Roman"/>
          <w:b/>
          <w:sz w:val="24"/>
          <w:szCs w:val="24"/>
        </w:rPr>
        <w:t xml:space="preserve">”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Iași</w:t>
      </w:r>
      <w:proofErr w:type="spellEnd"/>
    </w:p>
    <w:p w14:paraId="78214EAC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Facultatea de Automatică și Calculatoare</w:t>
      </w:r>
    </w:p>
    <w:p w14:paraId="30D405FC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Domeniul: Tehnologia Informației</w:t>
      </w:r>
    </w:p>
    <w:p w14:paraId="50F664CB" w14:textId="77777777" w:rsidR="00804DE7" w:rsidRDefault="00804DE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785AE31" w14:textId="77777777" w:rsidR="00804DE7" w:rsidRDefault="00804DE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E785D99" w14:textId="77777777" w:rsidR="00804DE7" w:rsidRDefault="00804DE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AABA194" w14:textId="77777777" w:rsidR="00804DE7" w:rsidRDefault="00804DE7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562934A" w14:textId="77777777" w:rsidR="00804DE7" w:rsidRDefault="00804DE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1B966A2" w14:textId="77777777" w:rsidR="00804DE7" w:rsidRDefault="00317BD9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Shopping </w:t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ro-RO"/>
        </w:rPr>
        <w:t>Application</w:t>
      </w:r>
      <w:proofErr w:type="spellEnd"/>
    </w:p>
    <w:p w14:paraId="00A32C26" w14:textId="77777777" w:rsidR="00804DE7" w:rsidRDefault="00317B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“PBD Express”</w:t>
      </w:r>
    </w:p>
    <w:p w14:paraId="0EE1525F" w14:textId="77777777" w:rsidR="00804DE7" w:rsidRDefault="00804DE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7521D290" w14:textId="77777777" w:rsidR="00804DE7" w:rsidRDefault="00317B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 la disciplina</w:t>
      </w:r>
    </w:p>
    <w:p w14:paraId="2D97D1AB" w14:textId="77777777" w:rsidR="00804DE7" w:rsidRDefault="00317B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Proiectarea Bazelor de Date</w:t>
      </w:r>
    </w:p>
    <w:p w14:paraId="345345D8" w14:textId="77777777" w:rsidR="00804DE7" w:rsidRDefault="00804DE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79AB3633" w14:textId="77777777" w:rsidR="00804DE7" w:rsidRDefault="00804DE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384B2E5A" w14:textId="77777777" w:rsidR="00804DE7" w:rsidRDefault="00804DE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73DF4DC" w14:textId="77777777" w:rsidR="00804DE7" w:rsidRDefault="00804DE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EE75E4F" w14:textId="77777777" w:rsidR="00804DE7" w:rsidRDefault="00804DE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D19D3FD" w14:textId="77777777" w:rsidR="00804DE7" w:rsidRDefault="00317BD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Studenți: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Enachi Vasile</w:t>
      </w:r>
    </w:p>
    <w:p w14:paraId="12E68234" w14:textId="77777777" w:rsidR="00804DE7" w:rsidRDefault="00317BD9">
      <w:pPr>
        <w:ind w:left="6750"/>
        <w:rPr>
          <w:rFonts w:ascii="Times New Roman" w:hAnsi="Times New Roman" w:cs="Times New Roman"/>
          <w:bCs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ro-RO"/>
        </w:rPr>
        <w:t>Strilciuc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ro-RO"/>
        </w:rPr>
        <w:t xml:space="preserve"> Gabriel</w:t>
      </w:r>
    </w:p>
    <w:p w14:paraId="301DD0F2" w14:textId="77777777" w:rsidR="00804DE7" w:rsidRDefault="00317BD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Grupa: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1409B</w:t>
      </w:r>
    </w:p>
    <w:p w14:paraId="02E59568" w14:textId="77777777" w:rsidR="00804DE7" w:rsidRDefault="00317BD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Coordonator: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Sorin Avram</w:t>
      </w:r>
    </w:p>
    <w:p w14:paraId="3CA160D1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1. Introducere</w:t>
      </w:r>
    </w:p>
    <w:p w14:paraId="160C07F3" w14:textId="77777777" w:rsidR="00804DE7" w:rsidRDefault="00317BD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Proiectul dat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imită funcționalitatea unei baze de date în sfera shopping-ului online prin intermediul unui API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). </w:t>
      </w:r>
    </w:p>
    <w:p w14:paraId="6699AD79" w14:textId="77777777" w:rsidR="00804DE7" w:rsidRDefault="00317BD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API-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proiectul curent oferă utilizatorului posibilitatea de a naviga în tabela produselor, magazinelor și distribuitorilor. Pentru început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redirecționat pe pagina de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’, unde acesta se poate autentifica cu profilul pe care îl deține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poate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profil nou.</w:t>
      </w:r>
    </w:p>
    <w:p w14:paraId="30A0DDA4" w14:textId="77777777" w:rsidR="00804DE7" w:rsidRDefault="00317BD9">
      <w:pPr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aplicație există 4 tipuri de utilizatori, în funcție de tipul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-ului, fiecare utilizator dispune de roluri și privilegii diferite:</w:t>
      </w:r>
    </w:p>
    <w:p w14:paraId="26639886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client</w:t>
      </w:r>
    </w:p>
    <w:p w14:paraId="55DF0C25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shop</w:t>
      </w:r>
    </w:p>
    <w:p w14:paraId="68E1BB82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shipping</w:t>
      </w:r>
      <w:proofErr w:type="spellEnd"/>
    </w:p>
    <w:p w14:paraId="36E362C9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global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</w:p>
    <w:p w14:paraId="4C519CD3" w14:textId="77777777" w:rsidR="00804DE7" w:rsidRDefault="00804DE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71FA2264" w14:textId="77777777" w:rsidR="00804DE7" w:rsidRDefault="00317BD9" w:rsidP="007C3A52">
      <w:pPr>
        <w:pStyle w:val="Heading3"/>
        <w:rPr>
          <w:lang w:val="ro-RO"/>
        </w:rPr>
      </w:pPr>
      <w:r>
        <w:rPr>
          <w:lang w:val="ro-RO"/>
        </w:rPr>
        <w:t>Client</w:t>
      </w:r>
    </w:p>
    <w:p w14:paraId="24064B12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Utilizatorul cu tipul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client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beneficiază de posibilitatea de a căuta in tabelul de magazine, produse și distribuitori având la dispoziție mai multe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de căutare în funcție de necesitate (nume, preț, preț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locație ș.a.).</w:t>
      </w:r>
    </w:p>
    <w:p w14:paraId="207AA504" w14:textId="77777777" w:rsidR="00804DE7" w:rsidRDefault="00317BD9" w:rsidP="007C3A52">
      <w:pPr>
        <w:pStyle w:val="Heading3"/>
        <w:rPr>
          <w:lang w:val="ro-RO"/>
        </w:rPr>
      </w:pPr>
      <w:proofErr w:type="spellStart"/>
      <w:r>
        <w:rPr>
          <w:lang w:val="ro-RO"/>
        </w:rPr>
        <w:t>Admin</w:t>
      </w:r>
      <w:proofErr w:type="spellEnd"/>
      <w:r>
        <w:rPr>
          <w:lang w:val="ro-RO"/>
        </w:rPr>
        <w:t xml:space="preserve"> S</w:t>
      </w:r>
      <w:r>
        <w:rPr>
          <w:lang w:val="ro-RO"/>
        </w:rPr>
        <w:t>hop</w:t>
      </w:r>
    </w:p>
    <w:p w14:paraId="1C195C21" w14:textId="77777777" w:rsidR="00804DE7" w:rsidRDefault="00317BD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 lângă avantajele pe care le are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clientul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administratorul de magazine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dispune de posibilitatea de a insera, modifica sau șterge înregistrări din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Shops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13F01104" w14:textId="77777777" w:rsidR="00804DE7" w:rsidRDefault="00317BD9" w:rsidP="007C3A52">
      <w:pPr>
        <w:pStyle w:val="Heading3"/>
        <w:rPr>
          <w:lang w:val="ro-RO"/>
        </w:rPr>
      </w:pPr>
      <w:proofErr w:type="spellStart"/>
      <w:r>
        <w:rPr>
          <w:lang w:val="ro-RO"/>
        </w:rPr>
        <w:t>Admin</w:t>
      </w:r>
      <w:proofErr w:type="spellEnd"/>
      <w:r>
        <w:rPr>
          <w:lang w:val="ro-RO"/>
        </w:rPr>
        <w:t xml:space="preserve"> Shipping</w:t>
      </w:r>
    </w:p>
    <w:p w14:paraId="7BC994AD" w14:textId="77777777" w:rsidR="00804DE7" w:rsidRDefault="00317BD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Utilizatorul cu tipul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-ului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administrator de di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stribuitori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dispune de avantajele care le are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clientul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 precum și posibilitatea de inserare, modificare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stergere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 înregistrărilor din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7F59A2F6" w14:textId="77777777" w:rsidR="00804DE7" w:rsidRDefault="00317BD9" w:rsidP="007C3A52">
      <w:pPr>
        <w:pStyle w:val="Heading3"/>
        <w:rPr>
          <w:lang w:val="ro-RO"/>
        </w:rPr>
      </w:pPr>
      <w:r>
        <w:rPr>
          <w:lang w:val="ro-RO"/>
        </w:rPr>
        <w:t xml:space="preserve">Global </w:t>
      </w:r>
      <w:proofErr w:type="spellStart"/>
      <w:r>
        <w:rPr>
          <w:lang w:val="ro-RO"/>
        </w:rPr>
        <w:t>Admin</w:t>
      </w:r>
      <w:proofErr w:type="spellEnd"/>
    </w:p>
    <w:p w14:paraId="2CCDA9C9" w14:textId="77777777" w:rsidR="00804DE7" w:rsidRDefault="00317BD9">
      <w:pPr>
        <w:ind w:firstLine="360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Utilizatorul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global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dispune de avantajele pe care le are atât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admin_shop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cât și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admin_shipping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Pe lângă aceasta, dispune și de o pagină proprie de vizualizare a tuturor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cu informațiile de rigoare (Nume, prenume, locație, email,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cu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precizarea că acesta nu va putea vizualiza parolele celorlalți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au tipul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global_admin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</w:p>
    <w:p w14:paraId="68F74594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scopuri pur didactice, asignarea tipurilor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se face la crearea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interfața grafică.</w:t>
      </w:r>
    </w:p>
    <w:p w14:paraId="71353C7E" w14:textId="77777777" w:rsidR="00804DE7" w:rsidRDefault="00804DE7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25EA609" w14:textId="0A85353F" w:rsidR="00804DE7" w:rsidRDefault="00804DE7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3586524" w14:textId="77777777" w:rsidR="007C3A52" w:rsidRDefault="007C3A52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4146F47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2. Tehnolo</w:t>
      </w:r>
      <w:r>
        <w:rPr>
          <w:lang w:val="ro-RO"/>
        </w:rPr>
        <w:t>giile folosite pentru front-</w:t>
      </w:r>
      <w:proofErr w:type="spellStart"/>
      <w:r>
        <w:rPr>
          <w:lang w:val="ro-RO"/>
        </w:rPr>
        <w:t>end</w:t>
      </w:r>
      <w:proofErr w:type="spellEnd"/>
      <w:r>
        <w:rPr>
          <w:lang w:val="ro-RO"/>
        </w:rPr>
        <w:t xml:space="preserve"> și back-</w:t>
      </w:r>
      <w:proofErr w:type="spellStart"/>
      <w:r>
        <w:rPr>
          <w:lang w:val="ro-RO"/>
        </w:rPr>
        <w:t>end</w:t>
      </w:r>
      <w:proofErr w:type="spellEnd"/>
    </w:p>
    <w:p w14:paraId="3EFDBFA0" w14:textId="77777777" w:rsidR="00804DE7" w:rsidRDefault="00317BD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Baza de date folosită în această aplicație este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SQLPlus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Pentru partea de front-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s-a folosit librăria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7AD25E2" w14:textId="77777777" w:rsidR="00804DE7" w:rsidRDefault="00317BD9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40F268" wp14:editId="74A05F50">
            <wp:simplePos x="0" y="0"/>
            <wp:positionH relativeFrom="column">
              <wp:posOffset>-53340</wp:posOffset>
            </wp:positionH>
            <wp:positionV relativeFrom="paragraph">
              <wp:posOffset>925195</wp:posOffset>
            </wp:positionV>
            <wp:extent cx="6334125" cy="3705225"/>
            <wp:effectExtent l="19050" t="0" r="9525" b="0"/>
            <wp:wrapTopAndBottom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principalul denumit container se află în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BdGui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 Această clasă deține 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dicționar cu alte 7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-uri, care în funcție de utilizator pot fi invocate prin intermediul funcției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tkraise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()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Relația dintre clasele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SignUpPage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AdvancedAdminPage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ShopPage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ShippingPage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ProductPage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agregare față de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BdGui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389310E4" w14:textId="77777777" w:rsidR="00804DE7" w:rsidRDefault="00317BD9">
      <w:pPr>
        <w:ind w:firstLine="36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2.1. Diagrama de clase pentru paginile aplicației</w:t>
      </w:r>
    </w:p>
    <w:p w14:paraId="7CFBC0BC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Pentru vizualizarea înregistrărilor, a fost creat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o clasă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conține un atribut de tipul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tkinter.TreeView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Clasele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AdvancedAdminPage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ShopPage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ShippingPage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ProductPage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dețin ca atribut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realizând o relație de compoziție. </w:t>
      </w:r>
    </w:p>
    <w:p w14:paraId="611DD831" w14:textId="77777777" w:rsidR="00804DE7" w:rsidRDefault="00317BD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Pentru introducerea datelor au fost folosite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widget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-urile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tkinter.Entry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tkinter.Combobox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tkinter.CheckBox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cadrul librăriei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Fig. 2.2.</w:t>
      </w:r>
    </w:p>
    <w:p w14:paraId="50FBBF38" w14:textId="77777777" w:rsidR="00804DE7" w:rsidRPr="007C3A52" w:rsidRDefault="00317BD9" w:rsidP="007C3A52">
      <w:pPr>
        <w:pStyle w:val="Heading3"/>
      </w:pPr>
      <w:proofErr w:type="spellStart"/>
      <w:r w:rsidRPr="007C3A52">
        <w:t>Criptarea</w:t>
      </w:r>
      <w:proofErr w:type="spellEnd"/>
      <w:r w:rsidRPr="007C3A52">
        <w:t xml:space="preserve"> </w:t>
      </w:r>
      <w:proofErr w:type="spellStart"/>
      <w:r w:rsidRPr="007C3A52">
        <w:t>și</w:t>
      </w:r>
      <w:proofErr w:type="spellEnd"/>
      <w:r w:rsidRPr="007C3A52">
        <w:t xml:space="preserve"> </w:t>
      </w:r>
      <w:proofErr w:type="spellStart"/>
      <w:r w:rsidRPr="007C3A52">
        <w:t>decriptarea</w:t>
      </w:r>
      <w:proofErr w:type="spellEnd"/>
      <w:r w:rsidRPr="007C3A52">
        <w:t xml:space="preserve"> </w:t>
      </w:r>
      <w:proofErr w:type="spellStart"/>
      <w:r w:rsidRPr="007C3A52">
        <w:t>parolei</w:t>
      </w:r>
      <w:proofErr w:type="spellEnd"/>
    </w:p>
    <w:p w14:paraId="64E3A501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criptarea și decripta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rea parolei sunt folosite metodele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encrypt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decrypt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 din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Cipher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Fernet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librăria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cryptography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Criptarea și decriptarea parolei este necesară atunci când baza de date nu rulează la nivel local, în cazul de față operațiile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date sunt făcute în scop academic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creare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înainte de executarea instrucțiunilor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Criptarea și decriptarea se face folosind o cheie, în cazul de față cheia fiind: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my deep darkest secret is secure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codificată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base64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Fernet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’32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-safe base64-encoded bytes’). </w:t>
      </w:r>
    </w:p>
    <w:p w14:paraId="0C3DF327" w14:textId="77777777" w:rsidR="00804DE7" w:rsidRDefault="00317BD9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775709B" wp14:editId="7F6DBD8D">
            <wp:simplePos x="0" y="0"/>
            <wp:positionH relativeFrom="column">
              <wp:posOffset>22860</wp:posOffset>
            </wp:positionH>
            <wp:positionV relativeFrom="paragraph">
              <wp:posOffset>50165</wp:posOffset>
            </wp:positionV>
            <wp:extent cx="6324600" cy="64389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2.2. Diagrama de clase extinsă, fără clasa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BdGui</w:t>
      </w:r>
      <w:proofErr w:type="spellEnd"/>
    </w:p>
    <w:p w14:paraId="3FA5E633" w14:textId="77777777" w:rsidR="00804DE7" w:rsidRDefault="00317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0DC2DC" wp14:editId="1AF9367C">
            <wp:simplePos x="0" y="0"/>
            <wp:positionH relativeFrom="column">
              <wp:posOffset>-53340</wp:posOffset>
            </wp:positionH>
            <wp:positionV relativeFrom="paragraph">
              <wp:posOffset>414655</wp:posOffset>
            </wp:positionV>
            <wp:extent cx="6324600" cy="104775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7D13DC" w14:textId="77777777" w:rsidR="00804DE7" w:rsidRDefault="00317BD9">
      <w:pPr>
        <w:ind w:firstLine="36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2.3. Legendă</w:t>
      </w:r>
    </w:p>
    <w:p w14:paraId="0B6FB6E4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</w:p>
    <w:p w14:paraId="57C805BE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3. Structura și inter-relaționarea tabelelor</w:t>
      </w:r>
    </w:p>
    <w:p w14:paraId="2F913DB7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Structura tabelelor 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fost creată așa încât să satisfacă unul din multiplele modele real a bazelor de date pentru shopping-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real.</w:t>
      </w:r>
    </w:p>
    <w:p w14:paraId="71F95A56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Utilizatorilor le este permis să dețină o singură locație (la care va fi livrată comanda). Într-o locație pot exista mai mulți utilizatori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060B92AD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Magazinelor le este permis să dețină o singură locație. Într-o locație pot exista mai multe magazine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0506AD06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Într-un magazin pot exista mai multe produse, iar produsul înregistrat în baza de date aparține unui singur magazin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6C287F2B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co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mandă poate conține doar un singur produs și un produs poate face parte din mai multe comenzi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 O comandă poate fi efectuată doar de un singur utilizator și un utilizator poate avea mai multe comenzi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 Acest lucru permite să se 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abilească indirect o relație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Many-To-Many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 tabelul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App_Users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utilizator poate comanda de mai multe ori același produs și același produs poate fi comandat de mai mulți utilizatori diferiți)</w:t>
      </w:r>
    </w:p>
    <w:p w14:paraId="68A3731B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comandă poate fi livrată prin intermediul un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ui singur furnizor de livrări</w:t>
      </w:r>
    </w:p>
    <w:p w14:paraId="6183AE98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utilizator îi este asignat un singur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poate fi deținut de un singur utilizator (relație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13CDEA9E" w14:textId="77777777" w:rsidR="00804DE7" w:rsidRDefault="00317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inând cont de precizările de mai sus, Diagrama ER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Entity-Relation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construită după modelul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Crow</w:t>
      </w:r>
      <w:proofErr w:type="spellEnd"/>
      <w:r>
        <w:rPr>
          <w:rFonts w:ascii="Times New Roman" w:hAnsi="Times New Roman" w:cs="Times New Roman"/>
        </w:rPr>
        <w:t>’s Fo</w:t>
      </w:r>
      <w:r>
        <w:rPr>
          <w:rFonts w:ascii="Times New Roman" w:hAnsi="Times New Roman" w:cs="Times New Roman"/>
        </w:rPr>
        <w:t xml:space="preserve">ot Notation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figura</w:t>
      </w:r>
      <w:proofErr w:type="spellEnd"/>
      <w:r>
        <w:rPr>
          <w:rFonts w:ascii="Times New Roman" w:hAnsi="Times New Roman" w:cs="Times New Roman"/>
        </w:rPr>
        <w:t xml:space="preserve"> Fig. 3.1.</w:t>
      </w:r>
    </w:p>
    <w:p w14:paraId="5DAE6A5E" w14:textId="77777777" w:rsidR="00804DE7" w:rsidRDefault="00804DE7">
      <w:pPr>
        <w:ind w:left="360"/>
        <w:rPr>
          <w:rFonts w:ascii="Times New Roman" w:hAnsi="Times New Roman" w:cs="Times New Roman"/>
          <w:lang w:val="ro-RO"/>
        </w:rPr>
      </w:pPr>
    </w:p>
    <w:p w14:paraId="0733701E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ABEE3D" wp14:editId="0FDF8709">
            <wp:extent cx="6324600" cy="30575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0EBD0" w14:textId="77777777" w:rsidR="00804DE7" w:rsidRDefault="00317BD9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Fig. 3.1 Diagrama ER (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Crow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>’s Foot Notation</w:t>
      </w: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)</w:t>
      </w:r>
    </w:p>
    <w:p w14:paraId="30437E41" w14:textId="77777777" w:rsidR="00804DE7" w:rsidRDefault="00804DE7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</w:p>
    <w:p w14:paraId="284F4879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4. Descrierea constrângerilor folosite</w:t>
      </w:r>
    </w:p>
    <w:p w14:paraId="049C2107" w14:textId="77777777" w:rsidR="00804DE7" w:rsidRDefault="00317BD9">
      <w:pPr>
        <w:ind w:firstLine="720"/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Constrângerile, atributele și cheile tabelelor sunt reprezentate în figura Fig.4.1.</w:t>
      </w:r>
    </w:p>
    <w:p w14:paraId="74ABBF90" w14:textId="49D01A95" w:rsidR="00804DE7" w:rsidRDefault="007C3A52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140A42A" wp14:editId="623E538E">
            <wp:extent cx="6332220" cy="4336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F616" w14:textId="77777777" w:rsidR="00804DE7" w:rsidRDefault="00317BD9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Fig. 4.1 </w:t>
      </w: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Atributele,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constrăngerile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 și cheile tabelelor</w:t>
      </w:r>
    </w:p>
    <w:p w14:paraId="004DB716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Pentru toate atributele din fiecare tabel, cu excepția atributului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Description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s-a impus constrângerea de tip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40757BAB" w14:textId="77777777" w:rsidR="00804DE7" w:rsidRDefault="00317BD9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Shipping_Methods</w:t>
      </w:r>
      <w:proofErr w:type="spellEnd"/>
    </w:p>
    <w:p w14:paraId="76161D32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shipping_id</w:t>
      </w:r>
      <w:proofErr w:type="spellEnd"/>
    </w:p>
    <w:p w14:paraId="496AF9BB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provider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furnizor are un nume unic)</w:t>
      </w:r>
    </w:p>
    <w:p w14:paraId="27FB4A6F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delivering_price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(prețul trebuie să fie pozitiv)</w:t>
      </w:r>
    </w:p>
    <w:p w14:paraId="6E635372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385356C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Orders</w:t>
      </w:r>
      <w:proofErr w:type="spellEnd"/>
    </w:p>
    <w:p w14:paraId="585F578F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order_id</w:t>
      </w:r>
      <w:proofErr w:type="spellEnd"/>
    </w:p>
    <w:p w14:paraId="5CAEF55E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quantity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total_amount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(cantitatea și suma totală trebuie să fie pozitive)</w:t>
      </w:r>
    </w:p>
    <w:p w14:paraId="3F0810FB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app_users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3380545C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D312BD4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Locations</w:t>
      </w:r>
      <w:proofErr w:type="spellEnd"/>
    </w:p>
    <w:p w14:paraId="426B5F1F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2C2D12D0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street_address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country)</w:t>
      </w:r>
    </w:p>
    <w:p w14:paraId="58377447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Sh</w:t>
      </w: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ops</w:t>
      </w:r>
      <w:proofErr w:type="spellEnd"/>
    </w:p>
    <w:p w14:paraId="6274A2E7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lastRenderedPageBreak/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</w:p>
    <w:p w14:paraId="2F9A7354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5347173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69524736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482BF3B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Products</w:t>
      </w:r>
      <w:proofErr w:type="spellEnd"/>
    </w:p>
    <w:p w14:paraId="76EF0163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product_id</w:t>
      </w:r>
      <w:proofErr w:type="spellEnd"/>
    </w:p>
    <w:p w14:paraId="4A1533B1" w14:textId="1C9E716F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price,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2A6CE98A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price (prețul trebuie să fie pozitiv)</w:t>
      </w:r>
    </w:p>
    <w:p w14:paraId="2F481D9D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</w:p>
    <w:p w14:paraId="7CA4D8A3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B17E5CA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Accounts</w:t>
      </w:r>
      <w:proofErr w:type="spellEnd"/>
    </w:p>
    <w:p w14:paraId="3ED76AE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692CBE5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password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(parola trebuie să aibă minim 6 caractere)</w:t>
      </w:r>
    </w:p>
    <w:p w14:paraId="748EDFB3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trebuie să aibă un nume de utilizator unic)</w:t>
      </w:r>
    </w:p>
    <w:p w14:paraId="2828DCE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42AF3B98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78E2077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App_Users</w:t>
      </w:r>
      <w:proofErr w:type="spellEnd"/>
    </w:p>
    <w:p w14:paraId="028064CE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12A7D1B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email,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phone</w:t>
      </w:r>
      <w:proofErr w:type="spellEnd"/>
    </w:p>
    <w:p w14:paraId="4B24E04D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60BDC8C1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BCB8BB2" w14:textId="77777777" w:rsidR="00804DE7" w:rsidRDefault="00317BD9" w:rsidP="007C3A52">
      <w:pPr>
        <w:pStyle w:val="Heading3"/>
        <w:rPr>
          <w:lang w:val="ro-RO"/>
        </w:rPr>
      </w:pPr>
      <w:r>
        <w:rPr>
          <w:lang w:val="ro-RO"/>
        </w:rPr>
        <w:t>Normalizare</w:t>
      </w:r>
    </w:p>
    <w:p w14:paraId="7ABB27F8" w14:textId="77777777" w:rsidR="00804DE7" w:rsidRDefault="00317BD9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Toate tabelele sunt aduse cel puțin la a 3 formă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normală.</w:t>
      </w:r>
    </w:p>
    <w:p w14:paraId="78F93C1E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atribut conține valori atomice din domeniul său și nu grupuri de valori (I formă)</w:t>
      </w:r>
    </w:p>
    <w:p w14:paraId="0C8441D0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Atributele non-cheie depind de toate cheile candidat (a II-a formă)</w:t>
      </w:r>
    </w:p>
    <w:p w14:paraId="48DD863A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Atributele non-cheie nu sunt tranzitiv dependente de cheile candidat (a III-a formă)</w:t>
      </w:r>
    </w:p>
    <w:p w14:paraId="75734BB7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Forma nor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mală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Boyce-Codd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de asemenea asigurată, întrucât:</w:t>
      </w:r>
    </w:p>
    <w:p w14:paraId="632C93DB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o dependență X→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Y, result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că X – super cheie</w:t>
      </w:r>
    </w:p>
    <w:p w14:paraId="40311372" w14:textId="73C48B93" w:rsidR="00804DE7" w:rsidRDefault="00804DE7" w:rsidP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B8807" w14:textId="76DB0D67" w:rsidR="007C3A52" w:rsidRPr="007C3A52" w:rsidRDefault="007C3A52" w:rsidP="007C3A52">
      <w:pPr>
        <w:pStyle w:val="Heading3"/>
      </w:pPr>
      <w:proofErr w:type="spellStart"/>
      <w:r>
        <w:t>Descrierea</w:t>
      </w:r>
      <w:proofErr w:type="spellEnd"/>
      <w:r>
        <w:t xml:space="preserve"> </w:t>
      </w:r>
      <w:r w:rsidR="002B512D">
        <w:t>trigger-</w:t>
      </w:r>
      <w:proofErr w:type="spellStart"/>
      <w:r w:rsidR="002B512D">
        <w:t>ilor</w:t>
      </w:r>
      <w:proofErr w:type="spellEnd"/>
    </w:p>
    <w:p w14:paraId="1046AAC4" w14:textId="4C9E0CD2" w:rsidR="007C3A52" w:rsidRPr="002B512D" w:rsidRDefault="007C3A52" w:rsidP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Primary Key-urile de tip id sunt generate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după tipul AUTO-Increment. Pentru acest lucru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crează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 secvență de increment, care se folosește în trigger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 de inserare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</w:p>
    <w:p w14:paraId="0211E8D7" w14:textId="63B5777B" w:rsidR="007C3A52" w:rsidRDefault="007C3A52" w:rsidP="007C3A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Alți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triggeri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folosiți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dezvoltarea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aplicaţiei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folosite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partea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validare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ştergerii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înregistrări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află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într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relaţie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de tip foreign key.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Astfel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triggere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folosite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tabelele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şi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products.</w:t>
      </w:r>
    </w:p>
    <w:p w14:paraId="43B5914F" w14:textId="3FAF8A68" w:rsidR="007C3A52" w:rsidRDefault="007C3A52" w:rsidP="007C3A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asemenea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achiziționarea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product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adăugare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in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tabelul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2B512D" w:rsidRP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pbd_</w:t>
      </w:r>
      <w:r w:rsidRP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order</w:t>
      </w:r>
      <w:r w:rsidR="002B512D" w:rsidRP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), are loc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modificare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field-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total_amount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printr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-un trigger de tip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trigger row</w:t>
      </w:r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 xml:space="preserve"> before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Apoi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printr</w:t>
      </w:r>
      <w:proofErr w:type="spellEnd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-un al trigger de tip </w:t>
      </w:r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trigger  row after</w:t>
      </w:r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are loc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actualizarea</w:t>
      </w:r>
      <w:proofErr w:type="spellEnd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cantit</w:t>
      </w:r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ății</w:t>
      </w:r>
      <w:proofErr w:type="spellEnd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valabile în cadrul produselor și adăugarea de fund-uri în tabelul </w:t>
      </w:r>
      <w:proofErr w:type="spellStart"/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pbd_shops</w:t>
      </w:r>
      <w:proofErr w:type="spellEnd"/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.</w:t>
      </w:r>
    </w:p>
    <w:p w14:paraId="08ABD838" w14:textId="665EBD69" w:rsidR="00804DE7" w:rsidRDefault="002B512D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alt trigger este orientat pe tabelul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, unde adăugarea unui produs depinde de stoc-urile pe care le are magazinul (eroare la insuficiență de stoc-uri), iar ștergerea produsului adaugă stocuri în magazin.</w:t>
      </w:r>
    </w:p>
    <w:p w14:paraId="5B955F47" w14:textId="0C75037C" w:rsidR="002B512D" w:rsidRDefault="002B512D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17CEB679" w14:textId="0B7D78E8" w:rsidR="002B512D" w:rsidRPr="007C3A52" w:rsidRDefault="002B512D" w:rsidP="002B512D">
      <w:pPr>
        <w:pStyle w:val="Heading3"/>
      </w:pPr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pachetelor</w:t>
      </w:r>
      <w:proofErr w:type="spellEnd"/>
    </w:p>
    <w:p w14:paraId="0013539D" w14:textId="3D379F7A" w:rsidR="002B512D" w:rsidRDefault="002B512D" w:rsidP="002B512D">
      <w:pPr>
        <w:spacing w:after="0"/>
        <w:ind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S-au creat pachete pentru operațiile de tip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delete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, insert și update pentru entitățile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pbd_orders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pbd_shipping_methods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pbd_products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și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pbd_shops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.</w:t>
      </w:r>
    </w:p>
    <w:p w14:paraId="19EDD461" w14:textId="04DAC41B" w:rsidR="00C860F7" w:rsidRDefault="00C860F7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De asemenea s-a creat un pachet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utils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, care este folosit pentru afișarea în cadrul tranzacțiilor create.</w:t>
      </w:r>
    </w:p>
    <w:p w14:paraId="15CC5D78" w14:textId="5C2A8674" w:rsidR="00F94C8A" w:rsidRDefault="00F94C8A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320F8804" w14:textId="05E14E8C" w:rsidR="00F94C8A" w:rsidRPr="007C3A52" w:rsidRDefault="00F94C8A" w:rsidP="00F94C8A">
      <w:pPr>
        <w:pStyle w:val="Heading3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excepțiilor</w:t>
      </w:r>
      <w:proofErr w:type="spellEnd"/>
    </w:p>
    <w:p w14:paraId="29311A3E" w14:textId="356BF13C" w:rsidR="00F94C8A" w:rsidRDefault="00F94C8A" w:rsidP="00F94C8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S-au creat excepții </w:t>
      </w:r>
      <w:r w:rsidR="00EE073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de tip </w:t>
      </w:r>
      <w:proofErr w:type="spellStart"/>
      <w:r w:rsidR="00EE0735" w:rsidRPr="00EE073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Raise_Application_Error</w:t>
      </w:r>
      <w:proofErr w:type="spellEnd"/>
      <w:r w:rsidR="00EE073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pentru tranzacțiile descrise mai sus, care sunt folosite pentru a afișa mesaj de eroare în cadrul interfeței GUI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.</w:t>
      </w:r>
    </w:p>
    <w:p w14:paraId="66750361" w14:textId="77777777" w:rsidR="00F94C8A" w:rsidRPr="00C860F7" w:rsidRDefault="00F94C8A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43928CD3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t>Capitolul 5. Descrierea modalității de conectare la baza de date</w:t>
      </w:r>
    </w:p>
    <w:p w14:paraId="68314222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Conectarea la baza de date a fost făcută prin intermediul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librăriei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cx_Oracle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44C2F721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E2131B" wp14:editId="1103B26D">
            <wp:extent cx="3189605" cy="23698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F9298" w14:textId="77777777" w:rsidR="00804DE7" w:rsidRDefault="00317BD9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run_query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tuple.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aparține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BdGui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F79062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ADE29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D9AD94" w14:textId="77777777" w:rsidR="00804DE7" w:rsidRDefault="00317BD9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auxiliare</w:t>
      </w:r>
      <w:proofErr w:type="spellEnd"/>
    </w:p>
    <w:p w14:paraId="6FE4C2B5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constrângerilo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Nerespectarea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atenționată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ferestre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tip Pop-Up,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widgetul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tkinter.messagebox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0E7F95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definită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sortare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crescător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descrescător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mouse-ul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414B45" w14:textId="016C7A41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14F19599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Clasa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conține o metodă de sortare a datelor după coloana selectată.</w:t>
      </w:r>
    </w:p>
    <w:p w14:paraId="757B411F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2DB6" w14:textId="42E69ACD" w:rsidR="00804DE7" w:rsidRDefault="00804DE7">
      <w:pPr>
        <w:spacing w:after="0"/>
      </w:pPr>
    </w:p>
    <w:p w14:paraId="47C0816C" w14:textId="7352059A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DEC28" w14:textId="27497880" w:rsidR="007C3A52" w:rsidRDefault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DB01F" w14:textId="77777777" w:rsidR="007C3A52" w:rsidRDefault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EB2B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6. Capturi de ecran</w:t>
      </w:r>
    </w:p>
    <w:p w14:paraId="7917AFC7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Interfața grafică</w:t>
      </w:r>
    </w:p>
    <w:p w14:paraId="1CBF595C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8C5F0" wp14:editId="46CE5B95">
            <wp:extent cx="6313170" cy="785622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78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2B01A" w14:textId="0C186AD2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04DE7">
      <w:footerReference w:type="default" r:id="rId17"/>
      <w:pgSz w:w="12240" w:h="15840"/>
      <w:pgMar w:top="851" w:right="1134" w:bottom="709" w:left="1134" w:header="720" w:footer="4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6283" w14:textId="77777777" w:rsidR="00317BD9" w:rsidRDefault="00317BD9">
      <w:pPr>
        <w:spacing w:line="240" w:lineRule="auto"/>
      </w:pPr>
      <w:r>
        <w:separator/>
      </w:r>
    </w:p>
  </w:endnote>
  <w:endnote w:type="continuationSeparator" w:id="0">
    <w:p w14:paraId="411ABAAD" w14:textId="77777777" w:rsidR="00317BD9" w:rsidRDefault="00317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66085"/>
      <w:docPartObj>
        <w:docPartGallery w:val="AutoText"/>
      </w:docPartObj>
    </w:sdtPr>
    <w:sdtEndPr>
      <w:rPr>
        <w:sz w:val="24"/>
        <w:szCs w:val="24"/>
      </w:rPr>
    </w:sdtEndPr>
    <w:sdtContent>
      <w:p w14:paraId="1E8A186E" w14:textId="77777777" w:rsidR="00804DE7" w:rsidRDefault="00317BD9">
        <w:pPr>
          <w:pStyle w:val="Footer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p>
    </w:sdtContent>
  </w:sdt>
  <w:p w14:paraId="32D7F2E7" w14:textId="77777777" w:rsidR="00804DE7" w:rsidRDefault="00804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7E68" w14:textId="77777777" w:rsidR="00317BD9" w:rsidRDefault="00317BD9">
      <w:pPr>
        <w:spacing w:line="240" w:lineRule="auto"/>
      </w:pPr>
      <w:r>
        <w:separator/>
      </w:r>
    </w:p>
  </w:footnote>
  <w:footnote w:type="continuationSeparator" w:id="0">
    <w:p w14:paraId="4417F90E" w14:textId="77777777" w:rsidR="00317BD9" w:rsidRDefault="00317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13E"/>
    <w:multiLevelType w:val="multilevel"/>
    <w:tmpl w:val="210A313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80C74"/>
    <w:multiLevelType w:val="multilevel"/>
    <w:tmpl w:val="2EB80C74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4645"/>
    <w:multiLevelType w:val="multilevel"/>
    <w:tmpl w:val="371146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457"/>
    <w:rsid w:val="00043F19"/>
    <w:rsid w:val="00051103"/>
    <w:rsid w:val="000B3209"/>
    <w:rsid w:val="000E6BFC"/>
    <w:rsid w:val="00142F83"/>
    <w:rsid w:val="001C7A3B"/>
    <w:rsid w:val="002534DC"/>
    <w:rsid w:val="002B512D"/>
    <w:rsid w:val="002E4806"/>
    <w:rsid w:val="00301439"/>
    <w:rsid w:val="00317BD9"/>
    <w:rsid w:val="003A5A4D"/>
    <w:rsid w:val="003C74E5"/>
    <w:rsid w:val="00413470"/>
    <w:rsid w:val="004224CC"/>
    <w:rsid w:val="0051299D"/>
    <w:rsid w:val="0051481F"/>
    <w:rsid w:val="00534A2A"/>
    <w:rsid w:val="00544F47"/>
    <w:rsid w:val="00604187"/>
    <w:rsid w:val="006601B5"/>
    <w:rsid w:val="00675169"/>
    <w:rsid w:val="006839FA"/>
    <w:rsid w:val="006A17E7"/>
    <w:rsid w:val="006C56CA"/>
    <w:rsid w:val="006F44C1"/>
    <w:rsid w:val="00752E7B"/>
    <w:rsid w:val="0077026E"/>
    <w:rsid w:val="007A7E4A"/>
    <w:rsid w:val="007C3A52"/>
    <w:rsid w:val="007D0D76"/>
    <w:rsid w:val="007D5D80"/>
    <w:rsid w:val="007F6BAB"/>
    <w:rsid w:val="00804DE7"/>
    <w:rsid w:val="00805875"/>
    <w:rsid w:val="00814F46"/>
    <w:rsid w:val="00857E41"/>
    <w:rsid w:val="0089481B"/>
    <w:rsid w:val="008A5BEA"/>
    <w:rsid w:val="008E1F4C"/>
    <w:rsid w:val="0092246E"/>
    <w:rsid w:val="00937354"/>
    <w:rsid w:val="009B03DB"/>
    <w:rsid w:val="009D60B5"/>
    <w:rsid w:val="009E26A7"/>
    <w:rsid w:val="009F3994"/>
    <w:rsid w:val="009F3B45"/>
    <w:rsid w:val="00A6237C"/>
    <w:rsid w:val="00A73C7A"/>
    <w:rsid w:val="00AB0CEC"/>
    <w:rsid w:val="00AD604C"/>
    <w:rsid w:val="00B2490F"/>
    <w:rsid w:val="00B84DF5"/>
    <w:rsid w:val="00BD4D41"/>
    <w:rsid w:val="00C069D3"/>
    <w:rsid w:val="00C32379"/>
    <w:rsid w:val="00C3769D"/>
    <w:rsid w:val="00C60E52"/>
    <w:rsid w:val="00C81457"/>
    <w:rsid w:val="00C860F7"/>
    <w:rsid w:val="00C877A8"/>
    <w:rsid w:val="00CC52B5"/>
    <w:rsid w:val="00D021AF"/>
    <w:rsid w:val="00D24741"/>
    <w:rsid w:val="00D54952"/>
    <w:rsid w:val="00D94778"/>
    <w:rsid w:val="00D9511A"/>
    <w:rsid w:val="00DA5525"/>
    <w:rsid w:val="00DB1D99"/>
    <w:rsid w:val="00DD0D97"/>
    <w:rsid w:val="00E52E04"/>
    <w:rsid w:val="00E92393"/>
    <w:rsid w:val="00EE0735"/>
    <w:rsid w:val="00EF3015"/>
    <w:rsid w:val="00F62628"/>
    <w:rsid w:val="00F94C8A"/>
    <w:rsid w:val="00FB426B"/>
    <w:rsid w:val="00FC5666"/>
    <w:rsid w:val="00FD166A"/>
    <w:rsid w:val="3AF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D708AB"/>
  <w15:docId w15:val="{C36D46B3-9E6E-4070-9B30-8F619F0C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A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A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A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Vasile Enachi</cp:lastModifiedBy>
  <cp:revision>40</cp:revision>
  <cp:lastPrinted>2021-05-24T12:37:00Z</cp:lastPrinted>
  <dcterms:created xsi:type="dcterms:W3CDTF">2019-12-31T23:04:00Z</dcterms:created>
  <dcterms:modified xsi:type="dcterms:W3CDTF">2021-05-24T12:37:00Z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