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6ue3pb51q7c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Big Data Computing (DTS 302)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5j3iuhhqw8y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 Reproducible Analysis of Nigerian Spotify Trends using Jupyter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Team Name: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Submission Date: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0" w:lineRule="auto"/>
        <w:rPr/>
      </w:pPr>
      <w:bookmarkStart w:colFirst="0" w:colLast="0" w:name="_x3tj3cp7skp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Team Beta Analytics Members</w:t>
      </w:r>
      <w:r w:rsidDel="00000000" w:rsidR="00000000" w:rsidRPr="00000000">
        <w:rPr>
          <w:rtl w:val="0"/>
        </w:rPr>
      </w:r>
    </w:p>
    <w:tbl>
      <w:tblPr>
        <w:tblStyle w:val="Table1"/>
        <w:tblW w:w="94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5"/>
        <w:gridCol w:w="3645"/>
        <w:gridCol w:w="2235"/>
        <w:gridCol w:w="2730"/>
        <w:tblGridChange w:id="0">
          <w:tblGrid>
            <w:gridCol w:w="825"/>
            <w:gridCol w:w="3645"/>
            <w:gridCol w:w="2235"/>
            <w:gridCol w:w="27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S/N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Student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 Address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af0ygntjt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Abstract</w:t>
      </w:r>
    </w:p>
    <w:p w:rsidR="00000000" w:rsidDel="00000000" w:rsidP="00000000" w:rsidRDefault="00000000" w:rsidRPr="00000000" w14:paraId="00000020">
      <w:pPr>
        <w:spacing w:after="240" w:lineRule="auto"/>
        <w:rPr/>
      </w:pPr>
      <w:r w:rsidDel="00000000" w:rsidR="00000000" w:rsidRPr="00000000">
        <w:rPr>
          <w:rtl w:val="0"/>
        </w:rPr>
        <w:t xml:space="preserve">This report presents a comprehensive, reproducible analysis of the "nigerian_spotify_songs" dataset conducted within the Jupyter Notebook framework. Our team focused on leveraging the notebook's literate programming capabilities to document a full data science workflow: from importing libraries and loading data, to cleaning, visualizing, and interpreting results using SHAP (SHapley Additive exPlanations). Our findings highlight the significant impact of a track's release year, its primary genre, and its danceability on its popularity score, offering data-driven insights for the Nigerian music industry. The notebook is structured to run sequentially without errors, ensuring full reproducibility.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kxqrkkk4l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Introduction</w:t>
      </w:r>
    </w:p>
    <w:p w:rsidR="00000000" w:rsidDel="00000000" w:rsidP="00000000" w:rsidRDefault="00000000" w:rsidRPr="00000000" w14:paraId="00000022">
      <w:pPr>
        <w:spacing w:after="240" w:lineRule="auto"/>
        <w:rPr/>
      </w:pPr>
      <w:r w:rsidDel="00000000" w:rsidR="00000000" w:rsidRPr="00000000">
        <w:rPr>
          <w:rtl w:val="0"/>
        </w:rPr>
        <w:t xml:space="preserve">This document serves as the final report for the DTS 302 lab assessment. The goal was to use the Jupyter Notebook environment to conduct a thorough analysis of a dataset containing audio features and metadata for 530 Nigerian tracks on Spotify. The analysis focused on understanding the factors that correlate with a song's popularity.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uxepml8tjzw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1.1 Jupyter Notebook as an Analytical Tool</w:t>
      </w:r>
    </w:p>
    <w:p w:rsidR="00000000" w:rsidDel="00000000" w:rsidP="00000000" w:rsidRDefault="00000000" w:rsidRPr="00000000" w14:paraId="00000024">
      <w:pPr>
        <w:spacing w:after="240" w:lineRule="auto"/>
        <w:rPr/>
      </w:pPr>
      <w:r w:rsidDel="00000000" w:rsidR="00000000" w:rsidRPr="00000000">
        <w:rPr>
          <w:rtl w:val="0"/>
        </w:rPr>
        <w:t xml:space="preserve">Jupyter Notebook was chosen for its unique suitability for data analysis tasks.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is Jupyter Notebook?</w:t>
      </w:r>
      <w:r w:rsidDel="00000000" w:rsidR="00000000" w:rsidRPr="00000000">
        <w:rPr>
          <w:rtl w:val="0"/>
        </w:rPr>
        <w:t xml:space="preserve"> It is an open-source, web-based interactive computing environment that allows users to create and share documents containing live code, equations, visualizations, and narrative text.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Feature 1: Incremental Computation and Rapid Prototyping.</w:t>
      </w:r>
      <w:r w:rsidDel="00000000" w:rsidR="00000000" w:rsidRPr="00000000">
        <w:rPr>
          <w:rtl w:val="0"/>
        </w:rPr>
        <w:t xml:space="preserve"> The cell-based execution model allows analysts to write, execute, and debug code in small, logical sections. This removes the traditional "edit-compile-run" cycle, accelerating the process of exploring data and testing hypotheses.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Feature 2: Integrated Documentation.</w:t>
      </w:r>
      <w:r w:rsidDel="00000000" w:rsidR="00000000" w:rsidRPr="00000000">
        <w:rPr>
          <w:rtl w:val="0"/>
        </w:rPr>
        <w:t xml:space="preserve"> By combining code with rich Markdown cells, the entire analytical narrative—including the rationale for each step, interpretation of results, and final conclusions—is preserved within a single, self-contained file. This is invaluable for peer review, collaboration, and ensuring the long-term reproducibility of the work.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f8j5hx9at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Analytical Workflow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ubv2e5aynu9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 Data Preparation</w:t>
      </w:r>
    </w:p>
    <w:p w:rsidR="00000000" w:rsidDel="00000000" w:rsidP="00000000" w:rsidRDefault="00000000" w:rsidRPr="00000000" w14:paraId="0000002A">
      <w:pPr>
        <w:spacing w:after="240" w:lineRule="auto"/>
        <w:rPr/>
      </w:pPr>
      <w:r w:rsidDel="00000000" w:rsidR="00000000" w:rsidRPr="00000000">
        <w:rPr>
          <w:rtl w:val="0"/>
        </w:rPr>
        <w:t xml:space="preserve">The analysis began by importing necessary libraries: </w:t>
      </w:r>
      <w:r w:rsidDel="00000000" w:rsidR="00000000" w:rsidRPr="00000000">
        <w:rPr>
          <w:color w:val="188038"/>
          <w:rtl w:val="0"/>
        </w:rPr>
        <w:t xml:space="preserve">Pandas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NumPy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Matplotlib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Scikit-learn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color w:val="188038"/>
          <w:rtl w:val="0"/>
        </w:rPr>
        <w:t xml:space="preserve">shap</w:t>
      </w:r>
      <w:r w:rsidDel="00000000" w:rsidR="00000000" w:rsidRPr="00000000">
        <w:rPr>
          <w:rtl w:val="0"/>
        </w:rPr>
        <w:t xml:space="preserve">. The dataset was loaded, and an initial inspection was performed.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8gcn1rtv3og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 Handling Data Anomalies</w:t>
      </w:r>
    </w:p>
    <w:p w:rsidR="00000000" w:rsidDel="00000000" w:rsidP="00000000" w:rsidRDefault="00000000" w:rsidRPr="00000000" w14:paraId="0000002C">
      <w:pPr>
        <w:spacing w:after="240" w:lineRule="auto"/>
        <w:rPr/>
      </w:pPr>
      <w:r w:rsidDel="00000000" w:rsidR="00000000" w:rsidRPr="00000000">
        <w:rPr>
          <w:rtl w:val="0"/>
        </w:rPr>
        <w:t xml:space="preserve">During the exploration phase, we discovered that the </w:t>
      </w:r>
      <w:r w:rsidDel="00000000" w:rsidR="00000000" w:rsidRPr="00000000">
        <w:rPr>
          <w:color w:val="188038"/>
          <w:rtl w:val="0"/>
        </w:rPr>
        <w:t xml:space="preserve">artist_top_genre</w:t>
      </w:r>
      <w:r w:rsidDel="00000000" w:rsidR="00000000" w:rsidRPr="00000000">
        <w:rPr>
          <w:rtl w:val="0"/>
        </w:rPr>
        <w:t xml:space="preserve"> column contained 53 instances of the string </w:t>
      </w:r>
      <w:r w:rsidDel="00000000" w:rsidR="00000000" w:rsidRPr="00000000">
        <w:rPr>
          <w:color w:val="188038"/>
          <w:rtl w:val="0"/>
        </w:rPr>
        <w:t xml:space="preserve">'Missing'</w:t>
      </w:r>
      <w:r w:rsidDel="00000000" w:rsidR="00000000" w:rsidRPr="00000000">
        <w:rPr>
          <w:rtl w:val="0"/>
        </w:rPr>
        <w:t xml:space="preserve">, indicating an absent genre label. Simply dropping these rows would have resulted in a $10\%$ loss of data and could bias the analysis. We therefore opted to recode these entries as a new category, </w:t>
      </w:r>
      <w:r w:rsidDel="00000000" w:rsidR="00000000" w:rsidRPr="00000000">
        <w:rPr>
          <w:color w:val="188038"/>
          <w:rtl w:val="0"/>
        </w:rPr>
        <w:t xml:space="preserve">'Unknown'</w:t>
      </w:r>
      <w:r w:rsidDel="00000000" w:rsidR="00000000" w:rsidRPr="00000000">
        <w:rPr>
          <w:rtl w:val="0"/>
        </w:rPr>
        <w:t xml:space="preserve">. This method preserves all other track data (like danceability, energy, etc.) for use in our numerical analyses and SHAP modeling.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ckp44wnvrve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2.3 Visual Analysis and Interpretation</w:t>
      </w:r>
    </w:p>
    <w:p w:rsidR="00000000" w:rsidDel="00000000" w:rsidP="00000000" w:rsidRDefault="00000000" w:rsidRPr="00000000" w14:paraId="0000002E">
      <w:pPr>
        <w:spacing w:after="240" w:lineRule="auto"/>
        <w:rPr/>
      </w:pPr>
      <w:r w:rsidDel="00000000" w:rsidR="00000000" w:rsidRPr="00000000">
        <w:rPr>
          <w:rtl w:val="0"/>
        </w:rPr>
        <w:t xml:space="preserve">To address our objective of identifying patterns, we generated several plots: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line plot</w:t>
      </w:r>
      <w:r w:rsidDel="00000000" w:rsidR="00000000" w:rsidRPr="00000000">
        <w:rPr>
          <w:rtl w:val="0"/>
        </w:rPr>
        <w:t xml:space="preserve"> was used to visualize the trend of average track popularity over different release years.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bar chart</w:t>
      </w:r>
      <w:r w:rsidDel="00000000" w:rsidR="00000000" w:rsidRPr="00000000">
        <w:rPr>
          <w:rtl w:val="0"/>
        </w:rPr>
        <w:t xml:space="preserve"> was created to compare average popularity across different musical genres.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A series of </w:t>
      </w:r>
      <w:r w:rsidDel="00000000" w:rsidR="00000000" w:rsidRPr="00000000">
        <w:rPr>
          <w:b w:val="1"/>
          <w:bCs w:val="1"/>
          <w:rtl w:val="0"/>
        </w:rPr>
        <w:t xml:space="preserve">box plots</w:t>
      </w:r>
      <w:r w:rsidDel="00000000" w:rsidR="00000000" w:rsidRPr="00000000">
        <w:rPr>
          <w:rtl w:val="0"/>
        </w:rPr>
        <w:t xml:space="preserve"> provided a visual summary of the distribution and outliers for all continuous numerical features (e.g., loudness, tempo, acousticness).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7o7u7k0tjbs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2.4 Predictive Modeling and Explanation (SHAP)</w:t>
      </w:r>
    </w:p>
    <w:p w:rsidR="00000000" w:rsidDel="00000000" w:rsidP="00000000" w:rsidRDefault="00000000" w:rsidRPr="00000000" w14:paraId="00000033">
      <w:pPr>
        <w:spacing w:after="240" w:lineRule="auto"/>
        <w:rPr/>
      </w:pPr>
      <w:r w:rsidDel="00000000" w:rsidR="00000000" w:rsidRPr="00000000">
        <w:rPr>
          <w:rtl w:val="0"/>
        </w:rPr>
        <w:t xml:space="preserve">To move beyond simple correlation and understand the directional impact of each feature, we trained a Random Forest Regressor to predict track popularity. We then applied SHAP (SHapley Additive exPlanations). SHAP values provide a unified measure of feature importance, showing not only which features are most important, but also whether high or low values of that feature push the model's prediction higher or lower.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dkdf4a6ov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Findings and Strategic Insights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potqfphlo6p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 Popularity Trends Over Time</w:t>
      </w:r>
    </w:p>
    <w:p w:rsidR="00000000" w:rsidDel="00000000" w:rsidP="00000000" w:rsidRDefault="00000000" w:rsidRPr="00000000" w14:paraId="00000036">
      <w:pPr>
        <w:spacing w:after="240" w:lineRule="auto"/>
        <w:rPr/>
      </w:pPr>
      <w:r w:rsidDel="00000000" w:rsidR="00000000" w:rsidRPr="00000000">
        <w:rPr>
          <w:rtl w:val="0"/>
        </w:rPr>
        <w:t xml:space="preserve">The line plot reveals a significant pattern: average popularity rises sharply from 2008, peaking around 2015-2016. This aligns perfectly with the documented international rise of Afrobeats artists. The subsequent sharp decline is a known statistical artifact of Spotify's algorithm, which gives more weight to recent streams; hence, older tracks have an inherent advantage in cumulative popularity scores.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w0jtzv93m0u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 Genre Performance</w:t>
      </w:r>
    </w:p>
    <w:p w:rsidR="00000000" w:rsidDel="00000000" w:rsidP="00000000" w:rsidRDefault="00000000" w:rsidRPr="00000000" w14:paraId="00000038">
      <w:pPr>
        <w:spacing w:after="240" w:lineRule="auto"/>
        <w:rPr/>
      </w:pPr>
      <w:r w:rsidDel="00000000" w:rsidR="00000000" w:rsidRPr="00000000">
        <w:rPr>
          <w:rtl w:val="0"/>
        </w:rPr>
        <w:t xml:space="preserve">The bar chart demonstrates a clear hierarchy in streaming appeal. Afropop and Afro Dancehall are the top-performing genres, while more niche styles like Alternative R&amp;B and Nigerian Hip Hop lag significantly behind. This suggests that for artists aiming for high Spotify visibility, aligning with these mainstream genres is a more effective strategy.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52v1mtokbrd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3.3 Audio Feature Distribution</w:t>
      </w:r>
    </w:p>
    <w:p w:rsidR="00000000" w:rsidDel="00000000" w:rsidP="00000000" w:rsidRDefault="00000000" w:rsidRPr="00000000" w14:paraId="0000003A">
      <w:pPr>
        <w:spacing w:after="240" w:lineRule="auto"/>
        <w:rPr/>
      </w:pPr>
      <w:r w:rsidDel="00000000" w:rsidR="00000000" w:rsidRPr="00000000">
        <w:rPr>
          <w:rtl w:val="0"/>
        </w:rPr>
        <w:t xml:space="preserve">The box plots confirm the core characteristics of the dataset. The tight distribution and high median of </w:t>
      </w:r>
      <w:r w:rsidDel="00000000" w:rsidR="00000000" w:rsidRPr="00000000">
        <w:rPr>
          <w:color w:val="188038"/>
          <w:rtl w:val="0"/>
        </w:rPr>
        <w:t xml:space="preserve">danceability</w:t>
      </w:r>
      <w:r w:rsidDel="00000000" w:rsidR="00000000" w:rsidRPr="00000000">
        <w:rPr>
          <w:rtl w:val="0"/>
        </w:rPr>
        <w:t xml:space="preserve"> confirm the dance-centric nature of the music. The extreme right-skewness of </w:t>
      </w:r>
      <w:r w:rsidDel="00000000" w:rsidR="00000000" w:rsidRPr="00000000">
        <w:rPr>
          <w:color w:val="188038"/>
          <w:rtl w:val="0"/>
        </w:rPr>
        <w:t xml:space="preserve">instrumentalness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color w:val="188038"/>
          <w:rtl w:val="0"/>
        </w:rPr>
        <w:t xml:space="preserve">acousticness</w:t>
      </w:r>
      <w:r w:rsidDel="00000000" w:rsidR="00000000" w:rsidRPr="00000000">
        <w:rPr>
          <w:rtl w:val="0"/>
        </w:rPr>
        <w:t xml:space="preserve"> shows that instrumental and acoustic tracks are rare outliers; the market overwhelmingly prefers vocal-led, electronically produced songs.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wlvng1ezdso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3.4 SHAP-Driven Feature Importance</w:t>
      </w:r>
    </w:p>
    <w:p w:rsidR="00000000" w:rsidDel="00000000" w:rsidP="00000000" w:rsidRDefault="00000000" w:rsidRPr="00000000" w14:paraId="0000003C">
      <w:pPr>
        <w:spacing w:after="240" w:lineRule="auto"/>
        <w:rPr/>
      </w:pPr>
      <w:r w:rsidDel="00000000" w:rsidR="00000000" w:rsidRPr="00000000">
        <w:rPr>
          <w:rtl w:val="0"/>
        </w:rPr>
        <w:t xml:space="preserve">The SHAP analysis provided the most nuanced insight. The top three most impactful features for predicting popularity are: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Release Date (Year):</w:t>
      </w:r>
      <w:r w:rsidDel="00000000" w:rsidR="00000000" w:rsidRPr="00000000">
        <w:rPr>
          <w:rtl w:val="0"/>
        </w:rPr>
        <w:t xml:space="preserve"> The model confirms the strong negative relationship between recency and predicted popularity.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Artist Top Genre:</w:t>
      </w:r>
      <w:r w:rsidDel="00000000" w:rsidR="00000000" w:rsidRPr="00000000">
        <w:rPr>
          <w:rtl w:val="0"/>
        </w:rPr>
        <w:t xml:space="preserve"> Belonging to a mainstream genre like Afropop provides a strong positive boost, while niche genres negatively impact the prediction.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Danceability:</w:t>
      </w:r>
      <w:r w:rsidDel="00000000" w:rsidR="00000000" w:rsidRPr="00000000">
        <w:rPr>
          <w:rtl w:val="0"/>
        </w:rPr>
        <w:t xml:space="preserve"> Higher danceability scores consistently and positively influence the model's output.</w:t>
      </w:r>
    </w:p>
    <w:p w:rsidR="00000000" w:rsidDel="00000000" w:rsidP="00000000" w:rsidRDefault="00000000" w:rsidRPr="00000000" w14:paraId="00000040">
      <w:pPr>
        <w:spacing w:after="240" w:lineRule="auto"/>
        <w:rPr/>
      </w:pPr>
      <w:r w:rsidDel="00000000" w:rsidR="00000000" w:rsidRPr="00000000">
        <w:rPr>
          <w:rtl w:val="0"/>
        </w:rPr>
        <w:t xml:space="preserve">The analysis also showed that high </w:t>
      </w:r>
      <w:r w:rsidDel="00000000" w:rsidR="00000000" w:rsidRPr="00000000">
        <w:rPr>
          <w:b w:val="1"/>
          <w:bCs w:val="1"/>
          <w:rtl w:val="0"/>
        </w:rPr>
        <w:t xml:space="preserve">loudness</w:t>
      </w:r>
      <w:r w:rsidDel="00000000" w:rsidR="00000000" w:rsidRPr="00000000">
        <w:rPr>
          <w:rtl w:val="0"/>
        </w:rPr>
        <w:t xml:space="preserve"> (less negative dB) and low </w:t>
      </w:r>
      <w:r w:rsidDel="00000000" w:rsidR="00000000" w:rsidRPr="00000000">
        <w:rPr>
          <w:b w:val="1"/>
          <w:bCs w:val="1"/>
          <w:rtl w:val="0"/>
        </w:rPr>
        <w:t xml:space="preserve">instrumentalness</w:t>
      </w:r>
      <w:r w:rsidDel="00000000" w:rsidR="00000000" w:rsidRPr="00000000">
        <w:rPr>
          <w:rtl w:val="0"/>
        </w:rPr>
        <w:t xml:space="preserve"> are also strong positive indicators of popularity.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hh321uo2oz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Conclusion</w:t>
      </w:r>
    </w:p>
    <w:p w:rsidR="00000000" w:rsidDel="00000000" w:rsidP="00000000" w:rsidRDefault="00000000" w:rsidRPr="00000000" w14:paraId="00000042">
      <w:pPr>
        <w:spacing w:after="240" w:lineRule="auto"/>
        <w:rPr/>
      </w:pPr>
      <w:r w:rsidDel="00000000" w:rsidR="00000000" w:rsidRPr="00000000">
        <w:rPr>
          <w:rtl w:val="0"/>
        </w:rPr>
        <w:t xml:space="preserve">Through a systematic, reproducible workflow in Jupyter Notebook, we have successfully analyzed the Nigerian Spotify Songs dataset. Our key observations confirm the dominance of Afropop and Afro Dancehall genres, the time-based bias in popularity scores, and the overwhelming market preference for danceable, vocal-driven, and electronically produced tracks. The SHAP analysis was particularly powerful, quantifying the directional impact of each feature. This report and the accompanying notebook provide a clear, verifiable template for data-driven decision-making in the music streaming industry.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