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IIT Hyderabad (IITH): Verified Research Landscape and Relevance to CaptionLens</w:t>
      </w:r>
    </w:p>
    <w:p>
      <w:r>
        <w:t>Search cutoff: 23 October 2026. This supplement records positive findings from official IITH-hosted sources. It is a scoped institutional search, not proof of exhaustive coverage across every department, repository or author profile.</w:t>
      </w:r>
    </w:p>
    <w:p>
      <w:pPr>
        <w:pStyle w:val="Heading1"/>
      </w:pPr>
      <w:r>
        <w:t>Search strategy</w:t>
      </w:r>
    </w:p>
    <w:p>
      <w:r>
        <w:t>Queries included: site:people.iith.ac.in/ckm captioning remote sensing; site:iith.ac.in image captioning; IITH visual learning intelligence lab publications. Sources inspected: Prof. C. Krishna Mohan's official IITH faculty page/publication list, IITH-hosted conference PDFs, and the official AI department research-labs page. The search confirmed several relevant papers; exact datasets/metrics remain pending full-paper extraction for some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fill="18324A"/>
          </w:tcPr>
          <w:p>
            <w:r>
              <w:rPr>
                <w:b/>
                <w:color w:val="FFFFFF"/>
                <w:sz w:val="14"/>
              </w:rPr>
              <w:t>Paper / item</w:t>
            </w:r>
          </w:p>
        </w:tc>
        <w:tc>
          <w:tcPr>
            <w:tcW w:type="dxa" w:w="1008"/>
            <w:vAlign w:val="center"/>
            <w:shd w:fill="18324A"/>
          </w:tcPr>
          <w:p>
            <w:r>
              <w:rPr>
                <w:b/>
                <w:color w:val="FFFFFF"/>
                <w:sz w:val="14"/>
              </w:rPr>
              <w:t>Authors / group</w:t>
            </w:r>
          </w:p>
        </w:tc>
        <w:tc>
          <w:tcPr>
            <w:tcW w:type="dxa" w:w="1008"/>
            <w:vAlign w:val="center"/>
            <w:shd w:fill="18324A"/>
          </w:tcPr>
          <w:p>
            <w:r>
              <w:rPr>
                <w:b/>
                <w:color w:val="FFFFFF"/>
                <w:sz w:val="14"/>
              </w:rPr>
              <w:t>Verified IITH connection</w:t>
            </w:r>
          </w:p>
        </w:tc>
        <w:tc>
          <w:tcPr>
            <w:tcW w:type="dxa" w:w="1008"/>
            <w:vAlign w:val="center"/>
            <w:shd w:fill="18324A"/>
          </w:tcPr>
          <w:p>
            <w:r>
              <w:rPr>
                <w:b/>
                <w:color w:val="FFFFFF"/>
                <w:sz w:val="14"/>
              </w:rPr>
              <w:t>Department / group</w:t>
            </w:r>
          </w:p>
        </w:tc>
        <w:tc>
          <w:tcPr>
            <w:tcW w:type="dxa" w:w="1008"/>
            <w:vAlign w:val="center"/>
            <w:shd w:fill="18324A"/>
          </w:tcPr>
          <w:p>
            <w:r>
              <w:rPr>
                <w:b/>
                <w:color w:val="FFFFFF"/>
                <w:sz w:val="14"/>
              </w:rPr>
              <w:t>Year</w:t>
            </w:r>
          </w:p>
        </w:tc>
        <w:tc>
          <w:tcPr>
            <w:tcW w:type="dxa" w:w="1008"/>
            <w:vAlign w:val="center"/>
            <w:shd w:fill="18324A"/>
          </w:tcPr>
          <w:p>
            <w:r>
              <w:rPr>
                <w:b/>
                <w:color w:val="FFFFFF"/>
                <w:sz w:val="14"/>
              </w:rPr>
              <w:t>Topic</w:t>
            </w:r>
          </w:p>
        </w:tc>
        <w:tc>
          <w:tcPr>
            <w:tcW w:type="dxa" w:w="1008"/>
            <w:vAlign w:val="center"/>
            <w:shd w:fill="18324A"/>
          </w:tcPr>
          <w:p>
            <w:r>
              <w:rPr>
                <w:b/>
                <w:color w:val="FFFFFF"/>
                <w:sz w:val="14"/>
              </w:rPr>
              <w:t>Dataset / methodology</w:t>
            </w:r>
          </w:p>
        </w:tc>
        <w:tc>
          <w:tcPr>
            <w:tcW w:type="dxa" w:w="1008"/>
            <w:vAlign w:val="center"/>
            <w:shd w:fill="18324A"/>
          </w:tcPr>
          <w:p>
            <w:r>
              <w:rPr>
                <w:b/>
                <w:color w:val="FFFFFF"/>
                <w:sz w:val="14"/>
              </w:rPr>
              <w:t>Official source</w:t>
            </w:r>
          </w:p>
        </w:tc>
        <w:tc>
          <w:tcPr>
            <w:tcW w:type="dxa" w:w="1008"/>
            <w:vAlign w:val="center"/>
            <w:shd w:fill="18324A"/>
          </w:tcPr>
          <w:p>
            <w:r>
              <w:rPr>
                <w:b/>
                <w:color w:val="FFFFFF"/>
                <w:sz w:val="14"/>
              </w:rPr>
              <w:t>Relevance to CaptionLens</w:t>
            </w:r>
          </w:p>
        </w:tc>
        <w:tc>
          <w:tcPr>
            <w:tcW w:type="dxa" w:w="1008"/>
            <w:vAlign w:val="center"/>
            <w:shd w:fill="18324A"/>
          </w:tcPr>
          <w:p>
            <w:r>
              <w:rPr>
                <w:b/>
                <w:color w:val="FFFFFF"/>
                <w:sz w:val="14"/>
              </w:rPr>
              <w:t>Verification status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M-FFN: Multi-Scale Feature Fusion Network for Image Captioning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Prudviraj Jeripothula; Chalavadi Vishnu; C. Krishna Mohan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Official IITH faculty publication list includes paper and authors; publication listed as Applied Intelligence, 2022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CSE / Visual Learning and Intelligence Lab context; exact lab attribution should be checked from paper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2022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General image captioning; multi-scale feature fusion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Dataset, split and metrics not extracted from list; full paper needed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https://people.iith.ac.in/ckm/index.html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Direct prior work; any proposed method must compare against or clearly differentiate from this family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Metadata verified; technical details pending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Incorporating Attentive Multi-Scale Context Information for Image Captioning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Prudviraj Jeripothula; Yenduri Sravani; C. Krishna Mohan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Official IITH faculty publication list includes title/authors and 2022 publication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CSE / visual learning context; exact group attribution should be checked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2022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General image captioning; attention and multi-scale context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Dataset, split and metrics not extracted from list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https://people.iith.ac.in/ckm/index.html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Direct prior work; key local related work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Metadata verified; technical details pending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Attentive Contextual Network for Image Captioning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Prudviraj Jeripothula; Chalavadi Vishnu; C. Krishna Mohan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Official IITH faculty publication list lists conference paper in IJCNN 2021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CSE / visual learning context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2021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Context-aware image captioning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Dataset, split and metrics not extracted from list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https://people.iith.ac.in/ckm/index.html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In-scope 2021 paper and IITH-related baseline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Metadata verified; technical details pending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Deformable and Structural Representative Network for Remote Sensing Image Captioning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Jaya Sharma; Peketi Divya; C. Vishnu; C. Linga Reddy; B. H. Sekhar; C. Krishna Mohan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Official IITH-hosted PDF gives IITH and collaborator affiliations; faculty page lists publication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CSE and AI departments at IITH; collaborators include Mangalore University / UiA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2022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Remote-sensing captioning; deformable and structural features with attention and multi-level decoder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Paper abstract explicitly mentions Sydney-Captions and UCM-Captions; exact split/metrics need full extraction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https://people.iith.ac.in/ckm/assets/pdfs/conf_56.pdf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Direct domain-specific IITH-related work; consider remote sensing if supervisor wants a focused domain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Title/authors/datasets verified from hosted PDF; full numeric extraction pending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Structural Representation Network for Remote Sensing Image Captioning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Jaya Sharma; Peketi Divya; Yenduri Sravani; Krishna Mohan C. (as listed on official PDF)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IITH-hosted conference PDF; IITH affiliations shown in paper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CSE/AI at IITH and collaborators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Publication record appears in official faculty materials; exact year/venue metadata should be confirmed from PDF title page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Remote-sensing captioning; structural representation network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Paper abstract lists UCM-Captions, Sydney-Captions, RSICD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https://people.iith.ac.in/ckm/assets/pdfs/conf_57.pdf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Related domain-specific work; possible duplicate/related version of a method family should be resolved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Paper existence and datasets verified; exact metadata needs full extraction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4"/>
              </w:rPr>
              <w:t>LFOVIA and VIGIL lab landscape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Lab for Video and Image Analysis (LFOVIA); Visual Learning and Intelligence Lab (VIGIL)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Official IITH AI department page identifies groups and research areas relevant to image/video analysis and vision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Department of AI / CSE research labs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Current page accessed 2026-10-23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Image/video quality, biomedical imaging, vision, ML/DL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Not a paper/dataset record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https://ai.iith.ac.in/research-labs/index.html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Use to scope further official searches and supervisor alignment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4"/>
              </w:rPr>
              <w:t>Official lab landscape verified; not evidence that every lab has captioning papers</w:t>
            </w:r>
          </w:p>
        </w:tc>
      </w:tr>
    </w:tbl>
    <w:p>
      <w:pPr>
        <w:pStyle w:val="Heading1"/>
      </w:pPr>
      <w:r>
        <w:t>Interpretation</w:t>
      </w:r>
    </w:p>
    <w:p>
      <w:r>
        <w:t>The strongest confirmed finding is that IITH-linked work exists in both general image captioning and remote-sensing image captioning. Do not claim that IITH has no relevant work. The next research step is to download/read each full paper and record the exact venue, DOI, dataset version, split, baseline, metric table and limitations. Remote-sensing results should not be ranked directly against natural-image COCO results.</w:t>
      </w:r>
    </w:p>
    <w:p>
      <w:pPr>
        <w:pStyle w:val="Heading1"/>
      </w:pPr>
      <w:r>
        <w:t>Official sources</w:t>
      </w:r>
    </w:p>
    <w:p>
      <w:pPr>
        <w:pStyle w:val="ListBullet"/>
      </w:pPr>
      <w:r>
        <w:t>https://people.iith.ac.in/ckm/index.html</w:t>
      </w:r>
    </w:p>
    <w:p>
      <w:pPr>
        <w:pStyle w:val="ListBullet"/>
      </w:pPr>
      <w:r>
        <w:t>https://people.iith.ac.in/ckm/assets/pdfs/conf_56.pdf</w:t>
      </w:r>
    </w:p>
    <w:p>
      <w:pPr>
        <w:pStyle w:val="ListBullet"/>
      </w:pPr>
      <w:r>
        <w:t>https://people.iith.ac.in/ckm/assets/pdfs/conf_57.pdf</w:t>
      </w:r>
    </w:p>
    <w:p>
      <w:pPr>
        <w:pStyle w:val="ListBullet"/>
      </w:pPr>
      <w:r>
        <w:t>https://ai.iith.ac.in/research-labs/index.html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0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