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60"/>
        <w:jc w:val="center"/>
      </w:pPr>
      <w:r>
        <w:rPr>
          <w:rFonts w:ascii="Times New Roman" w:hAnsi="Times New Roman" w:eastAsia="Times New Roman"/>
          <w:b w:val="0"/>
          <w:sz w:val="28"/>
        </w:rPr>
        <w:t>Sichuan Top Vocational College of Information Technology</w:t>
      </w:r>
    </w:p>
    <w:p/>
    <w:p>
      <w:pPr>
        <w:spacing w:after="0"/>
        <w:jc w:val="center"/>
      </w:pPr>
      <w:r>
        <w:rPr>
          <w:rFonts w:ascii="宋体" w:hAnsi="宋体" w:eastAsia="宋体"/>
          <w:b w:val="0"/>
          <w:sz w:val="36"/>
        </w:rPr>
        <w:t>期 末 考 查</w:t>
      </w:r>
    </w:p>
    <w:p>
      <w:pPr>
        <w:spacing w:after="360"/>
        <w:jc w:val="center"/>
      </w:pPr>
      <w:r>
        <w:rPr>
          <w:rFonts w:ascii="宋体" w:hAnsi="宋体" w:eastAsia="宋体"/>
          <w:b w:val="0"/>
          <w:sz w:val="36"/>
        </w:rPr>
        <w:t>报告</w:t>
      </w:r>
    </w:p>
    <w:p>
      <w:pPr>
        <w:spacing w:after="100"/>
        <w:ind w:left="2381"/>
      </w:pPr>
      <w:r>
        <w:rPr>
          <w:rFonts w:ascii="Times New Roman" w:hAnsi="Times New Roman" w:eastAsia="宋体"/>
          <w:b w:val="0"/>
          <w:sz w:val="24"/>
        </w:rPr>
        <w:t>姓    名：刘小麟</w:t>
      </w:r>
    </w:p>
    <w:p>
      <w:pPr>
        <w:spacing w:after="100"/>
        <w:ind w:left="2381"/>
      </w:pPr>
      <w:r>
        <w:rPr>
          <w:rFonts w:ascii="Times New Roman" w:hAnsi="Times New Roman" w:eastAsia="宋体"/>
          <w:b w:val="0"/>
          <w:sz w:val="24"/>
        </w:rPr>
        <w:t>学    号：2052442135</w:t>
      </w:r>
    </w:p>
    <w:p>
      <w:pPr>
        <w:spacing w:after="100"/>
        <w:ind w:left="2381"/>
      </w:pPr>
      <w:r>
        <w:rPr>
          <w:rFonts w:ascii="Times New Roman" w:hAnsi="Times New Roman" w:eastAsia="宋体"/>
          <w:b w:val="0"/>
          <w:sz w:val="24"/>
        </w:rPr>
        <w:t>系    别：信息工程学院</w:t>
      </w:r>
    </w:p>
    <w:p>
      <w:pPr>
        <w:spacing w:after="100"/>
        <w:ind w:left="2381"/>
      </w:pPr>
      <w:r>
        <w:rPr>
          <w:rFonts w:ascii="Times New Roman" w:hAnsi="Times New Roman" w:eastAsia="宋体"/>
          <w:b w:val="0"/>
          <w:sz w:val="24"/>
        </w:rPr>
        <w:t>专    业：软件技术</w:t>
      </w:r>
    </w:p>
    <w:p>
      <w:pPr>
        <w:spacing w:after="100"/>
        <w:ind w:left="2381"/>
      </w:pPr>
      <w:r>
        <w:rPr>
          <w:rFonts w:ascii="Times New Roman" w:hAnsi="Times New Roman" w:eastAsia="宋体"/>
          <w:b w:val="0"/>
          <w:sz w:val="24"/>
        </w:rPr>
        <w:t>年    级：2024 级</w:t>
      </w:r>
    </w:p>
    <w:p>
      <w:pPr>
        <w:spacing w:after="100"/>
        <w:ind w:left="2381"/>
      </w:pPr>
      <w:r>
        <w:rPr>
          <w:rFonts w:ascii="Times New Roman" w:hAnsi="Times New Roman" w:eastAsia="宋体"/>
          <w:b w:val="0"/>
          <w:sz w:val="24"/>
        </w:rPr>
        <w:t>班    级：软件技术 14 班</w:t>
      </w:r>
    </w:p>
    <w:p>
      <w:pPr>
        <w:spacing w:after="100"/>
        <w:ind w:left="2381"/>
      </w:pPr>
      <w:r>
        <w:rPr>
          <w:rFonts w:ascii="Times New Roman" w:hAnsi="Times New Roman" w:eastAsia="宋体"/>
          <w:b w:val="0"/>
          <w:sz w:val="24"/>
        </w:rPr>
        <w:t>指导教师：陈晓军</w:t>
      </w:r>
    </w:p>
    <w:p/>
    <w:p>
      <w:pPr>
        <w:spacing w:after="200"/>
        <w:jc w:val="center"/>
      </w:pPr>
      <w:r>
        <w:rPr>
          <w:rFonts w:ascii="宋体" w:hAnsi="宋体" w:eastAsia="宋体"/>
          <w:b w:val="0"/>
          <w:sz w:val="24"/>
        </w:rPr>
        <w:t>2026年6月15 日 至 2026年6月26 日</w:t>
      </w:r>
    </w:p>
    <w:p>
      <w:pPr>
        <w:spacing w:after="200"/>
        <w:jc w:val="center"/>
      </w:pPr>
      <w:r>
        <w:rPr>
          <w:rFonts w:ascii="黑体" w:hAnsi="黑体" w:eastAsia="黑体"/>
          <w:b/>
          <w:sz w:val="32"/>
        </w:rPr>
        <w:t>期 末 考 查 计 划 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4A3B8"/>
          <w:left w:val="single" w:sz="8" w:space="0" w:color="94A3B8"/>
          <w:bottom w:val="single" w:sz="8" w:space="0" w:color="94A3B8"/>
          <w:right w:val="single" w:sz="8" w:space="0" w:color="94A3B8"/>
          <w:insideH w:val="single" w:sz="8" w:space="0" w:color="94A3B8"/>
          <w:insideV w:val="single" w:sz="8" w:space="0" w:color="94A3B8"/>
        </w:tblBorders>
      </w:tblPr>
      <w:tblGrid>
        <w:gridCol w:w="4986"/>
        <w:gridCol w:w="4986"/>
      </w:tblGrid>
      <w:tr>
        <w:tc>
          <w:tcPr>
            <w:tcW w:type="dxa" w:w="204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所 在 单 位 ：</w:t>
            </w:r>
          </w:p>
        </w:tc>
        <w:tc>
          <w:tcPr>
            <w:tcW w:type="dxa" w:w="680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2024 级　信息工程学院　软件技术　专业　14 班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4A3B8"/>
          <w:left w:val="single" w:sz="8" w:space="0" w:color="94A3B8"/>
          <w:bottom w:val="single" w:sz="8" w:space="0" w:color="94A3B8"/>
          <w:right w:val="single" w:sz="8" w:space="0" w:color="94A3B8"/>
          <w:insideH w:val="single" w:sz="8" w:space="0" w:color="94A3B8"/>
          <w:insideV w:val="single" w:sz="8" w:space="0" w:color="94A3B8"/>
        </w:tblBorders>
      </w:tblPr>
      <w:tblGrid>
        <w:gridCol w:w="9972"/>
      </w:tblGrid>
      <w:tr>
        <w:tc>
          <w:tcPr>
            <w:tcW w:type="dxa" w:w="99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期末考查（课程设计）题目：RhizoDelta 图谱化非线性讨论系统（JavaEE 企业级 Web 应用后端实现）</w:t>
            </w:r>
          </w:p>
        </w:tc>
      </w:tr>
      <w:tr>
        <w:tc>
          <w:tcPr>
            <w:tcW w:type="dxa" w:w="99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期末考查（课程设计）目的：</w:t>
            </w:r>
          </w:p>
        </w:tc>
      </w:tr>
      <w:tr>
        <w:tc>
          <w:tcPr>
            <w:tcW w:type="dxa" w:w="99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/>
          </w:p>
          <w:p>
            <w:pPr>
              <w:spacing w:before="0" w:after="80" w:line="300" w:lineRule="auto"/>
              <w:ind w:firstLine="42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能够独立完成从项目创建、多环境配置到分层架构设计的完整 Web 应用搭建；</w:t>
            </w:r>
          </w:p>
          <w:p>
            <w:pPr>
              <w:spacing w:before="0" w:after="80" w:line="300" w:lineRule="auto"/>
              <w:ind w:firstLine="42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熟练使用 MyBatis-Plus 或 JPA 进行数据持久化操作；</w:t>
            </w:r>
          </w:p>
          <w:p>
            <w:pPr>
              <w:spacing w:before="0" w:after="80" w:line="300" w:lineRule="auto"/>
              <w:ind w:firstLine="42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掌握事务管理、RESTful API 设计、网页数据交互等核心技术；</w:t>
            </w:r>
          </w:p>
          <w:p>
            <w:pPr>
              <w:spacing w:before="0" w:after="80" w:line="300" w:lineRule="auto"/>
              <w:ind w:firstLine="42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完成系统的单元测试、API 文档生成、Maven 打包及 java -jar 部署，并提交完整的项目源码与设计文档。</w:t>
            </w:r>
          </w:p>
        </w:tc>
      </w:tr>
      <w:tr>
        <w:tc>
          <w:tcPr>
            <w:tcW w:type="dxa" w:w="99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期末考查（课程设计）内容要求：</w:t>
            </w:r>
          </w:p>
        </w:tc>
      </w:tr>
      <w:tr>
        <w:tc>
          <w:tcPr>
            <w:tcW w:type="dxa" w:w="99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/>
          </w:p>
          <w:p>
            <w:pPr>
              <w:spacing w:before="0" w:after="80" w:line="30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sz w:val="22"/>
              </w:rPr>
              <w:t>项目初始化与环境配置</w:t>
            </w:r>
          </w:p>
          <w:p>
            <w:pPr>
              <w:spacing w:before="0" w:after="80" w:line="300" w:lineRule="auto"/>
              <w:ind w:firstLine="42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使用 Spring Initializr 创建 Spring Boot 项目，正确引入 Spring Boot、JPA、Redis、RabbitMQ 等依赖；配置 application.yml 多环境文件，包含服务器端口、数据源、Redis 连接、JPA 或 MyBatis-Plus 日志等核心配置；使用 Lombok 简化实体类开发。</w:t>
            </w:r>
          </w:p>
          <w:p>
            <w:pPr>
              <w:spacing w:before="0" w:after="80" w:line="30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sz w:val="22"/>
              </w:rPr>
              <w:t>数据库设计与持久层开发</w:t>
            </w:r>
          </w:p>
          <w:p>
            <w:pPr>
              <w:spacing w:before="0" w:after="80" w:line="300" w:lineRule="auto"/>
              <w:ind w:firstLine="42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完成项目数据库设计，使用 MyBatis-Plus 或 JPA 完成 CRUD 操作，并为权限管理等业务方法添加 @Transactional 事务控制。</w:t>
            </w:r>
          </w:p>
          <w:p>
            <w:pPr>
              <w:spacing w:before="0" w:after="80" w:line="30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sz w:val="22"/>
              </w:rPr>
              <w:t>web 层与接口开发</w:t>
            </w:r>
          </w:p>
          <w:p>
            <w:pPr>
              <w:spacing w:before="0" w:after="80" w:line="300" w:lineRule="auto"/>
              <w:ind w:firstLine="42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设计符合 RESTful 规范的接口，使用 @RestController、@RequestMapping、@RequestParam、@PathVariable、@RequestBody 等注解，使用统一响应结果封装类。</w:t>
            </w:r>
          </w:p>
          <w:p>
            <w:pPr>
              <w:spacing w:before="0" w:after="80" w:line="30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sz w:val="22"/>
              </w:rPr>
              <w:t>实训报告</w:t>
            </w:r>
          </w:p>
          <w:p>
            <w:pPr>
              <w:spacing w:before="0" w:after="80" w:line="300" w:lineRule="auto"/>
              <w:ind w:firstLine="42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撰写完整课程设计报告，包含需求分析、数据库设计、核心代码展示、运行截图、项目总结，并提交源码与设计文档。</w:t>
            </w:r>
          </w:p>
        </w:tc>
      </w:tr>
      <w:tr>
        <w:tc>
          <w:tcPr>
            <w:tcW w:type="dxa" w:w="99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期末考查（课程设计）时间安排：（按照自己的时间写即可）</w:t>
            </w:r>
          </w:p>
        </w:tc>
      </w:tr>
      <w:tr>
        <w:tc>
          <w:tcPr>
            <w:tcW w:type="dxa" w:w="99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/>
          </w:p>
          <w:p>
            <w:pPr>
              <w:spacing w:before="0" w:after="80" w:line="300" w:lineRule="auto"/>
              <w:ind w:firstLine="42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2026 年 6 月 15 日：项目初始化、Maven 依赖与多环境配置（Neo4j / Redis / RabbitMQ）。</w:t>
            </w:r>
          </w:p>
          <w:p>
            <w:pPr>
              <w:spacing w:before="0" w:after="80" w:line="300" w:lineRule="auto"/>
              <w:ind w:firstLine="42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2026 年 6 月 17 日：数据库（图）模型设计与持久层 Repository / Cypher 开发。</w:t>
            </w:r>
          </w:p>
          <w:p>
            <w:pPr>
              <w:spacing w:before="0" w:after="80" w:line="300" w:lineRule="auto"/>
              <w:ind w:firstLine="42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2026 年 6 月 19 日：RESTful 接口、统一响应封装、Service 分层与事务设计。</w:t>
            </w:r>
          </w:p>
          <w:p>
            <w:pPr>
              <w:spacing w:before="0" w:after="80" w:line="300" w:lineRule="auto"/>
              <w:ind w:firstLine="42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2026 年 6 月 22 日：安全认证（JWT / Redis）、RabbitMQ 异步发帖与 SSE 实时推送。</w:t>
            </w:r>
          </w:p>
          <w:p>
            <w:pPr>
              <w:spacing w:before="0" w:after="80" w:line="300" w:lineRule="auto"/>
              <w:ind w:firstLine="42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2026 年 6 月 24 日：单元测试、Maven 打包与 java -jar 部署联调。</w:t>
            </w:r>
          </w:p>
          <w:p>
            <w:pPr>
              <w:spacing w:before="0" w:after="80" w:line="300" w:lineRule="auto"/>
              <w:ind w:firstLine="42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2026 年 6 月 26 日：整理运行截图、撰写课程设计报告并提交源码与文档。</w:t>
            </w:r>
          </w:p>
        </w:tc>
      </w:tr>
      <w:tr>
        <w:tc>
          <w:tcPr>
            <w:tcW w:type="dxa" w:w="99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期末考查（课程设计）报告：</w:t>
            </w:r>
          </w:p>
        </w:tc>
      </w:tr>
      <w:tr>
        <w:tc>
          <w:tcPr>
            <w:tcW w:type="dxa" w:w="99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系统功能的简单描述和功能框架图。</w:t>
            </w:r>
          </w:p>
        </w:tc>
      </w:tr>
      <w:tr>
        <w:tc>
          <w:tcPr>
            <w:tcW w:type="dxa" w:w="99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/>
          </w:p>
          <w:p>
            <w:pPr>
              <w:spacing w:before="0" w:after="80" w:line="300" w:lineRule="auto"/>
              <w:ind w:firstLine="42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代码仓库：https://github.com/TUNTIANHAMMA-2/RhizoDelta；本地开发目录：/home/tthm/workspace/RhizoDelta。本报告在原模板四项报告要求下组织内容，重点说明系统功能、数据库数据字典、详细设计流程图、界面截图和主要源代码截图。</w:t>
            </w:r>
          </w:p>
          <w:p>
            <w:pPr>
              <w:spacing w:before="0" w:after="80" w:line="300" w:lineRule="auto"/>
              <w:ind w:firstLine="42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RhizoDelta 是一个图谱化非线性讨论系统。用户可以注册登录、发布观点或回复、查看根话题与节点详情；后端通过 Spring Boot 接收 RESTful 请求，使用 RabbitMQ 异步处理发帖任务，使用 Neo4j 保存不可变讨论 DAG，并通过 SSE 将节点、边、AI 裁决和质量评分事件推送给前端。</w:t>
            </w:r>
          </w:p>
          <w:p>
            <w:pPr>
              <w:spacing w:before="0" w:after="80" w:line="300" w:lineRule="auto"/>
              <w:ind w:firstLine="42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系统功能包括用户认证、权限与会话管理、图谱查询、发帖与异步处理、AI 路由与治理、关注/屏蔽/头像/偏好、实时推送、监控部署等模块。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36000" cy="2721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_function_framework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72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 1 系统功能模块框架图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36000" cy="2721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fullstack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72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 2 RhizoDelta 全栈架构与数据流</w:t>
            </w:r>
          </w:p>
        </w:tc>
      </w:tr>
      <w:tr>
        <w:tc>
          <w:tcPr>
            <w:tcW w:type="dxa" w:w="99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系统数据库设计数据字典。</w:t>
            </w:r>
          </w:p>
        </w:tc>
      </w:tr>
      <w:tr>
        <w:tc>
          <w:tcPr>
            <w:tcW w:type="dxa" w:w="99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/>
          </w:p>
          <w:p>
            <w:pPr>
              <w:spacing w:before="0" w:after="80" w:line="300" w:lineRule="auto"/>
              <w:ind w:firstLine="42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本项目使用 Neo4j 图数据库，数据模型不是传统关系表，而是“节点 + 关系 + 属性 + 约束/索引”。下面的数据字典按当前运行库只读核对结果和后端 Repository/Service/DatabaseInitializer 写入逻辑整理。为控制报告篇幅，Word 正文按领域合并展示，完整字段依据保留在生成源和 Markdown 中。</w:t>
            </w:r>
          </w:p>
          <w:p>
            <w:pPr>
              <w:spacing w:before="0" w:after="80" w:line="300" w:lineRule="auto"/>
              <w:ind w:firstLine="42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数据核对说明：2026 年 6 月 21 日对本机 RhizoDelta Neo4j 运行库执行只读核对，并结合 src/main/java 中的 Repository、Service 与 DatabaseInitializer 写入逻辑整理。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36000" cy="2721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graph_data_mode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72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 3 图数据模型（版本演进 DAG + 语义关联层）</w:t>
            </w:r>
          </w:p>
          <w:p>
            <w:pPr>
              <w:spacing w:before="0" w:after="80" w:line="30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sz w:val="22"/>
              </w:rPr>
              <w:t>2.1 核心节点数据字典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  <w:tblBorders>
                <w:top w:val="single" w:sz="8" w:space="0" w:color="94A3B8"/>
                <w:left w:val="single" w:sz="8" w:space="0" w:color="94A3B8"/>
                <w:bottom w:val="single" w:sz="8" w:space="0" w:color="94A3B8"/>
                <w:right w:val="single" w:sz="8" w:space="0" w:color="94A3B8"/>
                <w:insideH w:val="single" w:sz="8" w:space="0" w:color="94A3B8"/>
                <w:insideV w:val="single" w:sz="8" w:space="0" w:color="94A3B8"/>
              </w:tblBorders>
            </w:tblPr>
            <w:tblGrid>
              <w:gridCol w:w="3324"/>
              <w:gridCol w:w="3324"/>
              <w:gridCol w:w="3324"/>
            </w:tblGrid>
            <w:tr>
              <w:tc>
                <w:tcPr>
                  <w:tcW w:type="dxa" w:w="3324"/>
                  <w:vAlign w:val="center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18"/>
                    </w:rPr>
                    <w:t>分组</w:t>
                  </w:r>
                </w:p>
              </w:tc>
              <w:tc>
                <w:tcPr>
                  <w:tcW w:type="dxa" w:w="3324"/>
                  <w:vAlign w:val="center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18"/>
                    </w:rPr>
                    <w:t>节点与数量</w:t>
                  </w:r>
                </w:p>
              </w:tc>
              <w:tc>
                <w:tcPr>
                  <w:tcW w:type="dxa" w:w="3324"/>
                  <w:vAlign w:val="center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18"/>
                    </w:rPr>
                    <w:t>关键字段和用途</w:t>
                  </w:r>
                </w:p>
              </w:tc>
            </w:tr>
            <w:tr>
              <w:tc>
                <w:tcPr>
                  <w:tcW w:type="dxa" w:w="3324"/>
                  <w:vAlign w:val="center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>
                  <w:pPr>
                    <w:spacing w:before="0" w:after="0" w:line="240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7"/>
                    </w:rPr>
                    <w:t>内容节点</w:t>
                  </w:r>
                </w:p>
              </w:tc>
              <w:tc>
                <w:tcPr>
                  <w:tcW w:type="dxa" w:w="3324"/>
                  <w:vAlign w:val="center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>
                  <w:pPr>
                    <w:spacing w:before="0" w:after="0" w:line="240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7"/>
                    </w:rPr>
                    <w:t>GraphNode(17), Human_Post(14), AI_Consensus(3), Result(0)</w:t>
                  </w:r>
                </w:p>
              </w:tc>
              <w:tc>
                <w:tcPr>
                  <w:tcW w:type="dxa" w:w="3324"/>
                  <w:vAlign w:val="center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>
                  <w:pPr>
                    <w:spacing w:before="0" w:after="0" w:line="240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7"/>
                    </w:rPr>
                    <w:t>关键字段：node_id、request_id/decision_id、root_id、topic_id、embedding、created_at、_deleted、质量评分；支撑观点、AI 共识、结果物化、谱系追踪和软删除。</w:t>
                  </w:r>
                </w:p>
              </w:tc>
            </w:tr>
            <w:tr>
              <w:tc>
                <w:tcPr>
                  <w:tcW w:type="dxa" w:w="3324"/>
                  <w:vAlign w:val="center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>
                  <w:pPr>
                    <w:spacing w:before="0" w:after="0" w:line="240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7"/>
                    </w:rPr>
                    <w:t>治理审计</w:t>
                  </w:r>
                </w:p>
              </w:tc>
              <w:tc>
                <w:tcPr>
                  <w:tcW w:type="dxa" w:w="3324"/>
                  <w:vAlign w:val="center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>
                  <w:pPr>
                    <w:spacing w:before="0" w:after="0" w:line="240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7"/>
                    </w:rPr>
                    <w:t>Decision(10)</w:t>
                  </w:r>
                </w:p>
              </w:tc>
              <w:tc>
                <w:tcPr>
                  <w:tcW w:type="dxa" w:w="3324"/>
                  <w:vAlign w:val="center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>
                  <w:pPr>
                    <w:spacing w:before="0" w:after="0" w:line="240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7"/>
                    </w:rPr>
                    <w:t>关键字段：decision_id、decision_type、operator_type、operator_id、reason、created_at；通过 RESULTED_IN 追踪治理产出，可接 REVIEWED 复核。</w:t>
                  </w:r>
                </w:p>
              </w:tc>
            </w:tr>
            <w:tr>
              <w:tc>
                <w:tcPr>
                  <w:tcW w:type="dxa" w:w="3324"/>
                  <w:vAlign w:val="center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>
                  <w:pPr>
                    <w:spacing w:before="0" w:after="0" w:line="240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7"/>
                    </w:rPr>
                    <w:t>用户域</w:t>
                  </w:r>
                </w:p>
              </w:tc>
              <w:tc>
                <w:tcPr>
                  <w:tcW w:type="dxa" w:w="3324"/>
                  <w:vAlign w:val="center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>
                  <w:pPr>
                    <w:spacing w:before="0" w:after="0" w:line="240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7"/>
                    </w:rPr>
                    <w:t>UserAccount(18), UserProfile(18)</w:t>
                  </w:r>
                </w:p>
              </w:tc>
              <w:tc>
                <w:tcPr>
                  <w:tcW w:type="dxa" w:w="3324"/>
                  <w:vAlign w:val="center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>
                  <w:pPr>
                    <w:spacing w:before="0" w:after="0" w:line="240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7"/>
                    </w:rPr>
                    <w:t>关键字段：user_id、username、password_hash、roles、status、display_name、avatar_url、updated_at；支撑认证、角色鉴权和资料维护。</w:t>
                  </w:r>
                </w:p>
              </w:tc>
            </w:tr>
            <w:tr>
              <w:tc>
                <w:tcPr>
                  <w:tcW w:type="dxa" w:w="3324"/>
                  <w:vAlign w:val="center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>
                  <w:pPr>
                    <w:spacing w:before="0" w:after="0" w:line="240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7"/>
                    </w:rPr>
                    <w:t>话题偏好</w:t>
                  </w:r>
                </w:p>
              </w:tc>
              <w:tc>
                <w:tcPr>
                  <w:tcW w:type="dxa" w:w="3324"/>
                  <w:vAlign w:val="center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>
                  <w:pPr>
                    <w:spacing w:before="0" w:after="0" w:line="240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7"/>
                    </w:rPr>
                    <w:t>Topic(5), PreferenceEvent(340)</w:t>
                  </w:r>
                </w:p>
              </w:tc>
              <w:tc>
                <w:tcPr>
                  <w:tcW w:type="dxa" w:w="3324"/>
                  <w:vAlign w:val="center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>
                  <w:pPr>
                    <w:spacing w:before="0" w:after="0" w:line="240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7"/>
                    </w:rPr>
                    <w:t>关键字段：topic_id、name、source_type、event_id、type、weight、at、source_node_id；支撑话题入口、行为事件和个性化排序。</w:t>
                  </w:r>
                </w:p>
              </w:tc>
            </w:tr>
          </w:tbl>
          <w:p/>
          <w:p>
            <w:pPr>
              <w:spacing w:before="0" w:after="80" w:line="30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sz w:val="22"/>
              </w:rPr>
              <w:t>2.2 核心关系数据字典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  <w:tblBorders>
                <w:top w:val="single" w:sz="8" w:space="0" w:color="94A3B8"/>
                <w:left w:val="single" w:sz="8" w:space="0" w:color="94A3B8"/>
                <w:bottom w:val="single" w:sz="8" w:space="0" w:color="94A3B8"/>
                <w:right w:val="single" w:sz="8" w:space="0" w:color="94A3B8"/>
                <w:insideH w:val="single" w:sz="8" w:space="0" w:color="94A3B8"/>
                <w:insideV w:val="single" w:sz="8" w:space="0" w:color="94A3B8"/>
              </w:tblBorders>
            </w:tblPr>
            <w:tblGrid>
              <w:gridCol w:w="3324"/>
              <w:gridCol w:w="3324"/>
              <w:gridCol w:w="3324"/>
            </w:tblGrid>
            <w:tr>
              <w:tc>
                <w:tcPr>
                  <w:tcW w:type="dxa" w:w="3324"/>
                  <w:vAlign w:val="center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18"/>
                    </w:rPr>
                    <w:t>分组</w:t>
                  </w:r>
                </w:p>
              </w:tc>
              <w:tc>
                <w:tcPr>
                  <w:tcW w:type="dxa" w:w="3324"/>
                  <w:vAlign w:val="center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18"/>
                    </w:rPr>
                    <w:t>关系与数量</w:t>
                  </w:r>
                </w:p>
              </w:tc>
              <w:tc>
                <w:tcPr>
                  <w:tcW w:type="dxa" w:w="3324"/>
                  <w:vAlign w:val="center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18"/>
                    </w:rPr>
                    <w:t>方向、属性和用途</w:t>
                  </w:r>
                </w:p>
              </w:tc>
            </w:tr>
            <w:tr>
              <w:tc>
                <w:tcPr>
                  <w:tcW w:type="dxa" w:w="3324"/>
                  <w:vAlign w:val="center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>
                  <w:pPr>
                    <w:spacing w:before="0" w:after="0" w:line="240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7"/>
                    </w:rPr>
                    <w:t>作者与资料</w:t>
                  </w:r>
                </w:p>
              </w:tc>
              <w:tc>
                <w:tcPr>
                  <w:tcW w:type="dxa" w:w="3324"/>
                  <w:vAlign w:val="center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>
                  <w:pPr>
                    <w:spacing w:before="0" w:after="0" w:line="240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7"/>
                    </w:rPr>
                    <w:t>AUTHORED(14), HAS_PROFILE(18)</w:t>
                  </w:r>
                </w:p>
              </w:tc>
              <w:tc>
                <w:tcPr>
                  <w:tcW w:type="dxa" w:w="3324"/>
                  <w:vAlign w:val="center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>
                  <w:pPr>
                    <w:spacing w:before="0" w:after="0" w:line="240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7"/>
                    </w:rPr>
                    <w:t>UserAccount -&gt; Human_Post/UserProfile；属性 authored_id、created_at；支撑作者归属和账号资料一对一关联。</w:t>
                  </w:r>
                </w:p>
              </w:tc>
            </w:tr>
            <w:tr>
              <w:tc>
                <w:tcPr>
                  <w:tcW w:type="dxa" w:w="3324"/>
                  <w:vAlign w:val="center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>
                  <w:pPr>
                    <w:spacing w:before="0" w:after="0" w:line="240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7"/>
                    </w:rPr>
                    <w:t>版本演进</w:t>
                  </w:r>
                </w:p>
              </w:tc>
              <w:tc>
                <w:tcPr>
                  <w:tcW w:type="dxa" w:w="3324"/>
                  <w:vAlign w:val="center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>
                  <w:pPr>
                    <w:spacing w:before="0" w:after="0" w:line="240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7"/>
                    </w:rPr>
                    <w:t>CONTINUES_FROM(10), BRANCHED_FROM(1)</w:t>
                  </w:r>
                </w:p>
              </w:tc>
              <w:tc>
                <w:tcPr>
                  <w:tcW w:type="dxa" w:w="3324"/>
                  <w:vAlign w:val="center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>
                  <w:pPr>
                    <w:spacing w:before="0" w:after="0" w:line="240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7"/>
                    </w:rPr>
                    <w:t>Human_Post -&gt; GraphNode；属性 operator_type、operator_id、created_at、reason、operation_id；表达回复、注入、分支和 DAG 演进。</w:t>
                  </w:r>
                </w:p>
              </w:tc>
            </w:tr>
            <w:tr>
              <w:tc>
                <w:tcPr>
                  <w:tcW w:type="dxa" w:w="3324"/>
                  <w:vAlign w:val="center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>
                  <w:pPr>
                    <w:spacing w:before="0" w:after="0" w:line="240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7"/>
                    </w:rPr>
                    <w:t>治理合并</w:t>
                  </w:r>
                </w:p>
              </w:tc>
              <w:tc>
                <w:tcPr>
                  <w:tcW w:type="dxa" w:w="3324"/>
                  <w:vAlign w:val="center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>
                  <w:pPr>
                    <w:spacing w:before="0" w:after="0" w:line="240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7"/>
                    </w:rPr>
                    <w:t>MERGED_INTO(3), SYNTHESIZED_FROM(9), RESULTED_IN(10)</w:t>
                  </w:r>
                </w:p>
              </w:tc>
              <w:tc>
                <w:tcPr>
                  <w:tcW w:type="dxa" w:w="3324"/>
                  <w:vAlign w:val="center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>
                  <w:pPr>
                    <w:spacing w:before="0" w:after="0" w:line="240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7"/>
                    </w:rPr>
                    <w:t>AI_Consensus/Decision -&gt; GraphNode/Human_Post；属性 decision_id、created_at、reason；支撑共识落点、贡献溯源和审计入口。</w:t>
                  </w:r>
                </w:p>
              </w:tc>
            </w:tr>
            <w:tr>
              <w:tc>
                <w:tcPr>
                  <w:tcW w:type="dxa" w:w="3324"/>
                  <w:vAlign w:val="center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>
                  <w:pPr>
                    <w:spacing w:before="0" w:after="0" w:line="240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7"/>
                    </w:rPr>
                    <w:t>偏好社交</w:t>
                  </w:r>
                </w:p>
              </w:tc>
              <w:tc>
                <w:tcPr>
                  <w:tcW w:type="dxa" w:w="3324"/>
                  <w:vAlign w:val="center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>
                  <w:pPr>
                    <w:spacing w:before="0" w:after="0" w:line="240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7"/>
                    </w:rPr>
                    <w:t>EMITTED(340), TOWARD(69), PREFERS(1), FOLLOWS(2), MUTED(0)</w:t>
                  </w:r>
                </w:p>
              </w:tc>
              <w:tc>
                <w:tcPr>
                  <w:tcW w:type="dxa" w:w="3324"/>
                  <w:vAlign w:val="center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>
                  <w:pPr>
                    <w:spacing w:before="0" w:after="0" w:line="240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7"/>
                    </w:rPr>
                    <w:t>UserAccount/PreferenceEvent -&gt; Topic/User/GraphNode；属性 weight、last_event_at、since、reason；支撑偏好聚合、关注和屏蔽过滤。</w:t>
                  </w:r>
                </w:p>
              </w:tc>
            </w:tr>
            <w:tr>
              <w:tc>
                <w:tcPr>
                  <w:tcW w:type="dxa" w:w="3324"/>
                  <w:vAlign w:val="center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>
                  <w:pPr>
                    <w:spacing w:before="0" w:after="0" w:line="240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7"/>
                    </w:rPr>
                    <w:t>扩展审计</w:t>
                  </w:r>
                </w:p>
              </w:tc>
              <w:tc>
                <w:tcPr>
                  <w:tcW w:type="dxa" w:w="3324"/>
                  <w:vAlign w:val="center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>
                  <w:pPr>
                    <w:spacing w:before="0" w:after="0" w:line="240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7"/>
                    </w:rPr>
                    <w:t>MATERIALIZED_FROM, CONVERGED_FROM, CROSS_SYNTHESIZED_FROM, CONCEPTUAL_OVERLAP/RELATES_TO, REVIEWED/OPERATED</w:t>
                  </w:r>
                </w:p>
              </w:tc>
              <w:tc>
                <w:tcPr>
                  <w:tcW w:type="dxa" w:w="3324"/>
                  <w:vAlign w:val="center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>
                  <w:pPr>
                    <w:spacing w:before="0" w:after="0" w:line="240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7"/>
                    </w:rPr>
                    <w:t>当前库暂无样本但代码已预留；用于结果物化、跨结果综合、语义关联、人工复核和管理操作审计。</w:t>
                  </w:r>
                </w:p>
              </w:tc>
            </w:tr>
          </w:tbl>
          <w:p/>
          <w:p>
            <w:pPr>
              <w:spacing w:before="0" w:after="80" w:line="30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sz w:val="22"/>
              </w:rPr>
              <w:t>2.3 约束与索引设计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  <w:tblBorders>
                <w:top w:val="single" w:sz="8" w:space="0" w:color="94A3B8"/>
                <w:left w:val="single" w:sz="8" w:space="0" w:color="94A3B8"/>
                <w:bottom w:val="single" w:sz="8" w:space="0" w:color="94A3B8"/>
                <w:right w:val="single" w:sz="8" w:space="0" w:color="94A3B8"/>
                <w:insideH w:val="single" w:sz="8" w:space="0" w:color="94A3B8"/>
                <w:insideV w:val="single" w:sz="8" w:space="0" w:color="94A3B8"/>
              </w:tblBorders>
            </w:tblPr>
            <w:tblGrid>
              <w:gridCol w:w="4986"/>
              <w:gridCol w:w="4986"/>
            </w:tblGrid>
            <w:tr>
              <w:tc>
                <w:tcPr>
                  <w:tcW w:type="dxa" w:w="4986"/>
                  <w:vAlign w:val="center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18"/>
                    </w:rPr>
                    <w:t>类别</w:t>
                  </w:r>
                </w:p>
              </w:tc>
              <w:tc>
                <w:tcPr>
                  <w:tcW w:type="dxa" w:w="4986"/>
                  <w:vAlign w:val="center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18"/>
                    </w:rPr>
                    <w:t>对象与作用</w:t>
                  </w:r>
                </w:p>
              </w:tc>
            </w:tr>
            <w:tr>
              <w:tc>
                <w:tcPr>
                  <w:tcW w:type="dxa" w:w="4986"/>
                  <w:vAlign w:val="center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>
                  <w:pPr>
                    <w:spacing w:before="0" w:after="0" w:line="240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7"/>
                    </w:rPr>
                    <w:t>唯一约束</w:t>
                  </w:r>
                </w:p>
              </w:tc>
              <w:tc>
                <w:tcPr>
                  <w:tcW w:type="dxa" w:w="4986"/>
                  <w:vAlign w:val="center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>
                  <w:pPr>
                    <w:spacing w:before="0" w:after="0" w:line="240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7"/>
                    </w:rPr>
                    <w:t>对象：GraphNode.node_id; Human_Post.request_id/decision_id; AI_Consensus.decision_id; Result.decision_id; UserAccount.user_id/username; UserProfile.user_id; Topic.topic_id; Decision.decision_id; AUTHORED.authored_id；作用：保证节点、账号、话题、决策和作者关系可被幂等寻址，避免重复写入。</w:t>
                  </w:r>
                </w:p>
              </w:tc>
            </w:tr>
            <w:tr>
              <w:tc>
                <w:tcPr>
                  <w:tcW w:type="dxa" w:w="4986"/>
                  <w:vAlign w:val="center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>
                  <w:pPr>
                    <w:spacing w:before="0" w:after="0" w:line="240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7"/>
                    </w:rPr>
                    <w:t>普通索引</w:t>
                  </w:r>
                </w:p>
              </w:tc>
              <w:tc>
                <w:tcPr>
                  <w:tcW w:type="dxa" w:w="4986"/>
                  <w:vAlign w:val="center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>
                  <w:pPr>
                    <w:spacing w:before="0" w:after="0" w:line="240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7"/>
                    </w:rPr>
                    <w:t>对象：Human_Post.author_id/created_at/topic_id/operation_id; AI_Consensus.created_at/topic_id; Result.created_at/topic_id; Decision.created_at; PreferenceEvent.at；作用：支撑 feed、审计分页、话题筛选、分叉回滚和偏好事件窗口聚合。</w:t>
                  </w:r>
                </w:p>
              </w:tc>
            </w:tr>
            <w:tr>
              <w:tc>
                <w:tcPr>
                  <w:tcW w:type="dxa" w:w="4986"/>
                  <w:vAlign w:val="center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>
                  <w:pPr>
                    <w:spacing w:before="0" w:after="0" w:line="240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7"/>
                    </w:rPr>
                    <w:t>关系索引</w:t>
                  </w:r>
                </w:p>
              </w:tc>
              <w:tc>
                <w:tcPr>
                  <w:tcW w:type="dxa" w:w="4986"/>
                  <w:vAlign w:val="center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>
                  <w:pPr>
                    <w:spacing w:before="0" w:after="0" w:line="240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7"/>
                    </w:rPr>
                    <w:t>对象：MERGED_INTO.decision_id; BRANCHED_FROM.decision_id; AUTHORED.created_at; CONCEPTUAL_OVERLAP.association_id; RELATES_TO.association_id; FOLLOWS.since; MUTED.since; PREFERS.weight/updated_at；作用：支撑关系审计、关联删除、关注/屏蔽列表和 PREFERS 排序。</w:t>
                  </w:r>
                </w:p>
              </w:tc>
            </w:tr>
            <w:tr>
              <w:tc>
                <w:tcPr>
                  <w:tcW w:type="dxa" w:w="4986"/>
                  <w:vAlign w:val="center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>
                  <w:pPr>
                    <w:spacing w:before="0" w:after="0" w:line="240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7"/>
                    </w:rPr>
                    <w:t>向量索引</w:t>
                  </w:r>
                </w:p>
              </w:tc>
              <w:tc>
                <w:tcPr>
                  <w:tcW w:type="dxa" w:w="4986"/>
                  <w:vAlign w:val="center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>
                  <w:pPr>
                    <w:spacing w:before="0" w:after="0" w:line="240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7"/>
                    </w:rPr>
                    <w:t>对象：rhizodelta_graph_node_embedding_idx ON GraphNode.embedding；作用：Neo4j 5 cosine 向量索引，用于相似节点召回和 AI 路由上下文构建。</w:t>
                  </w:r>
                </w:p>
              </w:tc>
            </w:tr>
          </w:tbl>
          <w:p/>
        </w:tc>
      </w:tr>
      <w:tr>
        <w:tc>
          <w:tcPr>
            <w:tcW w:type="dxa" w:w="99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系统功能详细设计的描述和对应的流程图。</w:t>
            </w:r>
          </w:p>
        </w:tc>
      </w:tr>
      <w:tr>
        <w:tc>
          <w:tcPr>
            <w:tcW w:type="dxa" w:w="99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/>
          </w:p>
          <w:p>
            <w:pPr>
              <w:spacing w:before="0" w:after="80" w:line="300" w:lineRule="auto"/>
              <w:ind w:firstLine="42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系统采用前后端分离和后端分层设计：api 层负责 HTTP 入口与统一响应，service 层承担业务规则和事务边界，repository 与 Neo4jClient 负责图数据库访问，infrastructure 包统一放置安全、消息队列、SSE、Redis、文件存储和监控能力。</w:t>
            </w:r>
          </w:p>
          <w:p>
            <w:pPr>
              <w:spacing w:before="0" w:after="80" w:line="300" w:lineRule="auto"/>
              <w:ind w:firstLine="42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发帖模块是核心业务流程。PostController 校验请求体和认证用户，检查目标节点，生成稳定 event_id 后投递 PostEventMessage 到 RabbitMQ；确认消息入队后返回 202 Accepted。PostConsumer 消费消息后创建 Human_Post，生成 embedding 和质量评分，触发 AI 路由编排，写入 Neo4j 关系与审计记录，并通过 SSE 推送前端刷新。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56000" cy="490529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_post_flowchar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905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 4 发帖受理与异步处理程序流程图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36000" cy="27216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backend_async_flow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72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 5 后端发帖与 AI 编排时序</w:t>
            </w:r>
          </w:p>
        </w:tc>
      </w:tr>
      <w:tr>
        <w:tc>
          <w:tcPr>
            <w:tcW w:type="dxa" w:w="99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系统模块实现的界面截图和对应的主要源代码截图。</w:t>
            </w:r>
          </w:p>
        </w:tc>
      </w:tr>
      <w:tr>
        <w:tc>
          <w:tcPr>
            <w:tcW w:type="dxa" w:w="99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/>
          </w:p>
          <w:p>
            <w:pPr>
              <w:spacing w:before="0" w:after="80" w:line="300" w:lineRule="auto"/>
              <w:ind w:firstLine="42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界面截图采用 RhizoDelta 已运行站点的真实截图，覆盖登录入口、图谱讨论主界面和个人设置页；源代码截图取自本地 RhizoDelta 仓库真实文件，覆盖统一响应、安全配置、RESTful 发帖入口、图持久层查询和多环境配置。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08000" cy="288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_run_login_p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8000" cy="28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 6 登录页面运行截图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08000" cy="288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_run_home_graph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8000" cy="28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 7 图谱讨论主界面运行截图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08000" cy="288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_run_profile_setting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8000" cy="28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 8 个人设置页运行截图</w:t>
            </w:r>
          </w:p>
        </w:tc>
      </w:tr>
      <w:tr>
        <w:tc>
          <w:tcPr>
            <w:tcW w:type="dxa" w:w="99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主要源代码截图 1</w:t>
            </w:r>
          </w:p>
        </w:tc>
      </w:tr>
      <w:tr>
        <w:tc>
          <w:tcPr>
            <w:tcW w:type="dxa" w:w="99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/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08000" cy="272384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_code_api_respons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8000" cy="2723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 9 统一响应封装 ApiResponse</w:t>
            </w:r>
          </w:p>
        </w:tc>
      </w:tr>
      <w:tr>
        <w:tc>
          <w:tcPr>
            <w:tcW w:type="dxa" w:w="99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主要源代码截图 2</w:t>
            </w:r>
          </w:p>
        </w:tc>
      </w:tr>
      <w:tr>
        <w:tc>
          <w:tcPr>
            <w:tcW w:type="dxa" w:w="99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/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08000" cy="29491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_code_security_config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8000" cy="2949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 10 安全过滤链与角色鉴权 SecurityConfig</w:t>
            </w:r>
          </w:p>
        </w:tc>
      </w:tr>
      <w:tr>
        <w:tc>
          <w:tcPr>
            <w:tcW w:type="dxa" w:w="99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主要源代码截图 3</w:t>
            </w:r>
          </w:p>
        </w:tc>
      </w:tr>
      <w:tr>
        <w:tc>
          <w:tcPr>
            <w:tcW w:type="dxa" w:w="99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/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08000" cy="31744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_code_post_controller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8000" cy="317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 11 RESTful 发帖入口 PostController</w:t>
            </w:r>
          </w:p>
        </w:tc>
      </w:tr>
      <w:tr>
        <w:tc>
          <w:tcPr>
            <w:tcW w:type="dxa" w:w="99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主要源代码截图 4</w:t>
            </w:r>
          </w:p>
        </w:tc>
      </w:tr>
      <w:tr>
        <w:tc>
          <w:tcPr>
            <w:tcW w:type="dxa" w:w="99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/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08000" cy="227328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_code_repository_cypher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8000" cy="2273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 12 图持久层 Cypher 查询 HumanPostRepository</w:t>
            </w:r>
          </w:p>
        </w:tc>
      </w:tr>
      <w:tr>
        <w:tc>
          <w:tcPr>
            <w:tcW w:type="dxa" w:w="99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主要源代码截图 5</w:t>
            </w:r>
          </w:p>
        </w:tc>
      </w:tr>
      <w:tr>
        <w:tc>
          <w:tcPr>
            <w:tcW w:type="dxa" w:w="99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/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08000" cy="3024213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_code_application_yml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8000" cy="30242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 13 多环境核心配置 application.yml</w:t>
            </w:r>
          </w:p>
        </w:tc>
      </w:tr>
      <w:tr>
        <w:tc>
          <w:tcPr>
            <w:tcW w:type="dxa" w:w="99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项目总结。</w:t>
            </w:r>
          </w:p>
        </w:tc>
      </w:tr>
      <w:tr>
        <w:tc>
          <w:tcPr>
            <w:tcW w:type="dxa" w:w="99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/>
          </w:p>
          <w:p>
            <w:pPr>
              <w:spacing w:before="0" w:after="80" w:line="300" w:lineRule="auto"/>
              <w:ind w:firstLine="42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课程知识点对应：项目覆盖 Spring Boot 项目搭建、多环境配置、RESTful API、统一响应封装、Service 分层、事务、全局异常处理、Spring Security + JWT + Redis 会话、RabbitMQ 消息队列、文件上传、定时任务、Maven 打包和自动化测试；同时以 Neo4j 图数据库、SSE 实时推送、AI 编排和可观测体系体现企业级 Web 应用扩展能力。</w:t>
            </w:r>
          </w:p>
          <w:p>
            <w:pPr>
              <w:spacing w:before="0" w:after="80" w:line="300" w:lineRule="auto"/>
              <w:ind w:firstLine="42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部署与测试：基础设施使用 docker compose up -d neo4j rabbitmq redis 启动；后端通过 mvn spring-boot:run 或 mvn clean package &amp;&amp; java -jar target/RhizoDelta-1.0-SNAPSHOT.jar 运行；前端通过 cd frontend &amp;&amp; npm install &amp;&amp; npm run dev 启动。后端测试命令为 mvn test -Dspring.profiles.active=test，前端使用 npm run build 与 npx vitest。</w:t>
            </w:r>
          </w:p>
          <w:p>
            <w:pPr>
              <w:spacing w:before="0" w:after="80" w:line="300" w:lineRule="auto"/>
              <w:ind w:firstLine="420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本项目把课程要求中的登录退出、权限控制、增删改查、列表分页、统一响应、数据库设计、测试部署和报告撰写落到真实工程中，并进一步扩展到图谱讨论、异步处理、实时推送和 AI 决策场景，能够体现 JavaEE 企业级 Web 应用开发的综合能力。</w:t>
            </w:r>
          </w:p>
        </w:tc>
      </w:tr>
      <w:tr>
        <w:tc>
          <w:tcPr>
            <w:tcW w:type="dxa" w:w="99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学生签名：____________　课程设计得分：______　课程设计报告：______　合计：______　指导教师签字（签章）：____________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