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240"/>
        <w:jc w:val="center"/>
      </w:pPr>
      <w:r>
        <w:rPr>
          <w:rFonts w:ascii="Times New Roman" w:hAnsi="Times New Roman" w:eastAsia="Times New Roman"/>
          <w:b w:val="0"/>
          <w:sz w:val="28"/>
        </w:rPr>
        <w:t>Sichuan Top Vocational College of Information Technology</w:t>
      </w:r>
    </w:p>
    <w:p/>
    <w:p/>
    <w:p>
      <w:pPr>
        <w:spacing w:after="320"/>
        <w:jc w:val="center"/>
      </w:pPr>
      <w:r>
        <w:rPr>
          <w:rFonts w:ascii="黑体" w:hAnsi="黑体" w:eastAsia="黑体"/>
          <w:b/>
          <w:sz w:val="56"/>
        </w:rPr>
        <w:t>期  末  考  查  报  告</w:t>
      </w:r>
    </w:p>
    <w:p>
      <w:pPr>
        <w:spacing w:after="800"/>
        <w:jc w:val="center"/>
      </w:pPr>
      <w:r>
        <w:rPr>
          <w:rFonts w:ascii="宋体" w:hAnsi="宋体" w:eastAsia="宋体"/>
          <w:b w:val="0"/>
          <w:sz w:val="36"/>
        </w:rPr>
        <w:t>（《JavaEE 企业级 Web 应用开发实战》）</w:t>
      </w:r>
    </w:p>
    <w:p>
      <w:pPr>
        <w:spacing w:after="200"/>
        <w:ind w:left="2608"/>
      </w:pPr>
      <w:r>
        <w:rPr>
          <w:rFonts w:ascii="宋体" w:hAnsi="宋体" w:eastAsia="宋体"/>
          <w:sz w:val="28"/>
        </w:rPr>
        <w:t xml:space="preserve">姓    名： </w:t>
      </w:r>
      <w:r>
        <w:rPr>
          <w:rFonts w:ascii="宋体" w:hAnsi="宋体" w:eastAsia="宋体"/>
          <w:sz w:val="28"/>
          <w:u w:val="single"/>
        </w:rPr>
        <w:t>刘小麟</w:t>
      </w:r>
    </w:p>
    <w:p>
      <w:pPr>
        <w:spacing w:after="200"/>
        <w:ind w:left="2608"/>
      </w:pPr>
      <w:r>
        <w:rPr>
          <w:rFonts w:ascii="宋体" w:hAnsi="宋体" w:eastAsia="宋体"/>
          <w:sz w:val="28"/>
        </w:rPr>
        <w:t xml:space="preserve">学    号： </w:t>
      </w:r>
      <w:r>
        <w:rPr>
          <w:rFonts w:ascii="宋体" w:hAnsi="宋体" w:eastAsia="宋体"/>
          <w:sz w:val="28"/>
          <w:u w:val="single"/>
        </w:rPr>
        <w:t>2052442135</w:t>
      </w:r>
    </w:p>
    <w:p>
      <w:pPr>
        <w:spacing w:after="200"/>
        <w:ind w:left="2608"/>
      </w:pPr>
      <w:r>
        <w:rPr>
          <w:rFonts w:ascii="宋体" w:hAnsi="宋体" w:eastAsia="宋体"/>
          <w:sz w:val="28"/>
        </w:rPr>
        <w:t xml:space="preserve">系    别： </w:t>
      </w:r>
      <w:r>
        <w:rPr>
          <w:rFonts w:ascii="宋体" w:hAnsi="宋体" w:eastAsia="宋体"/>
          <w:sz w:val="28"/>
          <w:u w:val="single"/>
        </w:rPr>
        <w:t>信息工程学院</w:t>
      </w:r>
    </w:p>
    <w:p>
      <w:pPr>
        <w:spacing w:after="200"/>
        <w:ind w:left="2608"/>
      </w:pPr>
      <w:r>
        <w:rPr>
          <w:rFonts w:ascii="宋体" w:hAnsi="宋体" w:eastAsia="宋体"/>
          <w:sz w:val="28"/>
        </w:rPr>
        <w:t xml:space="preserve">专    业： </w:t>
      </w:r>
      <w:r>
        <w:rPr>
          <w:rFonts w:ascii="宋体" w:hAnsi="宋体" w:eastAsia="宋体"/>
          <w:sz w:val="28"/>
          <w:u w:val="single"/>
        </w:rPr>
        <w:t>软件技术</w:t>
      </w:r>
    </w:p>
    <w:p>
      <w:pPr>
        <w:spacing w:after="200"/>
        <w:ind w:left="2608"/>
      </w:pPr>
      <w:r>
        <w:rPr>
          <w:rFonts w:ascii="宋体" w:hAnsi="宋体" w:eastAsia="宋体"/>
          <w:sz w:val="28"/>
        </w:rPr>
        <w:t xml:space="preserve">年    级： </w:t>
      </w:r>
      <w:r>
        <w:rPr>
          <w:rFonts w:ascii="宋体" w:hAnsi="宋体" w:eastAsia="宋体"/>
          <w:sz w:val="28"/>
          <w:u w:val="single"/>
        </w:rPr>
        <w:t>2024 级</w:t>
      </w:r>
    </w:p>
    <w:p>
      <w:pPr>
        <w:spacing w:after="200"/>
        <w:ind w:left="2608"/>
      </w:pPr>
      <w:r>
        <w:rPr>
          <w:rFonts w:ascii="宋体" w:hAnsi="宋体" w:eastAsia="宋体"/>
          <w:sz w:val="28"/>
        </w:rPr>
        <w:t xml:space="preserve">班    级： </w:t>
      </w:r>
      <w:r>
        <w:rPr>
          <w:rFonts w:ascii="宋体" w:hAnsi="宋体" w:eastAsia="宋体"/>
          <w:sz w:val="28"/>
          <w:u w:val="single"/>
        </w:rPr>
        <w:t>软件技术 14 班</w:t>
      </w:r>
    </w:p>
    <w:p>
      <w:pPr>
        <w:spacing w:after="200"/>
        <w:ind w:left="2608"/>
      </w:pPr>
      <w:r>
        <w:rPr>
          <w:rFonts w:ascii="宋体" w:hAnsi="宋体" w:eastAsia="宋体"/>
          <w:sz w:val="28"/>
        </w:rPr>
        <w:t xml:space="preserve">指导教师： </w:t>
      </w:r>
      <w:r>
        <w:rPr>
          <w:rFonts w:ascii="宋体" w:hAnsi="宋体" w:eastAsia="宋体"/>
          <w:sz w:val="28"/>
          <w:u w:val="single"/>
        </w:rPr>
        <w:t>陈晓军</w:t>
      </w:r>
    </w:p>
    <w:p/>
    <w:p/>
    <w:p>
      <w:pPr>
        <w:spacing w:after="160"/>
        <w:jc w:val="center"/>
      </w:pPr>
      <w:r>
        <w:rPr>
          <w:rFonts w:ascii="宋体" w:hAnsi="宋体" w:eastAsia="宋体"/>
          <w:b w:val="0"/>
          <w:sz w:val="28"/>
        </w:rPr>
        <w:t>2026 年 6 月 15 日 至 2026 年 6 月 26 日</w:t>
      </w:r>
    </w:p>
    <w:p>
      <w:pPr>
        <w:spacing w:after="120"/>
        <w:jc w:val="center"/>
      </w:pPr>
      <w:r>
        <w:rPr>
          <w:rFonts w:ascii="宋体" w:hAnsi="宋体" w:eastAsia="宋体"/>
          <w:b w:val="0"/>
          <w:sz w:val="24"/>
        </w:rPr>
        <w:t>所 在 单 位 ： 2024 级 信息工程 系 软件技术 专业 14 班</w:t>
      </w:r>
    </w:p>
    <w:p>
      <w:r>
        <w:br w:type="page"/>
      </w:r>
    </w:p>
    <w:p>
      <w:pPr>
        <w:spacing w:after="240"/>
        <w:jc w:val="center"/>
      </w:pPr>
      <w:r>
        <w:rPr>
          <w:rFonts w:ascii="黑体" w:hAnsi="黑体" w:eastAsia="黑体"/>
          <w:b/>
          <w:sz w:val="32"/>
        </w:rPr>
        <w:t>期 末 考 查 计 划 书</w:t>
      </w:r>
    </w:p>
    <w:tbl>
      <w:tblPr>
        <w:tblW w:type="auto" w:w="0"/>
        <w:jc w:val="center"/>
        <w:tblLook w:firstColumn="1" w:firstRow="1" w:lastColumn="0" w:lastRow="0" w:noHBand="0" w:noVBand="1" w:val="04A0"/>
        <w:tblBorders>
          <w:top w:val="single" w:sz="8" w:space="0" w:color="94A3B8"/>
          <w:left w:val="single" w:sz="8" w:space="0" w:color="94A3B8"/>
          <w:bottom w:val="single" w:sz="8" w:space="0" w:color="94A3B8"/>
          <w:right w:val="single" w:sz="8" w:space="0" w:color="94A3B8"/>
          <w:insideH w:val="single" w:sz="8" w:space="0" w:color="94A3B8"/>
          <w:insideV w:val="single" w:sz="8" w:space="0" w:color="94A3B8"/>
        </w:tblBorders>
      </w:tblPr>
      <w:tblGrid>
        <w:gridCol w:w="4646"/>
        <w:gridCol w:w="4646"/>
      </w:tblGrid>
      <w:tr>
        <w:tc>
          <w:tcPr>
            <w:tcW w:type="dxa" w:w="2041"/>
            <w:vAlign w:val="center"/>
            <w:tcMar>
              <w:top w:w="70" w:type="dxa"/>
              <w:left w:w="70" w:type="dxa"/>
              <w:bottom w:w="70" w:type="dxa"/>
              <w:right w:w="70" w:type="dxa"/>
            </w:tcMar>
          </w:tcPr>
          <w:p>
            <w:r/>
            <w:r>
              <w:rPr>
                <w:rFonts w:ascii="宋体" w:hAnsi="宋体" w:eastAsia="宋体"/>
                <w:b/>
                <w:sz w:val="24"/>
              </w:rPr>
              <w:t>所在单位</w:t>
            </w:r>
          </w:p>
        </w:tc>
        <w:tc>
          <w:tcPr>
            <w:tcW w:type="dxa" w:w="6576"/>
            <w:vAlign w:val="center"/>
            <w:tcMar>
              <w:top w:w="70" w:type="dxa"/>
              <w:left w:w="70" w:type="dxa"/>
              <w:bottom w:w="70" w:type="dxa"/>
              <w:right w:w="70" w:type="dxa"/>
            </w:tcMar>
          </w:tcPr>
          <w:p>
            <w:pPr>
              <w:spacing w:after="40"/>
            </w:pPr>
            <w:r/>
            <w:r>
              <w:rPr>
                <w:rFonts w:ascii="宋体" w:hAnsi="宋体" w:eastAsia="宋体"/>
                <w:sz w:val="24"/>
              </w:rPr>
              <w:t>2024 级 信息工程 系 软件技术 专业 14 班</w:t>
            </w:r>
          </w:p>
        </w:tc>
      </w:tr>
      <w:tr>
        <w:tc>
          <w:tcPr>
            <w:tcW w:type="dxa" w:w="2041"/>
            <w:vAlign w:val="center"/>
            <w:tcMar>
              <w:top w:w="70" w:type="dxa"/>
              <w:left w:w="70" w:type="dxa"/>
              <w:bottom w:w="70" w:type="dxa"/>
              <w:right w:w="70" w:type="dxa"/>
            </w:tcMar>
          </w:tcPr>
          <w:p>
            <w:r/>
            <w:r>
              <w:rPr>
                <w:rFonts w:ascii="宋体" w:hAnsi="宋体" w:eastAsia="宋体"/>
                <w:b/>
                <w:sz w:val="24"/>
              </w:rPr>
              <w:t>课程设计题目</w:t>
            </w:r>
          </w:p>
        </w:tc>
        <w:tc>
          <w:tcPr>
            <w:tcW w:type="dxa" w:w="6576"/>
            <w:vAlign w:val="center"/>
            <w:tcMar>
              <w:top w:w="70" w:type="dxa"/>
              <w:left w:w="70" w:type="dxa"/>
              <w:bottom w:w="70" w:type="dxa"/>
              <w:right w:w="70" w:type="dxa"/>
            </w:tcMar>
          </w:tcPr>
          <w:p>
            <w:pPr>
              <w:spacing w:after="40"/>
            </w:pPr>
            <w:r/>
            <w:r>
              <w:rPr>
                <w:rFonts w:ascii="宋体" w:hAnsi="宋体" w:eastAsia="宋体"/>
                <w:sz w:val="24"/>
              </w:rPr>
              <w:t>RhizoDelta 图谱化非线性讨论系统（JavaEE 企业级 Web 应用后端实现）</w:t>
            </w:r>
          </w:p>
        </w:tc>
      </w:tr>
      <w:tr>
        <w:tc>
          <w:tcPr>
            <w:tcW w:type="dxa" w:w="2041"/>
            <w:vAlign w:val="center"/>
            <w:tcMar>
              <w:top w:w="70" w:type="dxa"/>
              <w:left w:w="70" w:type="dxa"/>
              <w:bottom w:w="70" w:type="dxa"/>
              <w:right w:w="70" w:type="dxa"/>
            </w:tcMar>
          </w:tcPr>
          <w:p>
            <w:r/>
            <w:r>
              <w:rPr>
                <w:rFonts w:ascii="宋体" w:hAnsi="宋体" w:eastAsia="宋体"/>
                <w:b/>
                <w:sz w:val="24"/>
              </w:rPr>
              <w:t>课程设计目的</w:t>
            </w:r>
          </w:p>
        </w:tc>
        <w:tc>
          <w:tcPr>
            <w:tcW w:type="dxa" w:w="6576"/>
            <w:vAlign w:val="center"/>
            <w:tcMar>
              <w:top w:w="70" w:type="dxa"/>
              <w:left w:w="70" w:type="dxa"/>
              <w:bottom w:w="70" w:type="dxa"/>
              <w:right w:w="70" w:type="dxa"/>
            </w:tcMar>
          </w:tcPr>
          <w:p>
            <w:pPr>
              <w:spacing w:after="40"/>
            </w:pPr>
            <w:r/>
            <w:r>
              <w:rPr>
                <w:rFonts w:ascii="宋体" w:hAnsi="宋体" w:eastAsia="宋体"/>
                <w:sz w:val="24"/>
              </w:rPr>
              <w:t>1、能够独立完成从项目创建、多环境配置到分层架构设计的完整 Web 应用搭建；</w:t>
            </w:r>
          </w:p>
          <w:p>
            <w:pPr>
              <w:spacing w:after="40"/>
            </w:pPr>
            <w:r>
              <w:rPr>
                <w:rFonts w:ascii="宋体" w:hAnsi="宋体" w:eastAsia="宋体"/>
                <w:sz w:val="24"/>
              </w:rPr>
              <w:t>2、熟练使用 MyBatis-Plus 或 JPA 进行数据持久化操作；</w:t>
            </w:r>
          </w:p>
          <w:p>
            <w:pPr>
              <w:spacing w:after="40"/>
            </w:pPr>
            <w:r>
              <w:rPr>
                <w:rFonts w:ascii="宋体" w:hAnsi="宋体" w:eastAsia="宋体"/>
                <w:sz w:val="24"/>
              </w:rPr>
              <w:t>3、掌握事务管理、RESTful API 设计、网页数据交互等核心技术；</w:t>
            </w:r>
          </w:p>
          <w:p>
            <w:pPr>
              <w:spacing w:after="40"/>
            </w:pPr>
            <w:r>
              <w:rPr>
                <w:rFonts w:ascii="宋体" w:hAnsi="宋体" w:eastAsia="宋体"/>
                <w:sz w:val="24"/>
              </w:rPr>
              <w:t>4、完成系统的单元测试、API 文档生成、Maven 打包及 java -jar 部署，并提交完整的项目源码与设计文档。</w:t>
            </w:r>
          </w:p>
        </w:tc>
      </w:tr>
      <w:tr>
        <w:tc>
          <w:tcPr>
            <w:tcW w:type="dxa" w:w="2041"/>
            <w:vAlign w:val="center"/>
            <w:tcMar>
              <w:top w:w="70" w:type="dxa"/>
              <w:left w:w="70" w:type="dxa"/>
              <w:bottom w:w="70" w:type="dxa"/>
              <w:right w:w="70" w:type="dxa"/>
            </w:tcMar>
          </w:tcPr>
          <w:p>
            <w:r/>
            <w:r>
              <w:rPr>
                <w:rFonts w:ascii="宋体" w:hAnsi="宋体" w:eastAsia="宋体"/>
                <w:b/>
                <w:sz w:val="24"/>
              </w:rPr>
              <w:t>课程设计内容要求</w:t>
            </w:r>
          </w:p>
        </w:tc>
        <w:tc>
          <w:tcPr>
            <w:tcW w:type="dxa" w:w="6576"/>
            <w:vAlign w:val="center"/>
            <w:tcMar>
              <w:top w:w="70" w:type="dxa"/>
              <w:left w:w="70" w:type="dxa"/>
              <w:bottom w:w="70" w:type="dxa"/>
              <w:right w:w="70" w:type="dxa"/>
            </w:tcMar>
          </w:tcPr>
          <w:p>
            <w:pPr>
              <w:spacing w:after="40"/>
            </w:pPr>
            <w:r/>
            <w:r>
              <w:rPr>
                <w:rFonts w:ascii="宋体" w:hAnsi="宋体" w:eastAsia="宋体"/>
                <w:sz w:val="24"/>
              </w:rPr>
              <w:t>1、项目初始化与环境配置：使用 Spring Initializr 创建 Spring Boot 项目，正确引入 Spring Boot、JPA、Redis、RabbitMQ 等依赖；配置 application.yml 多环境文件（dev/prod），包含服务器端口、数据源、Redis 连接、JPA 或 MyBatis-Plus 日志等核心配置；使用 Lombok 简化实体类开发，配置热部署工具。</w:t>
            </w:r>
          </w:p>
          <w:p>
            <w:pPr>
              <w:spacing w:after="40"/>
            </w:pPr>
            <w:r>
              <w:rPr>
                <w:rFonts w:ascii="宋体" w:hAnsi="宋体" w:eastAsia="宋体"/>
                <w:sz w:val="24"/>
              </w:rPr>
              <w:t>2、数据库设计与持久层开发：完成项目的数据库设计；使用 MyBatis-Plus 或 JPA 完成各表的 CRUD 操作；为权限管理业务方法添加 @Transactional 事务控制。</w:t>
            </w:r>
          </w:p>
          <w:p>
            <w:pPr>
              <w:spacing w:after="40"/>
            </w:pPr>
            <w:r>
              <w:rPr>
                <w:rFonts w:ascii="宋体" w:hAnsi="宋体" w:eastAsia="宋体"/>
                <w:sz w:val="24"/>
              </w:rPr>
              <w:t>3、web 层与接口开发：设计符合 RESTful 规范的接口（GET、POST、PUT、DELETE）；使用 @RestController、@RequestMapping 等注解完成 Controller 层开发；掌握 @RequestParam、@PathVariable、@RequestBody 等参数接收方式；实现统一响应结果封装类（包含 code、message、data 字段）。</w:t>
            </w:r>
          </w:p>
          <w:p>
            <w:pPr>
              <w:spacing w:after="40"/>
            </w:pPr>
            <w:r>
              <w:rPr>
                <w:rFonts w:ascii="宋体" w:hAnsi="宋体" w:eastAsia="宋体"/>
                <w:sz w:val="24"/>
              </w:rPr>
              <w:t>4、实训报告：撰写完整的课程设计报告（包含需求分析、数据库设计、核心代码展示、运行截图、项目总结）；提交项目源代码（代码结构规范，注释清晰）；提交数据库建表 SQL 脚本及测试数据。</w:t>
            </w:r>
          </w:p>
        </w:tc>
      </w:tr>
      <w:tr>
        <w:tc>
          <w:tcPr>
            <w:tcW w:type="dxa" w:w="2041"/>
            <w:vAlign w:val="center"/>
            <w:tcMar>
              <w:top w:w="70" w:type="dxa"/>
              <w:left w:w="70" w:type="dxa"/>
              <w:bottom w:w="70" w:type="dxa"/>
              <w:right w:w="70" w:type="dxa"/>
            </w:tcMar>
          </w:tcPr>
          <w:p>
            <w:r/>
            <w:r>
              <w:rPr>
                <w:rFonts w:ascii="宋体" w:hAnsi="宋体" w:eastAsia="宋体"/>
                <w:b/>
                <w:sz w:val="24"/>
              </w:rPr>
              <w:t>课程设计时间安排</w:t>
            </w:r>
          </w:p>
        </w:tc>
        <w:tc>
          <w:tcPr>
            <w:tcW w:type="dxa" w:w="6576"/>
            <w:vAlign w:val="center"/>
            <w:tcMar>
              <w:top w:w="70" w:type="dxa"/>
              <w:left w:w="70" w:type="dxa"/>
              <w:bottom w:w="70" w:type="dxa"/>
              <w:right w:w="70" w:type="dxa"/>
            </w:tcMar>
          </w:tcPr>
          <w:p>
            <w:pPr>
              <w:spacing w:after="40"/>
            </w:pPr>
            <w:r/>
            <w:r>
              <w:rPr>
                <w:rFonts w:ascii="宋体" w:hAnsi="宋体" w:eastAsia="宋体"/>
                <w:sz w:val="24"/>
              </w:rPr>
              <w:t>2026 年 6 月 15 日：项目初始化、Maven 依赖与多环境配置（Neo4j / Redis / RabbitMQ）。</w:t>
            </w:r>
          </w:p>
          <w:p>
            <w:pPr>
              <w:spacing w:after="40"/>
            </w:pPr>
            <w:r>
              <w:rPr>
                <w:rFonts w:ascii="宋体" w:hAnsi="宋体" w:eastAsia="宋体"/>
                <w:sz w:val="24"/>
              </w:rPr>
              <w:t>2026 年 6 月 17 日：数据库（图）模型设计与持久层 Repository / Cypher 开发。</w:t>
            </w:r>
          </w:p>
          <w:p>
            <w:pPr>
              <w:spacing w:after="40"/>
            </w:pPr>
            <w:r>
              <w:rPr>
                <w:rFonts w:ascii="宋体" w:hAnsi="宋体" w:eastAsia="宋体"/>
                <w:sz w:val="24"/>
              </w:rPr>
              <w:t>2026 年 6 月 19 日：RESTful 接口、统一响应封装、Service 分层与事务设计。</w:t>
            </w:r>
          </w:p>
          <w:p>
            <w:pPr>
              <w:spacing w:after="40"/>
            </w:pPr>
            <w:r>
              <w:rPr>
                <w:rFonts w:ascii="宋体" w:hAnsi="宋体" w:eastAsia="宋体"/>
                <w:sz w:val="24"/>
              </w:rPr>
              <w:t>2026 年 6 月 22 日：安全认证（JWT / Redis）、RabbitMQ 异步发帖与 SSE 实时推送。</w:t>
            </w:r>
          </w:p>
          <w:p>
            <w:pPr>
              <w:spacing w:after="40"/>
            </w:pPr>
            <w:r>
              <w:rPr>
                <w:rFonts w:ascii="宋体" w:hAnsi="宋体" w:eastAsia="宋体"/>
                <w:sz w:val="24"/>
              </w:rPr>
              <w:t>2026 年 6 月 24 日：单元测试、Maven 打包与 java -jar 部署联调。</w:t>
            </w:r>
          </w:p>
          <w:p>
            <w:pPr>
              <w:spacing w:after="40"/>
            </w:pPr>
            <w:r>
              <w:rPr>
                <w:rFonts w:ascii="宋体" w:hAnsi="宋体" w:eastAsia="宋体"/>
                <w:sz w:val="24"/>
              </w:rPr>
              <w:t>2026 年 6 月 26 日：整理运行截图、撰写课程设计报告并提交源码与文档。</w:t>
            </w:r>
          </w:p>
        </w:tc>
      </w:tr>
    </w:tbl>
    <w:p>
      <w:r>
        <w:br w:type="page"/>
      </w:r>
    </w:p>
    <w:p>
      <w:pPr>
        <w:spacing w:after="280"/>
        <w:jc w:val="center"/>
      </w:pPr>
      <w:r>
        <w:rPr>
          <w:rFonts w:ascii="黑体" w:hAnsi="黑体" w:eastAsia="黑体"/>
          <w:b/>
          <w:sz w:val="32"/>
        </w:rPr>
        <w:t>报 告 正 文</w:t>
      </w:r>
    </w:p>
    <w:p>
      <w:pPr>
        <w:spacing w:line="324" w:lineRule="auto"/>
        <w:ind w:firstLine="420"/>
      </w:pPr>
      <w:r>
        <w:t>代码仓库：https://github.com/TUNTIANHAMMA-2/RhizoDelta；本地开发目录：/home/tthm/workspace/RhizoDelta。考查方案以 Spring Boot + MyBatis-Plus/JPA 的单表 CRUD 作为保底要求；本项目以 Spring Boot + Spring Data Neo4j + RabbitMQ + Redis + React 的图谱讨论系统实现，报告据此既说明课程知识点的对应实现，也说明超出考查方案的工程能力。</w:t>
      </w:r>
    </w:p>
    <w:p>
      <w:pPr>
        <w:pStyle w:val="Heading1"/>
      </w:pPr>
      <w:r>
        <w:t>一、系统功能描述与功能框架图</w:t>
      </w:r>
    </w:p>
    <w:p>
      <w:pPr>
        <w:spacing w:line="324" w:lineRule="auto"/>
        <w:ind w:firstLine="420"/>
      </w:pPr>
      <w:r>
        <w:t>RhizoDelta 是一个基于图谱的非线性讨论系统。它把传统论坛中的线性聊天记录组织为“共识主干 + 异议分支”的知识图谱：用户提交观点后，后端通过 Spring Boot 接收请求，RabbitMQ 解耦异步处理，Neo4j 保存不可变 DAG，AI 编排层对内容进行召回、裁决、反思和落库，前端通过 SSE 接收增量事件并刷新图谱视图。</w:t>
      </w:r>
    </w:p>
    <w:p>
      <w:pPr>
        <w:spacing w:line="324" w:lineRule="auto"/>
        <w:ind w:firstLine="420"/>
      </w:pPr>
      <w:r>
        <w:t>系统主要功能包括：用户注册、登录、刷新、退出与 JWT 鉴权；发布话题或回复（返回 202 Accepted 后台异步写入图谱）；根话题、节点详情、谱系、后代、溯源、移动端讨论树等查询；合并、分支、注入、物化、回滚、复核等治理操作与 AI 编排；关注、屏蔽、资料、头像、偏好聚合等社交能力；SSE 实时事件推送与可观测运维。系统功能模块框架如图 1 所示，整体技术架构与数据流如图 2 所示。</w:t>
      </w:r>
    </w:p>
    <w:p>
      <w:pPr>
        <w:jc w:val="center"/>
      </w:pPr>
      <w:r>
        <w:drawing>
          <wp:inline xmlns:a="http://schemas.openxmlformats.org/drawingml/2006/main" xmlns:pic="http://schemas.openxmlformats.org/drawingml/2006/picture">
            <wp:extent cx="5580000" cy="3348000"/>
            <wp:docPr id="1" name="Picture 1"/>
            <wp:cNvGraphicFramePr>
              <a:graphicFrameLocks noChangeAspect="1"/>
            </wp:cNvGraphicFramePr>
            <a:graphic>
              <a:graphicData uri="http://schemas.openxmlformats.org/drawingml/2006/picture">
                <pic:pic>
                  <pic:nvPicPr>
                    <pic:cNvPr id="0" name="14_function_framework.png"/>
                    <pic:cNvPicPr/>
                  </pic:nvPicPr>
                  <pic:blipFill>
                    <a:blip r:embed="rId10"/>
                    <a:stretch>
                      <a:fillRect/>
                    </a:stretch>
                  </pic:blipFill>
                  <pic:spPr>
                    <a:xfrm>
                      <a:off x="0" y="0"/>
                      <a:ext cx="5580000" cy="3348000"/>
                    </a:xfrm>
                    <a:prstGeom prst="rect"/>
                  </pic:spPr>
                </pic:pic>
              </a:graphicData>
            </a:graphic>
          </wp:inline>
        </w:drawing>
      </w:r>
    </w:p>
    <w:p>
      <w:pPr>
        <w:jc w:val="center"/>
      </w:pPr>
      <w:r>
        <w:t>图 1 系统功能模块框架图</w:t>
      </w:r>
    </w:p>
    <w:p>
      <w:pPr>
        <w:jc w:val="center"/>
      </w:pPr>
      <w:r>
        <w:drawing>
          <wp:inline xmlns:a="http://schemas.openxmlformats.org/drawingml/2006/main" xmlns:pic="http://schemas.openxmlformats.org/drawingml/2006/picture">
            <wp:extent cx="5580000" cy="3348000"/>
            <wp:docPr id="2" name="Picture 2"/>
            <wp:cNvGraphicFramePr>
              <a:graphicFrameLocks noChangeAspect="1"/>
            </wp:cNvGraphicFramePr>
            <a:graphic>
              <a:graphicData uri="http://schemas.openxmlformats.org/drawingml/2006/picture">
                <pic:pic>
                  <pic:nvPicPr>
                    <pic:cNvPr id="0" name="01_fullstack_architecture.png"/>
                    <pic:cNvPicPr/>
                  </pic:nvPicPr>
                  <pic:blipFill>
                    <a:blip r:embed="rId11"/>
                    <a:stretch>
                      <a:fillRect/>
                    </a:stretch>
                  </pic:blipFill>
                  <pic:spPr>
                    <a:xfrm>
                      <a:off x="0" y="0"/>
                      <a:ext cx="5580000" cy="3348000"/>
                    </a:xfrm>
                    <a:prstGeom prst="rect"/>
                  </pic:spPr>
                </pic:pic>
              </a:graphicData>
            </a:graphic>
          </wp:inline>
        </w:drawing>
      </w:r>
    </w:p>
    <w:p>
      <w:pPr>
        <w:jc w:val="center"/>
      </w:pPr>
      <w:r>
        <w:t>图 2 RhizoDelta 全栈架构与数据流</w:t>
      </w:r>
    </w:p>
    <w:p>
      <w:pPr>
        <w:pStyle w:val="Heading2"/>
      </w:pPr>
      <w:r>
        <w:t>1.1 技术选型与开发环境</w:t>
      </w:r>
    </w:p>
    <w:tbl>
      <w:tblPr>
        <w:tblStyle w:val="TableGrid"/>
        <w:tblW w:type="auto" w:w="0"/>
        <w:jc w:val="center"/>
        <w:tblLook w:firstColumn="1" w:firstRow="1" w:lastColumn="0" w:lastRow="0" w:noHBand="0" w:noVBand="1" w:val="04A0"/>
      </w:tblPr>
      <w:tblGrid>
        <w:gridCol w:w="4646"/>
        <w:gridCol w:w="4646"/>
      </w:tblGrid>
      <w:tr>
        <w:tc>
          <w:tcPr>
            <w:tcW w:type="dxa" w:w="4646"/>
            <w:vAlign w:val="center"/>
          </w:tcPr>
          <w:p>
            <w:r/>
            <w:r>
              <w:rPr>
                <w:rFonts w:ascii="宋体" w:hAnsi="宋体" w:eastAsia="宋体"/>
                <w:b/>
                <w:sz w:val="24"/>
              </w:rPr>
              <w:t>层次</w:t>
            </w:r>
          </w:p>
        </w:tc>
        <w:tc>
          <w:tcPr>
            <w:tcW w:type="dxa" w:w="4646"/>
            <w:vAlign w:val="center"/>
          </w:tcPr>
          <w:p>
            <w:r/>
            <w:r>
              <w:rPr>
                <w:rFonts w:ascii="宋体" w:hAnsi="宋体" w:eastAsia="宋体"/>
                <w:b/>
                <w:sz w:val="24"/>
              </w:rPr>
              <w:t>技术</w:t>
            </w:r>
          </w:p>
        </w:tc>
      </w:tr>
      <w:tr>
        <w:tc>
          <w:tcPr>
            <w:tcW w:type="dxa" w:w="4646"/>
            <w:vAlign w:val="center"/>
          </w:tcPr>
          <w:p>
            <w:r/>
            <w:r>
              <w:rPr>
                <w:rFonts w:ascii="宋体" w:hAnsi="宋体" w:eastAsia="宋体"/>
                <w:b w:val="0"/>
                <w:sz w:val="24"/>
              </w:rPr>
              <w:t>后端语言与框架</w:t>
            </w:r>
          </w:p>
        </w:tc>
        <w:tc>
          <w:tcPr>
            <w:tcW w:type="dxa" w:w="4646"/>
            <w:vAlign w:val="center"/>
          </w:tcPr>
          <w:p>
            <w:r/>
            <w:r>
              <w:rPr>
                <w:rFonts w:ascii="宋体" w:hAnsi="宋体" w:eastAsia="宋体"/>
                <w:b w:val="0"/>
                <w:sz w:val="24"/>
              </w:rPr>
              <w:t>Java 17, Spring Boot 3.2.3</w:t>
            </w:r>
          </w:p>
        </w:tc>
      </w:tr>
      <w:tr>
        <w:tc>
          <w:tcPr>
            <w:tcW w:type="dxa" w:w="4646"/>
            <w:vAlign w:val="center"/>
          </w:tcPr>
          <w:p>
            <w:r/>
            <w:r>
              <w:rPr>
                <w:rFonts w:ascii="宋体" w:hAnsi="宋体" w:eastAsia="宋体"/>
                <w:b w:val="0"/>
                <w:sz w:val="24"/>
              </w:rPr>
              <w:t>Web 与接口</w:t>
            </w:r>
          </w:p>
        </w:tc>
        <w:tc>
          <w:tcPr>
            <w:tcW w:type="dxa" w:w="4646"/>
            <w:vAlign w:val="center"/>
          </w:tcPr>
          <w:p>
            <w:r/>
            <w:r>
              <w:rPr>
                <w:rFonts w:ascii="宋体" w:hAnsi="宋体" w:eastAsia="宋体"/>
                <w:b w:val="0"/>
                <w:sz w:val="24"/>
              </w:rPr>
              <w:t>Spring Web, RESTful API, SSE</w:t>
            </w:r>
          </w:p>
        </w:tc>
      </w:tr>
      <w:tr>
        <w:tc>
          <w:tcPr>
            <w:tcW w:type="dxa" w:w="4646"/>
            <w:vAlign w:val="center"/>
          </w:tcPr>
          <w:p>
            <w:r/>
            <w:r>
              <w:rPr>
                <w:rFonts w:ascii="宋体" w:hAnsi="宋体" w:eastAsia="宋体"/>
                <w:b w:val="0"/>
                <w:sz w:val="24"/>
              </w:rPr>
              <w:t>数据访问</w:t>
            </w:r>
          </w:p>
        </w:tc>
        <w:tc>
          <w:tcPr>
            <w:tcW w:type="dxa" w:w="4646"/>
            <w:vAlign w:val="center"/>
          </w:tcPr>
          <w:p>
            <w:r/>
            <w:r>
              <w:rPr>
                <w:rFonts w:ascii="宋体" w:hAnsi="宋体" w:eastAsia="宋体"/>
                <w:b w:val="0"/>
                <w:sz w:val="24"/>
              </w:rPr>
              <w:t>Spring Data Neo4j, Neo4jClient, Cypher</w:t>
            </w:r>
          </w:p>
        </w:tc>
      </w:tr>
      <w:tr>
        <w:tc>
          <w:tcPr>
            <w:tcW w:type="dxa" w:w="4646"/>
            <w:vAlign w:val="center"/>
          </w:tcPr>
          <w:p>
            <w:r/>
            <w:r>
              <w:rPr>
                <w:rFonts w:ascii="宋体" w:hAnsi="宋体" w:eastAsia="宋体"/>
                <w:b w:val="0"/>
                <w:sz w:val="24"/>
              </w:rPr>
              <w:t>数据库</w:t>
            </w:r>
          </w:p>
        </w:tc>
        <w:tc>
          <w:tcPr>
            <w:tcW w:type="dxa" w:w="4646"/>
            <w:vAlign w:val="center"/>
          </w:tcPr>
          <w:p>
            <w:r/>
            <w:r>
              <w:rPr>
                <w:rFonts w:ascii="宋体" w:hAnsi="宋体" w:eastAsia="宋体"/>
                <w:b w:val="0"/>
                <w:sz w:val="24"/>
              </w:rPr>
              <w:t>Neo4j 5</w:t>
            </w:r>
          </w:p>
        </w:tc>
      </w:tr>
      <w:tr>
        <w:tc>
          <w:tcPr>
            <w:tcW w:type="dxa" w:w="4646"/>
            <w:vAlign w:val="center"/>
          </w:tcPr>
          <w:p>
            <w:r/>
            <w:r>
              <w:rPr>
                <w:rFonts w:ascii="宋体" w:hAnsi="宋体" w:eastAsia="宋体"/>
                <w:b w:val="0"/>
                <w:sz w:val="24"/>
              </w:rPr>
              <w:t>安全认证</w:t>
            </w:r>
          </w:p>
        </w:tc>
        <w:tc>
          <w:tcPr>
            <w:tcW w:type="dxa" w:w="4646"/>
            <w:vAlign w:val="center"/>
          </w:tcPr>
          <w:p>
            <w:r/>
            <w:r>
              <w:rPr>
                <w:rFonts w:ascii="宋体" w:hAnsi="宋体" w:eastAsia="宋体"/>
                <w:b w:val="0"/>
                <w:sz w:val="24"/>
              </w:rPr>
              <w:t>Spring Security, JWT, BCrypt</w:t>
            </w:r>
          </w:p>
        </w:tc>
      </w:tr>
      <w:tr>
        <w:tc>
          <w:tcPr>
            <w:tcW w:type="dxa" w:w="4646"/>
            <w:vAlign w:val="center"/>
          </w:tcPr>
          <w:p>
            <w:r/>
            <w:r>
              <w:rPr>
                <w:rFonts w:ascii="宋体" w:hAnsi="宋体" w:eastAsia="宋体"/>
                <w:b w:val="0"/>
                <w:sz w:val="24"/>
              </w:rPr>
              <w:t>缓存与会话状态</w:t>
            </w:r>
          </w:p>
        </w:tc>
        <w:tc>
          <w:tcPr>
            <w:tcW w:type="dxa" w:w="4646"/>
            <w:vAlign w:val="center"/>
          </w:tcPr>
          <w:p>
            <w:r/>
            <w:r>
              <w:rPr>
                <w:rFonts w:ascii="宋体" w:hAnsi="宋体" w:eastAsia="宋体"/>
                <w:b w:val="0"/>
                <w:sz w:val="24"/>
              </w:rPr>
              <w:t>Redis, RedisTemplate</w:t>
            </w:r>
          </w:p>
        </w:tc>
      </w:tr>
      <w:tr>
        <w:tc>
          <w:tcPr>
            <w:tcW w:type="dxa" w:w="4646"/>
            <w:vAlign w:val="center"/>
          </w:tcPr>
          <w:p>
            <w:r/>
            <w:r>
              <w:rPr>
                <w:rFonts w:ascii="宋体" w:hAnsi="宋体" w:eastAsia="宋体"/>
                <w:b w:val="0"/>
                <w:sz w:val="24"/>
              </w:rPr>
              <w:t>消息队列</w:t>
            </w:r>
          </w:p>
        </w:tc>
        <w:tc>
          <w:tcPr>
            <w:tcW w:type="dxa" w:w="4646"/>
            <w:vAlign w:val="center"/>
          </w:tcPr>
          <w:p>
            <w:r/>
            <w:r>
              <w:rPr>
                <w:rFonts w:ascii="宋体" w:hAnsi="宋体" w:eastAsia="宋体"/>
                <w:b w:val="0"/>
                <w:sz w:val="24"/>
              </w:rPr>
              <w:t>RabbitMQ, Spring AMQP</w:t>
            </w:r>
          </w:p>
        </w:tc>
      </w:tr>
      <w:tr>
        <w:tc>
          <w:tcPr>
            <w:tcW w:type="dxa" w:w="4646"/>
            <w:vAlign w:val="center"/>
          </w:tcPr>
          <w:p>
            <w:r/>
            <w:r>
              <w:rPr>
                <w:rFonts w:ascii="宋体" w:hAnsi="宋体" w:eastAsia="宋体"/>
                <w:b w:val="0"/>
                <w:sz w:val="24"/>
              </w:rPr>
              <w:t>文件存储</w:t>
            </w:r>
          </w:p>
        </w:tc>
        <w:tc>
          <w:tcPr>
            <w:tcW w:type="dxa" w:w="4646"/>
            <w:vAlign w:val="center"/>
          </w:tcPr>
          <w:p>
            <w:r/>
            <w:r>
              <w:rPr>
                <w:rFonts w:ascii="宋体" w:hAnsi="宋体" w:eastAsia="宋体"/>
                <w:b w:val="0"/>
                <w:sz w:val="24"/>
              </w:rPr>
              <w:t>MultipartFile, MinIO SDK, 本地兜底</w:t>
            </w:r>
          </w:p>
        </w:tc>
      </w:tr>
      <w:tr>
        <w:tc>
          <w:tcPr>
            <w:tcW w:type="dxa" w:w="4646"/>
            <w:vAlign w:val="center"/>
          </w:tcPr>
          <w:p>
            <w:r/>
            <w:r>
              <w:rPr>
                <w:rFonts w:ascii="宋体" w:hAnsi="宋体" w:eastAsia="宋体"/>
                <w:b w:val="0"/>
                <w:sz w:val="24"/>
              </w:rPr>
              <w:t>AI 编排</w:t>
            </w:r>
          </w:p>
        </w:tc>
        <w:tc>
          <w:tcPr>
            <w:tcW w:type="dxa" w:w="4646"/>
            <w:vAlign w:val="center"/>
          </w:tcPr>
          <w:p>
            <w:r/>
            <w:r>
              <w:rPr>
                <w:rFonts w:ascii="宋体" w:hAnsi="宋体" w:eastAsia="宋体"/>
                <w:b w:val="0"/>
                <w:sz w:val="24"/>
              </w:rPr>
              <w:t>LangChain4j 0.36.2, LangGraph4j 1.8.10</w:t>
            </w:r>
          </w:p>
        </w:tc>
      </w:tr>
      <w:tr>
        <w:tc>
          <w:tcPr>
            <w:tcW w:type="dxa" w:w="4646"/>
            <w:vAlign w:val="center"/>
          </w:tcPr>
          <w:p>
            <w:r/>
            <w:r>
              <w:rPr>
                <w:rFonts w:ascii="宋体" w:hAnsi="宋体" w:eastAsia="宋体"/>
                <w:b w:val="0"/>
                <w:sz w:val="24"/>
              </w:rPr>
              <w:t>监控</w:t>
            </w:r>
          </w:p>
        </w:tc>
        <w:tc>
          <w:tcPr>
            <w:tcW w:type="dxa" w:w="4646"/>
            <w:vAlign w:val="center"/>
          </w:tcPr>
          <w:p>
            <w:r/>
            <w:r>
              <w:rPr>
                <w:rFonts w:ascii="宋体" w:hAnsi="宋体" w:eastAsia="宋体"/>
                <w:b w:val="0"/>
                <w:sz w:val="24"/>
              </w:rPr>
              <w:t>Actuator, Micrometer, Prometheus, Grafana</w:t>
            </w:r>
          </w:p>
        </w:tc>
      </w:tr>
      <w:tr>
        <w:tc>
          <w:tcPr>
            <w:tcW w:type="dxa" w:w="4646"/>
            <w:vAlign w:val="center"/>
          </w:tcPr>
          <w:p>
            <w:r/>
            <w:r>
              <w:rPr>
                <w:rFonts w:ascii="宋体" w:hAnsi="宋体" w:eastAsia="宋体"/>
                <w:b w:val="0"/>
                <w:sz w:val="24"/>
              </w:rPr>
              <w:t>前端</w:t>
            </w:r>
          </w:p>
        </w:tc>
        <w:tc>
          <w:tcPr>
            <w:tcW w:type="dxa" w:w="4646"/>
            <w:vAlign w:val="center"/>
          </w:tcPr>
          <w:p>
            <w:r/>
            <w:r>
              <w:rPr>
                <w:rFonts w:ascii="宋体" w:hAnsi="宋体" w:eastAsia="宋体"/>
                <w:b w:val="0"/>
                <w:sz w:val="24"/>
              </w:rPr>
              <w:t>React 19, TypeScript, React Router, Zustand, React Flow, Vite</w:t>
            </w:r>
          </w:p>
        </w:tc>
      </w:tr>
      <w:tr>
        <w:tc>
          <w:tcPr>
            <w:tcW w:type="dxa" w:w="4646"/>
            <w:vAlign w:val="center"/>
          </w:tcPr>
          <w:p>
            <w:r/>
            <w:r>
              <w:rPr>
                <w:rFonts w:ascii="宋体" w:hAnsi="宋体" w:eastAsia="宋体"/>
                <w:b w:val="0"/>
                <w:sz w:val="24"/>
              </w:rPr>
              <w:t>构建与测试</w:t>
            </w:r>
          </w:p>
        </w:tc>
        <w:tc>
          <w:tcPr>
            <w:tcW w:type="dxa" w:w="4646"/>
            <w:vAlign w:val="center"/>
          </w:tcPr>
          <w:p>
            <w:r/>
            <w:r>
              <w:rPr>
                <w:rFonts w:ascii="宋体" w:hAnsi="宋体" w:eastAsia="宋体"/>
                <w:b w:val="0"/>
                <w:sz w:val="24"/>
              </w:rPr>
              <w:t>Maven, JUnit 5, Spring Boot Test, Testcontainers, Vitest</w:t>
            </w:r>
          </w:p>
        </w:tc>
      </w:tr>
    </w:tbl>
    <w:p>
      <w:pPr>
        <w:pStyle w:val="Heading1"/>
      </w:pPr>
      <w:r>
        <w:t>二、数据库设计与数据字典</w:t>
      </w:r>
    </w:p>
    <w:p>
      <w:pPr>
        <w:spacing w:line="324" w:lineRule="auto"/>
        <w:ind w:firstLine="420"/>
      </w:pPr>
      <w:r>
        <w:t>考查方案要求 E-R 图与数据字典。RhizoDelta 使用 Neo4j 图数据库，数据模型不是传统关系表，而是“节点 + 关系 + 属性 + 索引/约束”的图模型，如图 3 所示。</w:t>
      </w:r>
    </w:p>
    <w:p>
      <w:pPr>
        <w:jc w:val="center"/>
      </w:pPr>
      <w:r>
        <w:drawing>
          <wp:inline xmlns:a="http://schemas.openxmlformats.org/drawingml/2006/main" xmlns:pic="http://schemas.openxmlformats.org/drawingml/2006/picture">
            <wp:extent cx="5580000" cy="3348000"/>
            <wp:docPr id="3" name="Picture 3"/>
            <wp:cNvGraphicFramePr>
              <a:graphicFrameLocks noChangeAspect="1"/>
            </wp:cNvGraphicFramePr>
            <a:graphic>
              <a:graphicData uri="http://schemas.openxmlformats.org/drawingml/2006/picture">
                <pic:pic>
                  <pic:nvPicPr>
                    <pic:cNvPr id="0" name="02_graph_data_model.png"/>
                    <pic:cNvPicPr/>
                  </pic:nvPicPr>
                  <pic:blipFill>
                    <a:blip r:embed="rId12"/>
                    <a:stretch>
                      <a:fillRect/>
                    </a:stretch>
                  </pic:blipFill>
                  <pic:spPr>
                    <a:xfrm>
                      <a:off x="0" y="0"/>
                      <a:ext cx="5580000" cy="3348000"/>
                    </a:xfrm>
                    <a:prstGeom prst="rect"/>
                  </pic:spPr>
                </pic:pic>
              </a:graphicData>
            </a:graphic>
          </wp:inline>
        </w:drawing>
      </w:r>
    </w:p>
    <w:p>
      <w:pPr>
        <w:jc w:val="center"/>
      </w:pPr>
      <w:r>
        <w:t>图 3 图数据模型（版本演进 DAG + 语义关联层）</w:t>
      </w:r>
    </w:p>
    <w:p>
      <w:pPr>
        <w:pStyle w:val="Heading2"/>
      </w:pPr>
      <w:r>
        <w:t>2.1 核心节点数据字典</w:t>
      </w:r>
    </w:p>
    <w:tbl>
      <w:tblPr>
        <w:tblStyle w:val="TableGrid"/>
        <w:tblW w:type="auto" w:w="0"/>
        <w:jc w:val="center"/>
        <w:tblLook w:firstColumn="1" w:firstRow="1" w:lastColumn="0" w:lastRow="0" w:noHBand="0" w:noVBand="1" w:val="04A0"/>
      </w:tblPr>
      <w:tblGrid>
        <w:gridCol w:w="3097"/>
        <w:gridCol w:w="3097"/>
        <w:gridCol w:w="3097"/>
      </w:tblGrid>
      <w:tr>
        <w:tc>
          <w:tcPr>
            <w:tcW w:type="dxa" w:w="3097"/>
            <w:vAlign w:val="center"/>
          </w:tcPr>
          <w:p>
            <w:r/>
            <w:r>
              <w:rPr>
                <w:rFonts w:ascii="宋体" w:hAnsi="宋体" w:eastAsia="宋体"/>
                <w:b/>
                <w:sz w:val="24"/>
              </w:rPr>
              <w:t>节点标签</w:t>
            </w:r>
          </w:p>
        </w:tc>
        <w:tc>
          <w:tcPr>
            <w:tcW w:type="dxa" w:w="3097"/>
            <w:vAlign w:val="center"/>
          </w:tcPr>
          <w:p>
            <w:r/>
            <w:r>
              <w:rPr>
                <w:rFonts w:ascii="宋体" w:hAnsi="宋体" w:eastAsia="宋体"/>
                <w:b/>
                <w:sz w:val="24"/>
              </w:rPr>
              <w:t>主要属性</w:t>
            </w:r>
          </w:p>
        </w:tc>
        <w:tc>
          <w:tcPr>
            <w:tcW w:type="dxa" w:w="3097"/>
            <w:vAlign w:val="center"/>
          </w:tcPr>
          <w:p>
            <w:r/>
            <w:r>
              <w:rPr>
                <w:rFonts w:ascii="宋体" w:hAnsi="宋体" w:eastAsia="宋体"/>
                <w:b/>
                <w:sz w:val="24"/>
              </w:rPr>
              <w:t>说明</w:t>
            </w:r>
          </w:p>
        </w:tc>
      </w:tr>
      <w:tr>
        <w:tc>
          <w:tcPr>
            <w:tcW w:type="dxa" w:w="3097"/>
            <w:vAlign w:val="center"/>
          </w:tcPr>
          <w:p>
            <w:r/>
            <w:r>
              <w:rPr>
                <w:rFonts w:ascii="宋体" w:hAnsi="宋体" w:eastAsia="宋体"/>
                <w:b w:val="0"/>
                <w:sz w:val="24"/>
              </w:rPr>
              <w:t>Human_Post</w:t>
            </w:r>
          </w:p>
        </w:tc>
        <w:tc>
          <w:tcPr>
            <w:tcW w:type="dxa" w:w="3097"/>
            <w:vAlign w:val="center"/>
          </w:tcPr>
          <w:p>
            <w:r/>
            <w:r>
              <w:rPr>
                <w:rFonts w:ascii="宋体" w:hAnsi="宋体" w:eastAsia="宋体"/>
                <w:b w:val="0"/>
                <w:sz w:val="24"/>
              </w:rPr>
              <w:t>node_id, content, author_id, created_at, embedding</w:t>
            </w:r>
          </w:p>
        </w:tc>
        <w:tc>
          <w:tcPr>
            <w:tcW w:type="dxa" w:w="3097"/>
            <w:vAlign w:val="center"/>
          </w:tcPr>
          <w:p>
            <w:r/>
            <w:r>
              <w:rPr>
                <w:rFonts w:ascii="宋体" w:hAnsi="宋体" w:eastAsia="宋体"/>
                <w:b w:val="0"/>
                <w:sz w:val="24"/>
              </w:rPr>
              <w:t>用户提交的观点节点</w:t>
            </w:r>
          </w:p>
        </w:tc>
      </w:tr>
      <w:tr>
        <w:tc>
          <w:tcPr>
            <w:tcW w:type="dxa" w:w="3097"/>
            <w:vAlign w:val="center"/>
          </w:tcPr>
          <w:p>
            <w:r/>
            <w:r>
              <w:rPr>
                <w:rFonts w:ascii="宋体" w:hAnsi="宋体" w:eastAsia="宋体"/>
                <w:b w:val="0"/>
                <w:sz w:val="24"/>
              </w:rPr>
              <w:t>AI_Consensus</w:t>
            </w:r>
          </w:p>
        </w:tc>
        <w:tc>
          <w:tcPr>
            <w:tcW w:type="dxa" w:w="3097"/>
            <w:vAlign w:val="center"/>
          </w:tcPr>
          <w:p>
            <w:r/>
            <w:r>
              <w:rPr>
                <w:rFonts w:ascii="宋体" w:hAnsi="宋体" w:eastAsia="宋体"/>
                <w:b w:val="0"/>
                <w:sz w:val="24"/>
              </w:rPr>
              <w:t>node_id, content, created_at, decision_id</w:t>
            </w:r>
          </w:p>
        </w:tc>
        <w:tc>
          <w:tcPr>
            <w:tcW w:type="dxa" w:w="3097"/>
            <w:vAlign w:val="center"/>
          </w:tcPr>
          <w:p>
            <w:r/>
            <w:r>
              <w:rPr>
                <w:rFonts w:ascii="宋体" w:hAnsi="宋体" w:eastAsia="宋体"/>
                <w:b w:val="0"/>
                <w:sz w:val="24"/>
              </w:rPr>
              <w:t>AI/治理流程生成的共识节点</w:t>
            </w:r>
          </w:p>
        </w:tc>
      </w:tr>
      <w:tr>
        <w:tc>
          <w:tcPr>
            <w:tcW w:type="dxa" w:w="3097"/>
            <w:vAlign w:val="center"/>
          </w:tcPr>
          <w:p>
            <w:r/>
            <w:r>
              <w:rPr>
                <w:rFonts w:ascii="宋体" w:hAnsi="宋体" w:eastAsia="宋体"/>
                <w:b w:val="0"/>
                <w:sz w:val="24"/>
              </w:rPr>
              <w:t>Result</w:t>
            </w:r>
          </w:p>
        </w:tc>
        <w:tc>
          <w:tcPr>
            <w:tcW w:type="dxa" w:w="3097"/>
            <w:vAlign w:val="center"/>
          </w:tcPr>
          <w:p>
            <w:r/>
            <w:r>
              <w:rPr>
                <w:rFonts w:ascii="宋体" w:hAnsi="宋体" w:eastAsia="宋体"/>
                <w:b w:val="0"/>
                <w:sz w:val="24"/>
              </w:rPr>
              <w:t>node_id, content, created_at</w:t>
            </w:r>
          </w:p>
        </w:tc>
        <w:tc>
          <w:tcPr>
            <w:tcW w:type="dxa" w:w="3097"/>
            <w:vAlign w:val="center"/>
          </w:tcPr>
          <w:p>
            <w:r/>
            <w:r>
              <w:rPr>
                <w:rFonts w:ascii="宋体" w:hAnsi="宋体" w:eastAsia="宋体"/>
                <w:b w:val="0"/>
                <w:sz w:val="24"/>
              </w:rPr>
              <w:t>阶段性结果或物化节点</w:t>
            </w:r>
          </w:p>
        </w:tc>
      </w:tr>
      <w:tr>
        <w:tc>
          <w:tcPr>
            <w:tcW w:type="dxa" w:w="3097"/>
            <w:vAlign w:val="center"/>
          </w:tcPr>
          <w:p>
            <w:r/>
            <w:r>
              <w:rPr>
                <w:rFonts w:ascii="宋体" w:hAnsi="宋体" w:eastAsia="宋体"/>
                <w:b w:val="0"/>
                <w:sz w:val="24"/>
              </w:rPr>
              <w:t>UserAccount</w:t>
            </w:r>
          </w:p>
        </w:tc>
        <w:tc>
          <w:tcPr>
            <w:tcW w:type="dxa" w:w="3097"/>
            <w:vAlign w:val="center"/>
          </w:tcPr>
          <w:p>
            <w:r/>
            <w:r>
              <w:rPr>
                <w:rFonts w:ascii="宋体" w:hAnsi="宋体" w:eastAsia="宋体"/>
                <w:b w:val="0"/>
                <w:sz w:val="24"/>
              </w:rPr>
              <w:t>user_id, username, password_hash, roles, status</w:t>
            </w:r>
          </w:p>
        </w:tc>
        <w:tc>
          <w:tcPr>
            <w:tcW w:type="dxa" w:w="3097"/>
            <w:vAlign w:val="center"/>
          </w:tcPr>
          <w:p>
            <w:r/>
            <w:r>
              <w:rPr>
                <w:rFonts w:ascii="宋体" w:hAnsi="宋体" w:eastAsia="宋体"/>
                <w:b w:val="0"/>
                <w:sz w:val="24"/>
              </w:rPr>
              <w:t>登录认证账号</w:t>
            </w:r>
          </w:p>
        </w:tc>
      </w:tr>
      <w:tr>
        <w:tc>
          <w:tcPr>
            <w:tcW w:type="dxa" w:w="3097"/>
            <w:vAlign w:val="center"/>
          </w:tcPr>
          <w:p>
            <w:r/>
            <w:r>
              <w:rPr>
                <w:rFonts w:ascii="宋体" w:hAnsi="宋体" w:eastAsia="宋体"/>
                <w:b w:val="0"/>
                <w:sz w:val="24"/>
              </w:rPr>
              <w:t>UserProfile</w:t>
            </w:r>
          </w:p>
        </w:tc>
        <w:tc>
          <w:tcPr>
            <w:tcW w:type="dxa" w:w="3097"/>
            <w:vAlign w:val="center"/>
          </w:tcPr>
          <w:p>
            <w:r/>
            <w:r>
              <w:rPr>
                <w:rFonts w:ascii="宋体" w:hAnsi="宋体" w:eastAsia="宋体"/>
                <w:b w:val="0"/>
                <w:sz w:val="24"/>
              </w:rPr>
              <w:t>user_id, display_name, avatar_url, language, theme</w:t>
            </w:r>
          </w:p>
        </w:tc>
        <w:tc>
          <w:tcPr>
            <w:tcW w:type="dxa" w:w="3097"/>
            <w:vAlign w:val="center"/>
          </w:tcPr>
          <w:p>
            <w:r/>
            <w:r>
              <w:rPr>
                <w:rFonts w:ascii="宋体" w:hAnsi="宋体" w:eastAsia="宋体"/>
                <w:b w:val="0"/>
                <w:sz w:val="24"/>
              </w:rPr>
              <w:t>用户资料</w:t>
            </w:r>
          </w:p>
        </w:tc>
      </w:tr>
      <w:tr>
        <w:tc>
          <w:tcPr>
            <w:tcW w:type="dxa" w:w="3097"/>
            <w:vAlign w:val="center"/>
          </w:tcPr>
          <w:p>
            <w:r/>
            <w:r>
              <w:rPr>
                <w:rFonts w:ascii="宋体" w:hAnsi="宋体" w:eastAsia="宋体"/>
                <w:b w:val="0"/>
                <w:sz w:val="24"/>
              </w:rPr>
              <w:t>Topic</w:t>
            </w:r>
          </w:p>
        </w:tc>
        <w:tc>
          <w:tcPr>
            <w:tcW w:type="dxa" w:w="3097"/>
            <w:vAlign w:val="center"/>
          </w:tcPr>
          <w:p>
            <w:r/>
            <w:r>
              <w:rPr>
                <w:rFonts w:ascii="宋体" w:hAnsi="宋体" w:eastAsia="宋体"/>
                <w:b w:val="0"/>
                <w:sz w:val="24"/>
              </w:rPr>
              <w:t>topic_id, title, created_at</w:t>
            </w:r>
          </w:p>
        </w:tc>
        <w:tc>
          <w:tcPr>
            <w:tcW w:type="dxa" w:w="3097"/>
            <w:vAlign w:val="center"/>
          </w:tcPr>
          <w:p>
            <w:r/>
            <w:r>
              <w:rPr>
                <w:rFonts w:ascii="宋体" w:hAnsi="宋体" w:eastAsia="宋体"/>
                <w:b w:val="0"/>
                <w:sz w:val="24"/>
              </w:rPr>
              <w:t>话题/根茎入口</w:t>
            </w:r>
          </w:p>
        </w:tc>
      </w:tr>
      <w:tr>
        <w:tc>
          <w:tcPr>
            <w:tcW w:type="dxa" w:w="3097"/>
            <w:vAlign w:val="center"/>
          </w:tcPr>
          <w:p>
            <w:r/>
            <w:r>
              <w:rPr>
                <w:rFonts w:ascii="宋体" w:hAnsi="宋体" w:eastAsia="宋体"/>
                <w:b w:val="0"/>
                <w:sz w:val="24"/>
              </w:rPr>
              <w:t>PreferenceEvent</w:t>
            </w:r>
          </w:p>
        </w:tc>
        <w:tc>
          <w:tcPr>
            <w:tcW w:type="dxa" w:w="3097"/>
            <w:vAlign w:val="center"/>
          </w:tcPr>
          <w:p>
            <w:r/>
            <w:r>
              <w:rPr>
                <w:rFonts w:ascii="宋体" w:hAnsi="宋体" w:eastAsia="宋体"/>
                <w:b w:val="0"/>
                <w:sz w:val="24"/>
              </w:rPr>
              <w:t>event_id, event_type, weight, created_at</w:t>
            </w:r>
          </w:p>
        </w:tc>
        <w:tc>
          <w:tcPr>
            <w:tcW w:type="dxa" w:w="3097"/>
            <w:vAlign w:val="center"/>
          </w:tcPr>
          <w:p>
            <w:r/>
            <w:r>
              <w:rPr>
                <w:rFonts w:ascii="宋体" w:hAnsi="宋体" w:eastAsia="宋体"/>
                <w:b w:val="0"/>
                <w:sz w:val="24"/>
              </w:rPr>
              <w:t>用户偏好行为事件</w:t>
            </w:r>
          </w:p>
        </w:tc>
      </w:tr>
    </w:tbl>
    <w:p>
      <w:pPr>
        <w:pStyle w:val="Heading2"/>
      </w:pPr>
      <w:r>
        <w:t>2.2 核心关系数据字典</w:t>
      </w:r>
    </w:p>
    <w:tbl>
      <w:tblPr>
        <w:tblStyle w:val="TableGrid"/>
        <w:tblW w:type="auto" w:w="0"/>
        <w:jc w:val="center"/>
        <w:tblLook w:firstColumn="1" w:firstRow="1" w:lastColumn="0" w:lastRow="0" w:noHBand="0" w:noVBand="1" w:val="04A0"/>
      </w:tblPr>
      <w:tblGrid>
        <w:gridCol w:w="3097"/>
        <w:gridCol w:w="3097"/>
        <w:gridCol w:w="3097"/>
      </w:tblGrid>
      <w:tr>
        <w:tc>
          <w:tcPr>
            <w:tcW w:type="dxa" w:w="3097"/>
            <w:vAlign w:val="center"/>
          </w:tcPr>
          <w:p>
            <w:r/>
            <w:r>
              <w:rPr>
                <w:rFonts w:ascii="宋体" w:hAnsi="宋体" w:eastAsia="宋体"/>
                <w:b/>
                <w:sz w:val="24"/>
              </w:rPr>
              <w:t>关系类型</w:t>
            </w:r>
          </w:p>
        </w:tc>
        <w:tc>
          <w:tcPr>
            <w:tcW w:type="dxa" w:w="3097"/>
            <w:vAlign w:val="center"/>
          </w:tcPr>
          <w:p>
            <w:r/>
            <w:r>
              <w:rPr>
                <w:rFonts w:ascii="宋体" w:hAnsi="宋体" w:eastAsia="宋体"/>
                <w:b/>
                <w:sz w:val="24"/>
              </w:rPr>
              <w:t>起点 → 终点</w:t>
            </w:r>
          </w:p>
        </w:tc>
        <w:tc>
          <w:tcPr>
            <w:tcW w:type="dxa" w:w="3097"/>
            <w:vAlign w:val="center"/>
          </w:tcPr>
          <w:p>
            <w:r/>
            <w:r>
              <w:rPr>
                <w:rFonts w:ascii="宋体" w:hAnsi="宋体" w:eastAsia="宋体"/>
                <w:b/>
                <w:sz w:val="24"/>
              </w:rPr>
              <w:t>说明</w:t>
            </w:r>
          </w:p>
        </w:tc>
      </w:tr>
      <w:tr>
        <w:tc>
          <w:tcPr>
            <w:tcW w:type="dxa" w:w="3097"/>
            <w:vAlign w:val="center"/>
          </w:tcPr>
          <w:p>
            <w:r/>
            <w:r>
              <w:rPr>
                <w:rFonts w:ascii="宋体" w:hAnsi="宋体" w:eastAsia="宋体"/>
                <w:b w:val="0"/>
                <w:sz w:val="24"/>
              </w:rPr>
              <w:t>AUTHORED</w:t>
            </w:r>
          </w:p>
        </w:tc>
        <w:tc>
          <w:tcPr>
            <w:tcW w:type="dxa" w:w="3097"/>
            <w:vAlign w:val="center"/>
          </w:tcPr>
          <w:p>
            <w:r/>
            <w:r>
              <w:rPr>
                <w:rFonts w:ascii="宋体" w:hAnsi="宋体" w:eastAsia="宋体"/>
                <w:b w:val="0"/>
                <w:sz w:val="24"/>
              </w:rPr>
              <w:t>UserAccount → Human_Post</w:t>
            </w:r>
          </w:p>
        </w:tc>
        <w:tc>
          <w:tcPr>
            <w:tcW w:type="dxa" w:w="3097"/>
            <w:vAlign w:val="center"/>
          </w:tcPr>
          <w:p>
            <w:r/>
            <w:r>
              <w:rPr>
                <w:rFonts w:ascii="宋体" w:hAnsi="宋体" w:eastAsia="宋体"/>
                <w:b w:val="0"/>
                <w:sz w:val="24"/>
              </w:rPr>
              <w:t>用户创作帖子</w:t>
            </w:r>
          </w:p>
        </w:tc>
      </w:tr>
      <w:tr>
        <w:tc>
          <w:tcPr>
            <w:tcW w:type="dxa" w:w="3097"/>
            <w:vAlign w:val="center"/>
          </w:tcPr>
          <w:p>
            <w:r/>
            <w:r>
              <w:rPr>
                <w:rFonts w:ascii="宋体" w:hAnsi="宋体" w:eastAsia="宋体"/>
                <w:b w:val="0"/>
                <w:sz w:val="24"/>
              </w:rPr>
              <w:t>HAS_PROFILE</w:t>
            </w:r>
          </w:p>
        </w:tc>
        <w:tc>
          <w:tcPr>
            <w:tcW w:type="dxa" w:w="3097"/>
            <w:vAlign w:val="center"/>
          </w:tcPr>
          <w:p>
            <w:r/>
            <w:r>
              <w:rPr>
                <w:rFonts w:ascii="宋体" w:hAnsi="宋体" w:eastAsia="宋体"/>
                <w:b w:val="0"/>
                <w:sz w:val="24"/>
              </w:rPr>
              <w:t>UserAccount → UserProfile</w:t>
            </w:r>
          </w:p>
        </w:tc>
        <w:tc>
          <w:tcPr>
            <w:tcW w:type="dxa" w:w="3097"/>
            <w:vAlign w:val="center"/>
          </w:tcPr>
          <w:p>
            <w:r/>
            <w:r>
              <w:rPr>
                <w:rFonts w:ascii="宋体" w:hAnsi="宋体" w:eastAsia="宋体"/>
                <w:b w:val="0"/>
                <w:sz w:val="24"/>
              </w:rPr>
              <w:t>账号关联资料</w:t>
            </w:r>
          </w:p>
        </w:tc>
      </w:tr>
      <w:tr>
        <w:tc>
          <w:tcPr>
            <w:tcW w:type="dxa" w:w="3097"/>
            <w:vAlign w:val="center"/>
          </w:tcPr>
          <w:p>
            <w:r/>
            <w:r>
              <w:rPr>
                <w:rFonts w:ascii="宋体" w:hAnsi="宋体" w:eastAsia="宋体"/>
                <w:b w:val="0"/>
                <w:sz w:val="24"/>
              </w:rPr>
              <w:t>FOLLOWS / MUTED</w:t>
            </w:r>
          </w:p>
        </w:tc>
        <w:tc>
          <w:tcPr>
            <w:tcW w:type="dxa" w:w="3097"/>
            <w:vAlign w:val="center"/>
          </w:tcPr>
          <w:p>
            <w:r/>
            <w:r>
              <w:rPr>
                <w:rFonts w:ascii="宋体" w:hAnsi="宋体" w:eastAsia="宋体"/>
                <w:b w:val="0"/>
                <w:sz w:val="24"/>
              </w:rPr>
              <w:t>UserAccount → UserAccount</w:t>
            </w:r>
          </w:p>
        </w:tc>
        <w:tc>
          <w:tcPr>
            <w:tcW w:type="dxa" w:w="3097"/>
            <w:vAlign w:val="center"/>
          </w:tcPr>
          <w:p>
            <w:r/>
            <w:r>
              <w:rPr>
                <w:rFonts w:ascii="宋体" w:hAnsi="宋体" w:eastAsia="宋体"/>
                <w:b w:val="0"/>
                <w:sz w:val="24"/>
              </w:rPr>
              <w:t>关注 / 屏蔽</w:t>
            </w:r>
          </w:p>
        </w:tc>
      </w:tr>
      <w:tr>
        <w:tc>
          <w:tcPr>
            <w:tcW w:type="dxa" w:w="3097"/>
            <w:vAlign w:val="center"/>
          </w:tcPr>
          <w:p>
            <w:r/>
            <w:r>
              <w:rPr>
                <w:rFonts w:ascii="宋体" w:hAnsi="宋体" w:eastAsia="宋体"/>
                <w:b w:val="0"/>
                <w:sz w:val="24"/>
              </w:rPr>
              <w:t>PREFERS</w:t>
            </w:r>
          </w:p>
        </w:tc>
        <w:tc>
          <w:tcPr>
            <w:tcW w:type="dxa" w:w="3097"/>
            <w:vAlign w:val="center"/>
          </w:tcPr>
          <w:p>
            <w:r/>
            <w:r>
              <w:rPr>
                <w:rFonts w:ascii="宋体" w:hAnsi="宋体" w:eastAsia="宋体"/>
                <w:b w:val="0"/>
                <w:sz w:val="24"/>
              </w:rPr>
              <w:t>UserAccount → Topic</w:t>
            </w:r>
          </w:p>
        </w:tc>
        <w:tc>
          <w:tcPr>
            <w:tcW w:type="dxa" w:w="3097"/>
            <w:vAlign w:val="center"/>
          </w:tcPr>
          <w:p>
            <w:r/>
            <w:r>
              <w:rPr>
                <w:rFonts w:ascii="宋体" w:hAnsi="宋体" w:eastAsia="宋体"/>
                <w:b w:val="0"/>
                <w:sz w:val="24"/>
              </w:rPr>
              <w:t>偏好聚合</w:t>
            </w:r>
          </w:p>
        </w:tc>
      </w:tr>
      <w:tr>
        <w:tc>
          <w:tcPr>
            <w:tcW w:type="dxa" w:w="3097"/>
            <w:vAlign w:val="center"/>
          </w:tcPr>
          <w:p>
            <w:r/>
            <w:r>
              <w:rPr>
                <w:rFonts w:ascii="宋体" w:hAnsi="宋体" w:eastAsia="宋体"/>
                <w:b w:val="0"/>
                <w:sz w:val="24"/>
              </w:rPr>
              <w:t>BRANCHED_FROM / CONTINUES_FROM</w:t>
            </w:r>
          </w:p>
        </w:tc>
        <w:tc>
          <w:tcPr>
            <w:tcW w:type="dxa" w:w="3097"/>
            <w:vAlign w:val="center"/>
          </w:tcPr>
          <w:p>
            <w:r/>
            <w:r>
              <w:rPr>
                <w:rFonts w:ascii="宋体" w:hAnsi="宋体" w:eastAsia="宋体"/>
                <w:b w:val="0"/>
                <w:sz w:val="24"/>
              </w:rPr>
              <w:t>GraphNode → GraphNode</w:t>
            </w:r>
          </w:p>
        </w:tc>
        <w:tc>
          <w:tcPr>
            <w:tcW w:type="dxa" w:w="3097"/>
            <w:vAlign w:val="center"/>
          </w:tcPr>
          <w:p>
            <w:r/>
            <w:r>
              <w:rPr>
                <w:rFonts w:ascii="宋体" w:hAnsi="宋体" w:eastAsia="宋体"/>
                <w:b w:val="0"/>
                <w:sz w:val="24"/>
              </w:rPr>
              <w:t>分支 / 延续</w:t>
            </w:r>
          </w:p>
        </w:tc>
      </w:tr>
      <w:tr>
        <w:tc>
          <w:tcPr>
            <w:tcW w:type="dxa" w:w="3097"/>
            <w:vAlign w:val="center"/>
          </w:tcPr>
          <w:p>
            <w:r/>
            <w:r>
              <w:rPr>
                <w:rFonts w:ascii="宋体" w:hAnsi="宋体" w:eastAsia="宋体"/>
                <w:b w:val="0"/>
                <w:sz w:val="24"/>
              </w:rPr>
              <w:t>MERGED_INTO / SYNTHESIZED_FROM</w:t>
            </w:r>
          </w:p>
        </w:tc>
        <w:tc>
          <w:tcPr>
            <w:tcW w:type="dxa" w:w="3097"/>
            <w:vAlign w:val="center"/>
          </w:tcPr>
          <w:p>
            <w:r/>
            <w:r>
              <w:rPr>
                <w:rFonts w:ascii="宋体" w:hAnsi="宋体" w:eastAsia="宋体"/>
                <w:b w:val="0"/>
                <w:sz w:val="24"/>
              </w:rPr>
              <w:t>GraphNode → GraphNode</w:t>
            </w:r>
          </w:p>
        </w:tc>
        <w:tc>
          <w:tcPr>
            <w:tcW w:type="dxa" w:w="3097"/>
            <w:vAlign w:val="center"/>
          </w:tcPr>
          <w:p>
            <w:r/>
            <w:r>
              <w:rPr>
                <w:rFonts w:ascii="宋体" w:hAnsi="宋体" w:eastAsia="宋体"/>
                <w:b w:val="0"/>
                <w:sz w:val="24"/>
              </w:rPr>
              <w:t>合并 / 共识综合</w:t>
            </w:r>
          </w:p>
        </w:tc>
      </w:tr>
      <w:tr>
        <w:tc>
          <w:tcPr>
            <w:tcW w:type="dxa" w:w="3097"/>
            <w:vAlign w:val="center"/>
          </w:tcPr>
          <w:p>
            <w:r/>
            <w:r>
              <w:rPr>
                <w:rFonts w:ascii="宋体" w:hAnsi="宋体" w:eastAsia="宋体"/>
                <w:b w:val="0"/>
                <w:sz w:val="24"/>
              </w:rPr>
              <w:t>MATERIALIZED_FROM / CONVERGED_FROM</w:t>
            </w:r>
          </w:p>
        </w:tc>
        <w:tc>
          <w:tcPr>
            <w:tcW w:type="dxa" w:w="3097"/>
            <w:vAlign w:val="center"/>
          </w:tcPr>
          <w:p>
            <w:r/>
            <w:r>
              <w:rPr>
                <w:rFonts w:ascii="宋体" w:hAnsi="宋体" w:eastAsia="宋体"/>
                <w:b w:val="0"/>
                <w:sz w:val="24"/>
              </w:rPr>
              <w:t>GraphNode → GraphNode</w:t>
            </w:r>
          </w:p>
        </w:tc>
        <w:tc>
          <w:tcPr>
            <w:tcW w:type="dxa" w:w="3097"/>
            <w:vAlign w:val="center"/>
          </w:tcPr>
          <w:p>
            <w:r/>
            <w:r>
              <w:rPr>
                <w:rFonts w:ascii="宋体" w:hAnsi="宋体" w:eastAsia="宋体"/>
                <w:b w:val="0"/>
                <w:sz w:val="24"/>
              </w:rPr>
              <w:t>物化 / 收敛</w:t>
            </w:r>
          </w:p>
        </w:tc>
      </w:tr>
      <w:tr>
        <w:tc>
          <w:tcPr>
            <w:tcW w:type="dxa" w:w="3097"/>
            <w:vAlign w:val="center"/>
          </w:tcPr>
          <w:p>
            <w:r/>
            <w:r>
              <w:rPr>
                <w:rFonts w:ascii="宋体" w:hAnsi="宋体" w:eastAsia="宋体"/>
                <w:b w:val="0"/>
                <w:sz w:val="24"/>
              </w:rPr>
              <w:t>CONCEPTUAL_OVERLAP / RELATES_TO</w:t>
            </w:r>
          </w:p>
        </w:tc>
        <w:tc>
          <w:tcPr>
            <w:tcW w:type="dxa" w:w="3097"/>
            <w:vAlign w:val="center"/>
          </w:tcPr>
          <w:p>
            <w:r/>
            <w:r>
              <w:rPr>
                <w:rFonts w:ascii="宋体" w:hAnsi="宋体" w:eastAsia="宋体"/>
                <w:b w:val="0"/>
                <w:sz w:val="24"/>
              </w:rPr>
              <w:t>GraphNode → GraphNode</w:t>
            </w:r>
          </w:p>
        </w:tc>
        <w:tc>
          <w:tcPr>
            <w:tcW w:type="dxa" w:w="3097"/>
            <w:vAlign w:val="center"/>
          </w:tcPr>
          <w:p>
            <w:r/>
            <w:r>
              <w:rPr>
                <w:rFonts w:ascii="宋体" w:hAnsi="宋体" w:eastAsia="宋体"/>
                <w:b w:val="0"/>
                <w:sz w:val="24"/>
              </w:rPr>
              <w:t>语义关联（不参与拓扑排序）</w:t>
            </w:r>
          </w:p>
        </w:tc>
      </w:tr>
    </w:tbl>
    <w:p>
      <w:pPr>
        <w:pStyle w:val="Heading2"/>
      </w:pPr>
      <w:r>
        <w:t>2.3 约束、索引与持久层对应</w:t>
      </w:r>
    </w:p>
    <w:p>
      <w:pPr>
        <w:spacing w:line="324" w:lineRule="auto"/>
        <w:ind w:firstLine="420"/>
      </w:pPr>
      <w:r>
        <w:t>对 node_id、user_id、username 建立唯一约束；对 embedding 建立向量索引；初始化逻辑在应用启动时保证约束与索引存在。历史节点默认不可变，修订/合并/分叉均通过新增节点与显式关系边表达。</w:t>
      </w:r>
    </w:p>
    <w:p>
      <w:pPr>
        <w:spacing w:line="324" w:lineRule="auto"/>
        <w:ind w:firstLine="420"/>
      </w:pPr>
      <w:r>
        <w:t>与 MyBatis-Plus 的 BaseMapper、条件构造器、分页、逻辑删除、自动填充相对应的能力，由图实体、各 Repository、参数化 Cypher、PagingParams（统一校验 page/size/skip）、_deleted 属性与 Cypher datetime() 写入时间实现；权限管理等业务方法使用 @Transactional 控制事务边界。</w:t>
      </w:r>
    </w:p>
    <w:p>
      <w:pPr>
        <w:pStyle w:val="Heading1"/>
      </w:pPr>
      <w:r>
        <w:t>三、系统功能详细设计与流程图</w:t>
      </w:r>
    </w:p>
    <w:p>
      <w:pPr>
        <w:spacing w:line="324" w:lineRule="auto"/>
        <w:ind w:firstLine="420"/>
      </w:pPr>
      <w:r>
        <w:t>系统采用前后端分离 + 后端分层：api 层负责 HTTP 入口与响应；service 层承载业务规则与事务；repository 与 Neo4jClient 承担图数据库访问；infrastructure 包统一放置安全、消息、SSE、持久化初始化、Redis、文件存储与可观测能力。</w:t>
      </w:r>
    </w:p>
    <w:p>
      <w:pPr>
        <w:pStyle w:val="Heading2"/>
      </w:pPr>
      <w:r>
        <w:t>3.1 用户认证模块</w:t>
      </w:r>
    </w:p>
    <w:p>
      <w:pPr>
        <w:spacing w:line="324" w:lineRule="auto"/>
        <w:ind w:firstLine="420"/>
      </w:pPr>
      <w:r>
        <w:t>注册时生成用户 ID，使用 BCrypt 保存密码哈希并创建 UserProfile；登录校验密码与用户状态后签发 access token 与 refresh token；退出撤销当前 access token 并清理 refresh token。SecurityConfig 关闭 CSRF、采用无状态会话，并把 JwtAuthenticationFilter 放入过滤链；按 USER、AGENT、ADMIN 分权；RefreshTokenService 与 TokenBlacklistService 使用 Redis 管理会话状态。</w:t>
      </w:r>
    </w:p>
    <w:p>
      <w:pPr>
        <w:pStyle w:val="Heading2"/>
      </w:pPr>
      <w:r>
        <w:t>3.2 发帖与异步处理模块（程序流程图）</w:t>
      </w:r>
    </w:p>
    <w:p>
      <w:pPr>
        <w:spacing w:line="324" w:lineRule="auto"/>
        <w:ind w:firstLine="420"/>
      </w:pPr>
      <w:r>
        <w:t>PostController 校验请求体与认证用户、检查目标节点、生成稳定 event_id，投递 PostEventMessage 到 RabbitMQ；等待 publisher confirm 后返回 202 Accepted；PostConsumer 消费后创建 Human_Post，生成 embedding 与质量评分，触发 AI 路由编排，写入 Neo4j 关系与审计，并经 SSE 推送前端。该模块的程序流程图如图 4 所示，后端整体时序如图 5 所示。</w:t>
      </w:r>
    </w:p>
    <w:p>
      <w:pPr>
        <w:jc w:val="center"/>
      </w:pPr>
      <w:r>
        <w:drawing>
          <wp:inline xmlns:a="http://schemas.openxmlformats.org/drawingml/2006/main" xmlns:pic="http://schemas.openxmlformats.org/drawingml/2006/picture">
            <wp:extent cx="3311999" cy="4700902"/>
            <wp:docPr id="4" name="Picture 4"/>
            <wp:cNvGraphicFramePr>
              <a:graphicFrameLocks noChangeAspect="1"/>
            </wp:cNvGraphicFramePr>
            <a:graphic>
              <a:graphicData uri="http://schemas.openxmlformats.org/drawingml/2006/picture">
                <pic:pic>
                  <pic:nvPicPr>
                    <pic:cNvPr id="0" name="15_post_flowchart.png"/>
                    <pic:cNvPicPr/>
                  </pic:nvPicPr>
                  <pic:blipFill>
                    <a:blip r:embed="rId13"/>
                    <a:stretch>
                      <a:fillRect/>
                    </a:stretch>
                  </pic:blipFill>
                  <pic:spPr>
                    <a:xfrm>
                      <a:off x="0" y="0"/>
                      <a:ext cx="3311999" cy="4700902"/>
                    </a:xfrm>
                    <a:prstGeom prst="rect"/>
                  </pic:spPr>
                </pic:pic>
              </a:graphicData>
            </a:graphic>
          </wp:inline>
        </w:drawing>
      </w:r>
    </w:p>
    <w:p>
      <w:pPr>
        <w:jc w:val="center"/>
      </w:pPr>
      <w:r>
        <w:t>图 4 发帖受理与异步处理程序流程图</w:t>
      </w:r>
    </w:p>
    <w:p>
      <w:pPr>
        <w:jc w:val="center"/>
      </w:pPr>
      <w:r>
        <w:drawing>
          <wp:inline xmlns:a="http://schemas.openxmlformats.org/drawingml/2006/main" xmlns:pic="http://schemas.openxmlformats.org/drawingml/2006/picture">
            <wp:extent cx="5580000" cy="3348000"/>
            <wp:docPr id="5" name="Picture 5"/>
            <wp:cNvGraphicFramePr>
              <a:graphicFrameLocks noChangeAspect="1"/>
            </wp:cNvGraphicFramePr>
            <a:graphic>
              <a:graphicData uri="http://schemas.openxmlformats.org/drawingml/2006/picture">
                <pic:pic>
                  <pic:nvPicPr>
                    <pic:cNvPr id="0" name="04_backend_async_flow.png"/>
                    <pic:cNvPicPr/>
                  </pic:nvPicPr>
                  <pic:blipFill>
                    <a:blip r:embed="rId14"/>
                    <a:stretch>
                      <a:fillRect/>
                    </a:stretch>
                  </pic:blipFill>
                  <pic:spPr>
                    <a:xfrm>
                      <a:off x="0" y="0"/>
                      <a:ext cx="5580000" cy="3348000"/>
                    </a:xfrm>
                    <a:prstGeom prst="rect"/>
                  </pic:spPr>
                </pic:pic>
              </a:graphicData>
            </a:graphic>
          </wp:inline>
        </w:drawing>
      </w:r>
    </w:p>
    <w:p>
      <w:pPr>
        <w:jc w:val="center"/>
      </w:pPr>
      <w:r>
        <w:t>图 5 后端发帖与 AI 编排时序</w:t>
      </w:r>
    </w:p>
    <w:p>
      <w:pPr>
        <w:pStyle w:val="Heading2"/>
      </w:pPr>
      <w:r>
        <w:t>3.3 图谱查询模块</w:t>
      </w:r>
    </w:p>
    <w:p>
      <w:pPr>
        <w:spacing w:line="324" w:lineRule="auto"/>
        <w:ind w:firstLine="420"/>
      </w:pPr>
      <w:r>
        <w:t>NodeQueryController 与 NodeQueryService 提供根话题、节点详情、lineage、children、topology-context、discussion-tree、provenance、associations 等查询。这些查询围绕图遍历、关系过滤、节点投影与 DTO 转换组织，而非简单的 select * from table。</w:t>
      </w:r>
    </w:p>
    <w:p>
      <w:pPr>
        <w:pStyle w:val="Heading2"/>
      </w:pPr>
      <w:r>
        <w:t>3.4 治理与 AI 编排模块</w:t>
      </w:r>
    </w:p>
    <w:p>
      <w:pPr>
        <w:spacing w:line="324" w:lineRule="auto"/>
        <w:ind w:firstLine="420"/>
      </w:pPr>
      <w:r>
        <w:t>DecisionController 暴露合并、分支、注入、物化、fork、cross-synth、join、rollback 等接口；DecisionService、RollbackService、DagIntegrityService 保证图结构演进符合不可变 DAG 规则。AiRoutingWorkflowService 用 LangGraph4j 定义状态图：加载帖子、确保 embedding、向量召回、上下文裁剪、规则预过滤、LLM 裁决、反思校验、提交前守卫、执行合并/分支或创建复核任务，规则层在高/低相似场景跳过 LLM 以降本提速。</w:t>
      </w:r>
    </w:p>
    <w:p>
      <w:pPr>
        <w:pStyle w:val="Heading2"/>
      </w:pPr>
      <w:r>
        <w:t>3.5 用户资料、头像、关注与偏好模块</w:t>
      </w:r>
    </w:p>
    <w:p>
      <w:pPr>
        <w:spacing w:line="324" w:lineRule="auto"/>
        <w:ind w:firstLine="420"/>
      </w:pPr>
      <w:r>
        <w:t>FollowService、MuteService 使用统一分页参数返回列表；AvatarController 以 MultipartFile 接收头像并校验类型/大小后写入 MinIO 或本地存储；PreferenceEventService 记录行为事件，PrefersAggregationJob 周期性将偏好事件聚合为 PREFERS 投影边用于个性化排序。</w:t>
      </w:r>
    </w:p>
    <w:p>
      <w:pPr>
        <w:pStyle w:val="Heading2"/>
      </w:pPr>
      <w:r>
        <w:t>3.6 课程知识点对应</w:t>
      </w:r>
    </w:p>
    <w:p>
      <w:pPr>
        <w:spacing w:line="324" w:lineRule="auto"/>
        <w:ind w:firstLine="420"/>
      </w:pPr>
      <w:r>
        <w:t>RESTful（@RestController/@RequestMapping/@PathVariable/@RequestBody）、统一响应封装（ApiResponse 的 code/message/data）、Service 分层与 @Transactional、@ControllerAdvice 全局异常处理、Spring Security + JWT + Redis 会话、RabbitMQ（交换机/队列/死信/确认/重试）、MultipartFile 文件上传、@Scheduled 定时任务、前端 Ajax/异步请求与状态管理等课程知识点均在上述模块中落地。</w:t>
      </w:r>
    </w:p>
    <w:p>
      <w:pPr>
        <w:pStyle w:val="Heading1"/>
      </w:pPr>
      <w:r>
        <w:t>四、系统模块实现：界面与核心源代码</w:t>
      </w:r>
    </w:p>
    <w:p>
      <w:pPr>
        <w:pStyle w:val="Heading2"/>
      </w:pPr>
      <w:r>
        <w:t>4.1 运行界面</w:t>
      </w:r>
    </w:p>
    <w:p>
      <w:pPr>
        <w:spacing w:line="324" w:lineRule="auto"/>
        <w:ind w:firstLine="420"/>
      </w:pPr>
      <w:r>
        <w:t>以下为系统运行界面截图位置。由于运行需要 Neo4j、RabbitMQ、Redis 与模型密钥等完整环境，此处先以占位框标注，请在提交前替换为真实运行截图；前端模块结构与运行链路如图 6 所示，可作为界面说明。</w:t>
      </w:r>
    </w:p>
    <w:tbl>
      <w:tblPr>
        <w:tblW w:type="auto" w:w="0"/>
        <w:jc w:val="center"/>
        <w:tblLook w:firstColumn="1" w:firstRow="1" w:lastColumn="0" w:lastRow="0" w:noHBand="0" w:noVBand="1" w:val="04A0"/>
        <w:tblBorders>
          <w:top w:val="single" w:sz="8" w:space="0" w:color="94A3B8"/>
          <w:left w:val="single" w:sz="8" w:space="0" w:color="94A3B8"/>
          <w:bottom w:val="single" w:sz="8" w:space="0" w:color="94A3B8"/>
          <w:right w:val="single" w:sz="8" w:space="0" w:color="94A3B8"/>
          <w:insideH w:val="single" w:sz="8" w:space="0" w:color="94A3B8"/>
          <w:insideV w:val="single" w:sz="8" w:space="0" w:color="94A3B8"/>
        </w:tblBorders>
      </w:tblPr>
      <w:tblGrid>
        <w:gridCol w:w="9292"/>
      </w:tblGrid>
      <w:tr>
        <w:tc>
          <w:tcPr>
            <w:tcW w:type="dxa" w:w="9292"/>
            <w:shd w:fill="F8FAFC"/>
            <w:tcMar>
              <w:top w:w="70" w:type="dxa"/>
              <w:left w:w="70" w:type="dxa"/>
              <w:bottom w:w="70" w:type="dxa"/>
              <w:right w:w="70" w:type="dxa"/>
            </w:tcMar>
            <w:vAlign w:val="center"/>
          </w:tcPr>
          <w:p>
            <w:pPr>
              <w:spacing w:before="280" w:after="280"/>
              <w:jc w:val="center"/>
            </w:pPr>
            <w:r>
              <w:rPr>
                <w:rFonts w:ascii="宋体" w:hAnsi="宋体" w:eastAsia="宋体"/>
                <w:color w:val="6B7280"/>
                <w:sz w:val="24"/>
              </w:rPr>
              <w:t>【运行界面截图占位】登录 / 注册页面</w:t>
            </w:r>
          </w:p>
        </w:tc>
      </w:tr>
    </w:tbl>
    <w:tbl>
      <w:tblPr>
        <w:tblW w:type="auto" w:w="0"/>
        <w:jc w:val="center"/>
        <w:tblLook w:firstColumn="1" w:firstRow="1" w:lastColumn="0" w:lastRow="0" w:noHBand="0" w:noVBand="1" w:val="04A0"/>
        <w:tblBorders>
          <w:top w:val="single" w:sz="8" w:space="0" w:color="94A3B8"/>
          <w:left w:val="single" w:sz="8" w:space="0" w:color="94A3B8"/>
          <w:bottom w:val="single" w:sz="8" w:space="0" w:color="94A3B8"/>
          <w:right w:val="single" w:sz="8" w:space="0" w:color="94A3B8"/>
          <w:insideH w:val="single" w:sz="8" w:space="0" w:color="94A3B8"/>
          <w:insideV w:val="single" w:sz="8" w:space="0" w:color="94A3B8"/>
        </w:tblBorders>
      </w:tblPr>
      <w:tblGrid>
        <w:gridCol w:w="9292"/>
      </w:tblGrid>
      <w:tr>
        <w:tc>
          <w:tcPr>
            <w:tcW w:type="dxa" w:w="9292"/>
            <w:shd w:fill="F8FAFC"/>
            <w:tcMar>
              <w:top w:w="70" w:type="dxa"/>
              <w:left w:w="70" w:type="dxa"/>
              <w:bottom w:w="70" w:type="dxa"/>
              <w:right w:w="70" w:type="dxa"/>
            </w:tcMar>
            <w:vAlign w:val="center"/>
          </w:tcPr>
          <w:p>
            <w:pPr>
              <w:spacing w:before="280" w:after="280"/>
              <w:jc w:val="center"/>
            </w:pPr>
            <w:r>
              <w:rPr>
                <w:rFonts w:ascii="宋体" w:hAnsi="宋体" w:eastAsia="宋体"/>
                <w:color w:val="6B7280"/>
                <w:sz w:val="24"/>
              </w:rPr>
              <w:t>【运行界面截图占位】图谱工作台（桌面端 React Flow 视图）</w:t>
            </w:r>
          </w:p>
        </w:tc>
      </w:tr>
    </w:tbl>
    <w:tbl>
      <w:tblPr>
        <w:tblW w:type="auto" w:w="0"/>
        <w:jc w:val="center"/>
        <w:tblLook w:firstColumn="1" w:firstRow="1" w:lastColumn="0" w:lastRow="0" w:noHBand="0" w:noVBand="1" w:val="04A0"/>
        <w:tblBorders>
          <w:top w:val="single" w:sz="8" w:space="0" w:color="94A3B8"/>
          <w:left w:val="single" w:sz="8" w:space="0" w:color="94A3B8"/>
          <w:bottom w:val="single" w:sz="8" w:space="0" w:color="94A3B8"/>
          <w:right w:val="single" w:sz="8" w:space="0" w:color="94A3B8"/>
          <w:insideH w:val="single" w:sz="8" w:space="0" w:color="94A3B8"/>
          <w:insideV w:val="single" w:sz="8" w:space="0" w:color="94A3B8"/>
        </w:tblBorders>
      </w:tblPr>
      <w:tblGrid>
        <w:gridCol w:w="9292"/>
      </w:tblGrid>
      <w:tr>
        <w:tc>
          <w:tcPr>
            <w:tcW w:type="dxa" w:w="9292"/>
            <w:shd w:fill="F8FAFC"/>
            <w:tcMar>
              <w:top w:w="70" w:type="dxa"/>
              <w:left w:w="70" w:type="dxa"/>
              <w:bottom w:w="70" w:type="dxa"/>
              <w:right w:w="70" w:type="dxa"/>
            </w:tcMar>
            <w:vAlign w:val="center"/>
          </w:tcPr>
          <w:p>
            <w:pPr>
              <w:spacing w:before="280" w:after="280"/>
              <w:jc w:val="center"/>
            </w:pPr>
            <w:r>
              <w:rPr>
                <w:rFonts w:ascii="宋体" w:hAnsi="宋体" w:eastAsia="宋体"/>
                <w:color w:val="6B7280"/>
                <w:sz w:val="24"/>
              </w:rPr>
              <w:t>【运行界面截图占位】节点详情与治理操作面板</w:t>
            </w:r>
          </w:p>
        </w:tc>
      </w:tr>
    </w:tbl>
    <w:tbl>
      <w:tblPr>
        <w:tblW w:type="auto" w:w="0"/>
        <w:jc w:val="center"/>
        <w:tblLook w:firstColumn="1" w:firstRow="1" w:lastColumn="0" w:lastRow="0" w:noHBand="0" w:noVBand="1" w:val="04A0"/>
        <w:tblBorders>
          <w:top w:val="single" w:sz="8" w:space="0" w:color="94A3B8"/>
          <w:left w:val="single" w:sz="8" w:space="0" w:color="94A3B8"/>
          <w:bottom w:val="single" w:sz="8" w:space="0" w:color="94A3B8"/>
          <w:right w:val="single" w:sz="8" w:space="0" w:color="94A3B8"/>
          <w:insideH w:val="single" w:sz="8" w:space="0" w:color="94A3B8"/>
          <w:insideV w:val="single" w:sz="8" w:space="0" w:color="94A3B8"/>
        </w:tblBorders>
      </w:tblPr>
      <w:tblGrid>
        <w:gridCol w:w="9292"/>
      </w:tblGrid>
      <w:tr>
        <w:tc>
          <w:tcPr>
            <w:tcW w:type="dxa" w:w="9292"/>
            <w:shd w:fill="F8FAFC"/>
            <w:tcMar>
              <w:top w:w="70" w:type="dxa"/>
              <w:left w:w="70" w:type="dxa"/>
              <w:bottom w:w="70" w:type="dxa"/>
              <w:right w:w="70" w:type="dxa"/>
            </w:tcMar>
            <w:vAlign w:val="center"/>
          </w:tcPr>
          <w:p>
            <w:pPr>
              <w:spacing w:before="280" w:after="280"/>
              <w:jc w:val="center"/>
            </w:pPr>
            <w:r>
              <w:rPr>
                <w:rFonts w:ascii="宋体" w:hAnsi="宋体" w:eastAsia="宋体"/>
                <w:color w:val="6B7280"/>
                <w:sz w:val="24"/>
              </w:rPr>
              <w:t>【运行界面截图占位】移动端讨论树视图</w:t>
            </w:r>
          </w:p>
        </w:tc>
      </w:tr>
    </w:tbl>
    <w:p>
      <w:pPr>
        <w:jc w:val="center"/>
      </w:pPr>
      <w:r>
        <w:drawing>
          <wp:inline xmlns:a="http://schemas.openxmlformats.org/drawingml/2006/main" xmlns:pic="http://schemas.openxmlformats.org/drawingml/2006/picture">
            <wp:extent cx="5580000" cy="3348000"/>
            <wp:docPr id="6" name="Picture 6"/>
            <wp:cNvGraphicFramePr>
              <a:graphicFrameLocks noChangeAspect="1"/>
            </wp:cNvGraphicFramePr>
            <a:graphic>
              <a:graphicData uri="http://schemas.openxmlformats.org/drawingml/2006/picture">
                <pic:pic>
                  <pic:nvPicPr>
                    <pic:cNvPr id="0" name="03_frontend_architecture.png"/>
                    <pic:cNvPicPr/>
                  </pic:nvPicPr>
                  <pic:blipFill>
                    <a:blip r:embed="rId15"/>
                    <a:stretch>
                      <a:fillRect/>
                    </a:stretch>
                  </pic:blipFill>
                  <pic:spPr>
                    <a:xfrm>
                      <a:off x="0" y="0"/>
                      <a:ext cx="5580000" cy="3348000"/>
                    </a:xfrm>
                    <a:prstGeom prst="rect"/>
                  </pic:spPr>
                </pic:pic>
              </a:graphicData>
            </a:graphic>
          </wp:inline>
        </w:drawing>
      </w:r>
    </w:p>
    <w:p>
      <w:pPr>
        <w:jc w:val="center"/>
      </w:pPr>
      <w:r>
        <w:t>图 6 前端模块结构与运行链路</w:t>
      </w:r>
    </w:p>
    <w:p>
      <w:pPr>
        <w:pStyle w:val="Heading2"/>
      </w:pPr>
      <w:r>
        <w:t>4.2 主要源代码截图（真实代码）</w:t>
      </w:r>
    </w:p>
    <w:p>
      <w:pPr>
        <w:spacing w:line="324" w:lineRule="auto"/>
        <w:ind w:firstLine="420"/>
      </w:pPr>
      <w:r>
        <w:t>以下源代码截图取自本地仓库真实文件，覆盖统一响应、安全鉴权、RESTful 入口、图持久层 Cypher 与多环境配置等核心实现。</w:t>
      </w:r>
    </w:p>
    <w:p>
      <w:pPr>
        <w:jc w:val="center"/>
      </w:pPr>
      <w:r>
        <w:drawing>
          <wp:inline xmlns:a="http://schemas.openxmlformats.org/drawingml/2006/main" xmlns:pic="http://schemas.openxmlformats.org/drawingml/2006/picture">
            <wp:extent cx="5580000" cy="3298400"/>
            <wp:docPr id="7" name="Picture 7"/>
            <wp:cNvGraphicFramePr>
              <a:graphicFrameLocks noChangeAspect="1"/>
            </wp:cNvGraphicFramePr>
            <a:graphic>
              <a:graphicData uri="http://schemas.openxmlformats.org/drawingml/2006/picture">
                <pic:pic>
                  <pic:nvPicPr>
                    <pic:cNvPr id="0" name="16_code_api_response.png"/>
                    <pic:cNvPicPr/>
                  </pic:nvPicPr>
                  <pic:blipFill>
                    <a:blip r:embed="rId16"/>
                    <a:stretch>
                      <a:fillRect/>
                    </a:stretch>
                  </pic:blipFill>
                  <pic:spPr>
                    <a:xfrm>
                      <a:off x="0" y="0"/>
                      <a:ext cx="5580000" cy="3298400"/>
                    </a:xfrm>
                    <a:prstGeom prst="rect"/>
                  </pic:spPr>
                </pic:pic>
              </a:graphicData>
            </a:graphic>
          </wp:inline>
        </w:drawing>
      </w:r>
    </w:p>
    <w:p>
      <w:pPr>
        <w:jc w:val="center"/>
      </w:pPr>
      <w:r>
        <w:t>图 7 统一响应封装 ApiResponse</w:t>
      </w:r>
    </w:p>
    <w:p>
      <w:pPr>
        <w:jc w:val="center"/>
      </w:pPr>
      <w:r>
        <w:drawing>
          <wp:inline xmlns:a="http://schemas.openxmlformats.org/drawingml/2006/main" xmlns:pic="http://schemas.openxmlformats.org/drawingml/2006/picture">
            <wp:extent cx="5580000" cy="3571200"/>
            <wp:docPr id="8" name="Picture 8"/>
            <wp:cNvGraphicFramePr>
              <a:graphicFrameLocks noChangeAspect="1"/>
            </wp:cNvGraphicFramePr>
            <a:graphic>
              <a:graphicData uri="http://schemas.openxmlformats.org/drawingml/2006/picture">
                <pic:pic>
                  <pic:nvPicPr>
                    <pic:cNvPr id="0" name="17_code_security_config.png"/>
                    <pic:cNvPicPr/>
                  </pic:nvPicPr>
                  <pic:blipFill>
                    <a:blip r:embed="rId17"/>
                    <a:stretch>
                      <a:fillRect/>
                    </a:stretch>
                  </pic:blipFill>
                  <pic:spPr>
                    <a:xfrm>
                      <a:off x="0" y="0"/>
                      <a:ext cx="5580000" cy="3571200"/>
                    </a:xfrm>
                    <a:prstGeom prst="rect"/>
                  </pic:spPr>
                </pic:pic>
              </a:graphicData>
            </a:graphic>
          </wp:inline>
        </w:drawing>
      </w:r>
    </w:p>
    <w:p>
      <w:pPr>
        <w:jc w:val="center"/>
      </w:pPr>
      <w:r>
        <w:t>图 8 安全过滤链与角色鉴权 SecurityConfig</w:t>
      </w:r>
    </w:p>
    <w:p>
      <w:pPr>
        <w:jc w:val="center"/>
      </w:pPr>
      <w:r>
        <w:drawing>
          <wp:inline xmlns:a="http://schemas.openxmlformats.org/drawingml/2006/main" xmlns:pic="http://schemas.openxmlformats.org/drawingml/2006/picture">
            <wp:extent cx="5580000" cy="3844000"/>
            <wp:docPr id="9" name="Picture 9"/>
            <wp:cNvGraphicFramePr>
              <a:graphicFrameLocks noChangeAspect="1"/>
            </wp:cNvGraphicFramePr>
            <a:graphic>
              <a:graphicData uri="http://schemas.openxmlformats.org/drawingml/2006/picture">
                <pic:pic>
                  <pic:nvPicPr>
                    <pic:cNvPr id="0" name="18_code_post_controller.png"/>
                    <pic:cNvPicPr/>
                  </pic:nvPicPr>
                  <pic:blipFill>
                    <a:blip r:embed="rId18"/>
                    <a:stretch>
                      <a:fillRect/>
                    </a:stretch>
                  </pic:blipFill>
                  <pic:spPr>
                    <a:xfrm>
                      <a:off x="0" y="0"/>
                      <a:ext cx="5580000" cy="3844000"/>
                    </a:xfrm>
                    <a:prstGeom prst="rect"/>
                  </pic:spPr>
                </pic:pic>
              </a:graphicData>
            </a:graphic>
          </wp:inline>
        </w:drawing>
      </w:r>
    </w:p>
    <w:p>
      <w:pPr>
        <w:jc w:val="center"/>
      </w:pPr>
      <w:r>
        <w:t>图 9 RESTful 发帖入口 PostController</w:t>
      </w:r>
    </w:p>
    <w:p>
      <w:pPr>
        <w:jc w:val="center"/>
      </w:pPr>
      <w:r>
        <w:drawing>
          <wp:inline xmlns:a="http://schemas.openxmlformats.org/drawingml/2006/main" xmlns:pic="http://schemas.openxmlformats.org/drawingml/2006/picture">
            <wp:extent cx="5580000" cy="2752800"/>
            <wp:docPr id="10" name="Picture 10"/>
            <wp:cNvGraphicFramePr>
              <a:graphicFrameLocks noChangeAspect="1"/>
            </wp:cNvGraphicFramePr>
            <a:graphic>
              <a:graphicData uri="http://schemas.openxmlformats.org/drawingml/2006/picture">
                <pic:pic>
                  <pic:nvPicPr>
                    <pic:cNvPr id="0" name="19_code_repository_cypher.png"/>
                    <pic:cNvPicPr/>
                  </pic:nvPicPr>
                  <pic:blipFill>
                    <a:blip r:embed="rId19"/>
                    <a:stretch>
                      <a:fillRect/>
                    </a:stretch>
                  </pic:blipFill>
                  <pic:spPr>
                    <a:xfrm>
                      <a:off x="0" y="0"/>
                      <a:ext cx="5580000" cy="2752800"/>
                    </a:xfrm>
                    <a:prstGeom prst="rect"/>
                  </pic:spPr>
                </pic:pic>
              </a:graphicData>
            </a:graphic>
          </wp:inline>
        </w:drawing>
      </w:r>
    </w:p>
    <w:p>
      <w:pPr>
        <w:jc w:val="center"/>
      </w:pPr>
      <w:r>
        <w:t>图 10 图持久层 Cypher 查询 HumanPostRepository</w:t>
      </w:r>
    </w:p>
    <w:p>
      <w:pPr>
        <w:jc w:val="center"/>
      </w:pPr>
      <w:r>
        <w:drawing>
          <wp:inline xmlns:a="http://schemas.openxmlformats.org/drawingml/2006/main" xmlns:pic="http://schemas.openxmlformats.org/drawingml/2006/picture">
            <wp:extent cx="5580000" cy="3662133"/>
            <wp:docPr id="11" name="Picture 11"/>
            <wp:cNvGraphicFramePr>
              <a:graphicFrameLocks noChangeAspect="1"/>
            </wp:cNvGraphicFramePr>
            <a:graphic>
              <a:graphicData uri="http://schemas.openxmlformats.org/drawingml/2006/picture">
                <pic:pic>
                  <pic:nvPicPr>
                    <pic:cNvPr id="0" name="20_code_application_yml.png"/>
                    <pic:cNvPicPr/>
                  </pic:nvPicPr>
                  <pic:blipFill>
                    <a:blip r:embed="rId20"/>
                    <a:stretch>
                      <a:fillRect/>
                    </a:stretch>
                  </pic:blipFill>
                  <pic:spPr>
                    <a:xfrm>
                      <a:off x="0" y="0"/>
                      <a:ext cx="5580000" cy="3662133"/>
                    </a:xfrm>
                    <a:prstGeom prst="rect"/>
                  </pic:spPr>
                </pic:pic>
              </a:graphicData>
            </a:graphic>
          </wp:inline>
        </w:drawing>
      </w:r>
    </w:p>
    <w:p>
      <w:pPr>
        <w:jc w:val="center"/>
      </w:pPr>
      <w:r>
        <w:t>图 11 多环境核心配置 application.yml</w:t>
      </w:r>
    </w:p>
    <w:p>
      <w:pPr>
        <w:pStyle w:val="Heading1"/>
      </w:pPr>
      <w:r>
        <w:t>五、课程知识点对应与评分标准自查</w:t>
      </w:r>
    </w:p>
    <w:tbl>
      <w:tblPr>
        <w:tblStyle w:val="TableGrid"/>
        <w:tblW w:type="auto" w:w="0"/>
        <w:jc w:val="center"/>
        <w:tblLook w:firstColumn="1" w:firstRow="1" w:lastColumn="0" w:lastRow="0" w:noHBand="0" w:noVBand="1" w:val="04A0"/>
      </w:tblPr>
      <w:tblGrid>
        <w:gridCol w:w="4646"/>
        <w:gridCol w:w="4646"/>
      </w:tblGrid>
      <w:tr>
        <w:tc>
          <w:tcPr>
            <w:tcW w:type="dxa" w:w="4646"/>
            <w:vAlign w:val="center"/>
          </w:tcPr>
          <w:p>
            <w:r/>
            <w:r>
              <w:rPr>
                <w:rFonts w:ascii="宋体" w:hAnsi="宋体" w:eastAsia="宋体"/>
                <w:b/>
                <w:sz w:val="24"/>
              </w:rPr>
              <w:t>考查方案评分项</w:t>
            </w:r>
          </w:p>
        </w:tc>
        <w:tc>
          <w:tcPr>
            <w:tcW w:type="dxa" w:w="4646"/>
            <w:vAlign w:val="center"/>
          </w:tcPr>
          <w:p>
            <w:r/>
            <w:r>
              <w:rPr>
                <w:rFonts w:ascii="宋体" w:hAnsi="宋体" w:eastAsia="宋体"/>
                <w:b/>
                <w:sz w:val="24"/>
              </w:rPr>
              <w:t>项目对应情况</w:t>
            </w:r>
          </w:p>
        </w:tc>
      </w:tr>
      <w:tr>
        <w:tc>
          <w:tcPr>
            <w:tcW w:type="dxa" w:w="4646"/>
            <w:vAlign w:val="center"/>
          </w:tcPr>
          <w:p>
            <w:r/>
            <w:r>
              <w:rPr>
                <w:rFonts w:ascii="宋体" w:hAnsi="宋体" w:eastAsia="宋体"/>
                <w:b w:val="0"/>
                <w:sz w:val="24"/>
              </w:rPr>
              <w:t>文件齐全、命名规范</w:t>
            </w:r>
          </w:p>
        </w:tc>
        <w:tc>
          <w:tcPr>
            <w:tcW w:type="dxa" w:w="4646"/>
            <w:vAlign w:val="center"/>
          </w:tcPr>
          <w:p>
            <w:r/>
            <w:r>
              <w:rPr>
                <w:rFonts w:ascii="宋体" w:hAnsi="宋体" w:eastAsia="宋体"/>
                <w:b w:val="0"/>
                <w:sz w:val="24"/>
              </w:rPr>
              <w:t>后端/前端/Docker/文档/测试/脚本齐全，目录按领域与层次拆分</w:t>
            </w:r>
          </w:p>
        </w:tc>
      </w:tr>
      <w:tr>
        <w:tc>
          <w:tcPr>
            <w:tcW w:type="dxa" w:w="4646"/>
            <w:vAlign w:val="center"/>
          </w:tcPr>
          <w:p>
            <w:r/>
            <w:r>
              <w:rPr>
                <w:rFonts w:ascii="宋体" w:hAnsi="宋体" w:eastAsia="宋体"/>
                <w:b w:val="0"/>
                <w:sz w:val="24"/>
              </w:rPr>
              <w:t>数据库设计</w:t>
            </w:r>
          </w:p>
        </w:tc>
        <w:tc>
          <w:tcPr>
            <w:tcW w:type="dxa" w:w="4646"/>
            <w:vAlign w:val="center"/>
          </w:tcPr>
          <w:p>
            <w:r/>
            <w:r>
              <w:rPr>
                <w:rFonts w:ascii="宋体" w:hAnsi="宋体" w:eastAsia="宋体"/>
                <w:b w:val="0"/>
                <w:sz w:val="24"/>
              </w:rPr>
              <w:t>Neo4j 图模型：节点字典、关系字典、约束、索引、初始化逻辑</w:t>
            </w:r>
          </w:p>
        </w:tc>
      </w:tr>
      <w:tr>
        <w:tc>
          <w:tcPr>
            <w:tcW w:type="dxa" w:w="4646"/>
            <w:vAlign w:val="center"/>
          </w:tcPr>
          <w:p>
            <w:r/>
            <w:r>
              <w:rPr>
                <w:rFonts w:ascii="宋体" w:hAnsi="宋体" w:eastAsia="宋体"/>
                <w:b w:val="0"/>
                <w:sz w:val="24"/>
              </w:rPr>
              <w:t>用户登录 / 退出</w:t>
            </w:r>
          </w:p>
        </w:tc>
        <w:tc>
          <w:tcPr>
            <w:tcW w:type="dxa" w:w="4646"/>
            <w:vAlign w:val="center"/>
          </w:tcPr>
          <w:p>
            <w:r/>
            <w:r>
              <w:rPr>
                <w:rFonts w:ascii="宋体" w:hAnsi="宋体" w:eastAsia="宋体"/>
                <w:b w:val="0"/>
                <w:sz w:val="24"/>
              </w:rPr>
              <w:t>注册、登录、刷新、退出、JWT 校验、BCrypt 加密</w:t>
            </w:r>
          </w:p>
        </w:tc>
      </w:tr>
      <w:tr>
        <w:tc>
          <w:tcPr>
            <w:tcW w:type="dxa" w:w="4646"/>
            <w:vAlign w:val="center"/>
          </w:tcPr>
          <w:p>
            <w:r/>
            <w:r>
              <w:rPr>
                <w:rFonts w:ascii="宋体" w:hAnsi="宋体" w:eastAsia="宋体"/>
                <w:b w:val="0"/>
                <w:sz w:val="24"/>
              </w:rPr>
              <w:t>权限管理 / 会话</w:t>
            </w:r>
          </w:p>
        </w:tc>
        <w:tc>
          <w:tcPr>
            <w:tcW w:type="dxa" w:w="4646"/>
            <w:vAlign w:val="center"/>
          </w:tcPr>
          <w:p>
            <w:r/>
            <w:r>
              <w:rPr>
                <w:rFonts w:ascii="宋体" w:hAnsi="宋体" w:eastAsia="宋体"/>
                <w:b w:val="0"/>
                <w:sz w:val="24"/>
              </w:rPr>
              <w:t>Spring Security 角色控制 + Redis 管理 refresh/黑名单/在线状态</w:t>
            </w:r>
          </w:p>
        </w:tc>
      </w:tr>
      <w:tr>
        <w:tc>
          <w:tcPr>
            <w:tcW w:type="dxa" w:w="4646"/>
            <w:vAlign w:val="center"/>
          </w:tcPr>
          <w:p>
            <w:r/>
            <w:r>
              <w:rPr>
                <w:rFonts w:ascii="宋体" w:hAnsi="宋体" w:eastAsia="宋体"/>
                <w:b w:val="0"/>
                <w:sz w:val="24"/>
              </w:rPr>
              <w:t>列表 / 条件 / 分页查询</w:t>
            </w:r>
          </w:p>
        </w:tc>
        <w:tc>
          <w:tcPr>
            <w:tcW w:type="dxa" w:w="4646"/>
            <w:vAlign w:val="center"/>
          </w:tcPr>
          <w:p>
            <w:r/>
            <w:r>
              <w:rPr>
                <w:rFonts w:ascii="宋体" w:hAnsi="宋体" w:eastAsia="宋体"/>
                <w:b w:val="0"/>
                <w:sz w:val="24"/>
              </w:rPr>
              <w:t>feed、关注/屏蔽/审计/根话题列表；谱系/溯源等条件查询；PagingParams 分页</w:t>
            </w:r>
          </w:p>
        </w:tc>
      </w:tr>
      <w:tr>
        <w:tc>
          <w:tcPr>
            <w:tcW w:type="dxa" w:w="4646"/>
            <w:vAlign w:val="center"/>
          </w:tcPr>
          <w:p>
            <w:r/>
            <w:r>
              <w:rPr>
                <w:rFonts w:ascii="宋体" w:hAnsi="宋体" w:eastAsia="宋体"/>
                <w:b w:val="0"/>
                <w:sz w:val="24"/>
              </w:rPr>
              <w:t>增加 / 删除 / 修改</w:t>
            </w:r>
          </w:p>
        </w:tc>
        <w:tc>
          <w:tcPr>
            <w:tcW w:type="dxa" w:w="4646"/>
            <w:vAlign w:val="center"/>
          </w:tcPr>
          <w:p>
            <w:r/>
            <w:r>
              <w:rPr>
                <w:rFonts w:ascii="宋体" w:hAnsi="宋体" w:eastAsia="宋体"/>
                <w:b w:val="0"/>
                <w:sz w:val="24"/>
              </w:rPr>
              <w:t>发帖、建关联、关注、屏蔽、偏好、头像上传 / 删关联、取关、删头像、回滚 / 资料更新、状态变更</w:t>
            </w:r>
          </w:p>
        </w:tc>
      </w:tr>
      <w:tr>
        <w:tc>
          <w:tcPr>
            <w:tcW w:type="dxa" w:w="4646"/>
            <w:vAlign w:val="center"/>
          </w:tcPr>
          <w:p>
            <w:r/>
            <w:r>
              <w:rPr>
                <w:rFonts w:ascii="宋体" w:hAnsi="宋体" w:eastAsia="宋体"/>
                <w:b w:val="0"/>
                <w:sz w:val="24"/>
              </w:rPr>
              <w:t>模板下载 / Excel 导入导出</w:t>
            </w:r>
          </w:p>
        </w:tc>
        <w:tc>
          <w:tcPr>
            <w:tcW w:type="dxa" w:w="4646"/>
            <w:vAlign w:val="center"/>
          </w:tcPr>
          <w:p>
            <w:r/>
            <w:r>
              <w:rPr>
                <w:rFonts w:ascii="宋体" w:hAnsi="宋体" w:eastAsia="宋体"/>
                <w:b w:val="0"/>
                <w:sz w:val="24"/>
              </w:rPr>
              <w:t>未实现（项目非表格数据管理，业务不需要）</w:t>
            </w:r>
          </w:p>
        </w:tc>
      </w:tr>
      <w:tr>
        <w:tc>
          <w:tcPr>
            <w:tcW w:type="dxa" w:w="4646"/>
            <w:vAlign w:val="center"/>
          </w:tcPr>
          <w:p>
            <w:r/>
            <w:r>
              <w:rPr>
                <w:rFonts w:ascii="宋体" w:hAnsi="宋体" w:eastAsia="宋体"/>
                <w:b w:val="0"/>
                <w:sz w:val="24"/>
              </w:rPr>
              <w:t>实训报告</w:t>
            </w:r>
          </w:p>
        </w:tc>
        <w:tc>
          <w:tcPr>
            <w:tcW w:type="dxa" w:w="4646"/>
            <w:vAlign w:val="center"/>
          </w:tcPr>
          <w:p>
            <w:r/>
            <w:r>
              <w:rPr>
                <w:rFonts w:ascii="宋体" w:hAnsi="宋体" w:eastAsia="宋体"/>
                <w:b w:val="0"/>
                <w:sz w:val="24"/>
              </w:rPr>
              <w:t>覆盖功能框架、数据字典、详细设计、界面与源代码、部署测试与总结</w:t>
            </w:r>
          </w:p>
        </w:tc>
      </w:tr>
    </w:tbl>
    <w:p>
      <w:pPr>
        <w:pStyle w:val="Heading1"/>
      </w:pPr>
      <w:r>
        <w:t>六、超出考查方案的工程能力</w:t>
      </w:r>
    </w:p>
    <w:p>
      <w:pPr>
        <w:pStyle w:val="ListBullet"/>
      </w:pPr>
      <w:r>
        <w:t>图数据库建模与不可变 DAG 设计：通过新增节点与关系边保存历史，避免覆盖旧数据。</w:t>
      </w:r>
    </w:p>
    <w:p>
      <w:pPr>
        <w:pStyle w:val="ListBullet"/>
      </w:pPr>
      <w:r>
        <w:t>异步消息架构：RabbitMQ 解耦 HTTP 请求与高成本后台处理，配置 confirm、return、重试、死信队列。</w:t>
      </w:r>
    </w:p>
    <w:p>
      <w:pPr>
        <w:pStyle w:val="ListBullet"/>
      </w:pPr>
      <w:r>
        <w:t>实时推送：SSE 将后端编排状态与图谱增量实时推送给前端。</w:t>
      </w:r>
    </w:p>
    <w:p>
      <w:pPr>
        <w:pStyle w:val="ListBullet"/>
      </w:pPr>
      <w:r>
        <w:t>AI 编排：LangChain4j 与 LangGraph4j 组合实现向量召回、规则预过滤、LLM 裁决与反思校验。</w:t>
      </w:r>
    </w:p>
    <w:p>
      <w:pPr>
        <w:pStyle w:val="ListBullet"/>
      </w:pPr>
      <w:r>
        <w:t>可观测性：Actuator、Micrometer、Prometheus、Grafana 监控健康、AI 成本、延迟与后台任务。</w:t>
      </w:r>
    </w:p>
    <w:p>
      <w:pPr>
        <w:pStyle w:val="ListBullet"/>
      </w:pPr>
      <w:r>
        <w:t>前后端分离：React + TypeScript + Zustand + React Flow 实现图谱工作台与移动端讨论树。</w:t>
      </w:r>
    </w:p>
    <w:p>
      <w:pPr>
        <w:pStyle w:val="ListBullet"/>
      </w:pPr>
      <w:r>
        <w:t>自动化测试：后端 92 个测试文件 + 前端 Vitest；Docker Compose 管理 Neo4j/RabbitMQ/Redis 等依赖。</w:t>
      </w:r>
    </w:p>
    <w:p>
      <w:pPr>
        <w:pStyle w:val="Heading1"/>
      </w:pPr>
      <w:r>
        <w:t>七、部署、运行与测试</w:t>
      </w:r>
    </w:p>
    <w:p>
      <w:pPr>
        <w:spacing w:line="324" w:lineRule="auto"/>
        <w:ind w:firstLine="420"/>
      </w:pPr>
      <w:r>
        <w:t>本地运行需要 JDK 17、Maven、Node.js、npm、Docker Compose 和可用的 DASHSCOPE_API_KEY。后端默认端口为 8090，前端开发端口为 5173，Vite 会把 /api 代理到 http://localhost:8090。</w:t>
      </w:r>
    </w:p>
    <w:tbl>
      <w:tblPr>
        <w:tblStyle w:val="TableGrid"/>
        <w:tblW w:type="auto" w:w="0"/>
        <w:jc w:val="center"/>
        <w:tblLook w:firstColumn="1" w:firstRow="1" w:lastColumn="0" w:lastRow="0" w:noHBand="0" w:noVBand="1" w:val="04A0"/>
      </w:tblPr>
      <w:tblGrid>
        <w:gridCol w:w="4646"/>
        <w:gridCol w:w="4646"/>
      </w:tblGrid>
      <w:tr>
        <w:tc>
          <w:tcPr>
            <w:tcW w:type="dxa" w:w="4646"/>
            <w:vAlign w:val="center"/>
          </w:tcPr>
          <w:p>
            <w:r/>
            <w:r>
              <w:rPr>
                <w:rFonts w:ascii="宋体" w:hAnsi="宋体" w:eastAsia="宋体"/>
                <w:b/>
                <w:sz w:val="24"/>
              </w:rPr>
              <w:t>步骤</w:t>
            </w:r>
          </w:p>
        </w:tc>
        <w:tc>
          <w:tcPr>
            <w:tcW w:type="dxa" w:w="4646"/>
            <w:vAlign w:val="center"/>
          </w:tcPr>
          <w:p>
            <w:r/>
            <w:r>
              <w:rPr>
                <w:rFonts w:ascii="宋体" w:hAnsi="宋体" w:eastAsia="宋体"/>
                <w:b/>
                <w:sz w:val="24"/>
              </w:rPr>
              <w:t>命令</w:t>
            </w:r>
          </w:p>
        </w:tc>
      </w:tr>
      <w:tr>
        <w:tc>
          <w:tcPr>
            <w:tcW w:type="dxa" w:w="4646"/>
            <w:vAlign w:val="center"/>
          </w:tcPr>
          <w:p>
            <w:r/>
            <w:r>
              <w:rPr>
                <w:rFonts w:ascii="宋体" w:hAnsi="宋体" w:eastAsia="宋体"/>
                <w:b w:val="0"/>
                <w:sz w:val="24"/>
              </w:rPr>
              <w:t>启动基础设施</w:t>
            </w:r>
          </w:p>
        </w:tc>
        <w:tc>
          <w:tcPr>
            <w:tcW w:type="dxa" w:w="4646"/>
            <w:vAlign w:val="center"/>
          </w:tcPr>
          <w:p>
            <w:r/>
            <w:r>
              <w:rPr>
                <w:rFonts w:ascii="宋体" w:hAnsi="宋体" w:eastAsia="宋体"/>
                <w:b w:val="0"/>
                <w:sz w:val="24"/>
              </w:rPr>
              <w:t>docker compose up -d neo4j rabbitmq redis</w:t>
            </w:r>
          </w:p>
        </w:tc>
      </w:tr>
      <w:tr>
        <w:tc>
          <w:tcPr>
            <w:tcW w:type="dxa" w:w="4646"/>
            <w:vAlign w:val="center"/>
          </w:tcPr>
          <w:p>
            <w:r/>
            <w:r>
              <w:rPr>
                <w:rFonts w:ascii="宋体" w:hAnsi="宋体" w:eastAsia="宋体"/>
                <w:b w:val="0"/>
                <w:sz w:val="24"/>
              </w:rPr>
              <w:t>设置模型密钥</w:t>
            </w:r>
          </w:p>
        </w:tc>
        <w:tc>
          <w:tcPr>
            <w:tcW w:type="dxa" w:w="4646"/>
            <w:vAlign w:val="center"/>
          </w:tcPr>
          <w:p>
            <w:r/>
            <w:r>
              <w:rPr>
                <w:rFonts w:ascii="宋体" w:hAnsi="宋体" w:eastAsia="宋体"/>
                <w:b w:val="0"/>
                <w:sz w:val="24"/>
              </w:rPr>
              <w:t>export DASHSCOPE_API_KEY=your_api_key_here</w:t>
            </w:r>
          </w:p>
        </w:tc>
      </w:tr>
      <w:tr>
        <w:tc>
          <w:tcPr>
            <w:tcW w:type="dxa" w:w="4646"/>
            <w:vAlign w:val="center"/>
          </w:tcPr>
          <w:p>
            <w:r/>
            <w:r>
              <w:rPr>
                <w:rFonts w:ascii="宋体" w:hAnsi="宋体" w:eastAsia="宋体"/>
                <w:b w:val="0"/>
                <w:sz w:val="24"/>
              </w:rPr>
              <w:t>启动后端</w:t>
            </w:r>
          </w:p>
        </w:tc>
        <w:tc>
          <w:tcPr>
            <w:tcW w:type="dxa" w:w="4646"/>
            <w:vAlign w:val="center"/>
          </w:tcPr>
          <w:p>
            <w:r/>
            <w:r>
              <w:rPr>
                <w:rFonts w:ascii="宋体" w:hAnsi="宋体" w:eastAsia="宋体"/>
                <w:b w:val="0"/>
                <w:sz w:val="24"/>
              </w:rPr>
              <w:t>mvn spring-boot:run</w:t>
            </w:r>
          </w:p>
        </w:tc>
      </w:tr>
      <w:tr>
        <w:tc>
          <w:tcPr>
            <w:tcW w:type="dxa" w:w="4646"/>
            <w:vAlign w:val="center"/>
          </w:tcPr>
          <w:p>
            <w:r/>
            <w:r>
              <w:rPr>
                <w:rFonts w:ascii="宋体" w:hAnsi="宋体" w:eastAsia="宋体"/>
                <w:b w:val="0"/>
                <w:sz w:val="24"/>
              </w:rPr>
              <w:t>启动前端</w:t>
            </w:r>
          </w:p>
        </w:tc>
        <w:tc>
          <w:tcPr>
            <w:tcW w:type="dxa" w:w="4646"/>
            <w:vAlign w:val="center"/>
          </w:tcPr>
          <w:p>
            <w:r/>
            <w:r>
              <w:rPr>
                <w:rFonts w:ascii="宋体" w:hAnsi="宋体" w:eastAsia="宋体"/>
                <w:b w:val="0"/>
                <w:sz w:val="24"/>
              </w:rPr>
              <w:t>cd frontend &amp;&amp; npm install &amp;&amp; npm run dev</w:t>
            </w:r>
          </w:p>
        </w:tc>
      </w:tr>
      <w:tr>
        <w:tc>
          <w:tcPr>
            <w:tcW w:type="dxa" w:w="4646"/>
            <w:vAlign w:val="center"/>
          </w:tcPr>
          <w:p>
            <w:r/>
            <w:r>
              <w:rPr>
                <w:rFonts w:ascii="宋体" w:hAnsi="宋体" w:eastAsia="宋体"/>
                <w:b w:val="0"/>
                <w:sz w:val="24"/>
              </w:rPr>
              <w:t>打包部署</w:t>
            </w:r>
          </w:p>
        </w:tc>
        <w:tc>
          <w:tcPr>
            <w:tcW w:type="dxa" w:w="4646"/>
            <w:vAlign w:val="center"/>
          </w:tcPr>
          <w:p>
            <w:r/>
            <w:r>
              <w:rPr>
                <w:rFonts w:ascii="宋体" w:hAnsi="宋体" w:eastAsia="宋体"/>
                <w:b w:val="0"/>
                <w:sz w:val="24"/>
              </w:rPr>
              <w:t>mvn clean package &amp;&amp; java -jar target/RhizoDelta-1.0-SNAPSHOT.jar</w:t>
            </w:r>
          </w:p>
        </w:tc>
      </w:tr>
    </w:tbl>
    <w:p>
      <w:pPr>
        <w:spacing w:line="324" w:lineRule="auto"/>
        <w:ind w:firstLine="420"/>
      </w:pPr>
      <w:r>
        <w:t>后端测试使用 JUnit 5、Spring Boot Test 和 Testcontainers，命令为 mvn test -Dspring.profiles.active=test；前端使用 npm run build 与 npx vitest。测试覆盖认证与 JWT、发帖异步管线、决策与回滚、图查询、SSE 事件、用户画像、偏好聚合、AI 路由与数据库初始化等模块。</w:t>
      </w:r>
    </w:p>
    <w:p>
      <w:pPr>
        <w:pStyle w:val="Heading1"/>
      </w:pPr>
      <w:r>
        <w:t>八、总结</w:t>
      </w:r>
    </w:p>
    <w:p>
      <w:pPr>
        <w:spacing w:line="324" w:lineRule="auto"/>
        <w:ind w:firstLine="420"/>
      </w:pPr>
      <w:r>
        <w:t>RhizoDelta 从 JavaEE 企业级 Web 应用的角度覆盖了 Spring Boot、Maven、多环境配置、RESTful API、统一响应、Service 分层、事务、异常处理、安全认证、Redis、RabbitMQ、文件上传、测试与部署等课程知识点；并以 Neo4j 图数据库、前后端分离、SSE 实时推送、AI 编排与可观测体系体现了更复杂企业级系统的架构设计与工程质量保障能力。项目与模板的技术路线差异源于主题超出了“单表信息管理系统”的范围，而非缺少基础能力。</w:t>
      </w:r>
    </w:p>
    <w:p/>
    <w:p>
      <w:pPr>
        <w:spacing w:after="200"/>
      </w:pPr>
      <w:r>
        <w:rPr>
          <w:rFonts w:ascii="宋体" w:hAnsi="宋体" w:eastAsia="宋体"/>
          <w:sz w:val="24"/>
        </w:rPr>
        <w:t>学生签名：____________________</w:t>
      </w:r>
    </w:p>
    <w:p>
      <w:pPr>
        <w:spacing w:after="200"/>
      </w:pPr>
      <w:r>
        <w:rPr>
          <w:rFonts w:ascii="宋体" w:hAnsi="宋体" w:eastAsia="宋体"/>
          <w:sz w:val="24"/>
        </w:rPr>
        <w:t>指导教师签字（签章）：____________________</w:t>
      </w:r>
    </w:p>
    <w:p>
      <w:pPr>
        <w:spacing w:after="200"/>
      </w:pPr>
      <w:r>
        <w:rPr>
          <w:rFonts w:ascii="宋体" w:hAnsi="宋体" w:eastAsia="宋体"/>
          <w:sz w:val="24"/>
        </w:rPr>
        <w:t>日　　期：2026 年 6 月 26 日</w:t>
      </w:r>
    </w:p>
    <w:sectPr w:rsidR="00FC693F" w:rsidRPr="0006063C" w:rsidSect="00034616">
      <w:footerReference w:type="default" r:id="rId9"/>
      <w:pgSz w:w="12240" w:h="15840"/>
      <w:pgMar w:top="1361" w:right="1474"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