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Times New Roman" w:hAnsi="Times New Roman" w:eastAsia="Times New Roman"/>
          <w:b w:val="0"/>
          <w:sz w:val="28"/>
        </w:rPr>
        <w:t>Sichuan Top Vocational College of Information Technology</w:t>
      </w:r>
    </w:p>
    <w:p/>
    <w:p>
      <w:pPr>
        <w:spacing w:after="0"/>
        <w:jc w:val="center"/>
      </w:pPr>
      <w:r>
        <w:rPr>
          <w:rFonts w:ascii="宋体" w:hAnsi="宋体" w:eastAsia="宋体"/>
          <w:b w:val="0"/>
          <w:sz w:val="36"/>
        </w:rPr>
        <w:t>期 末 考 查</w:t>
      </w:r>
    </w:p>
    <w:p>
      <w:pPr>
        <w:spacing w:after="360"/>
        <w:jc w:val="center"/>
      </w:pPr>
      <w:r>
        <w:rPr>
          <w:rFonts w:ascii="宋体" w:hAnsi="宋体" w:eastAsia="宋体"/>
          <w:b w:val="0"/>
          <w:sz w:val="36"/>
        </w:rPr>
        <w:t>报告</w:t>
      </w:r>
    </w:p>
    <w:p>
      <w:pPr>
        <w:spacing w:after="100"/>
        <w:ind w:left="2381"/>
      </w:pPr>
      <w:r>
        <w:rPr>
          <w:rFonts w:ascii="Times New Roman" w:hAnsi="Times New Roman" w:eastAsia="宋体"/>
          <w:b w:val="0"/>
          <w:sz w:val="24"/>
        </w:rPr>
        <w:t>姓    名：刘小麟</w:t>
      </w:r>
    </w:p>
    <w:p>
      <w:pPr>
        <w:spacing w:after="100"/>
        <w:ind w:left="2381"/>
      </w:pPr>
      <w:r>
        <w:rPr>
          <w:rFonts w:ascii="Times New Roman" w:hAnsi="Times New Roman" w:eastAsia="宋体"/>
          <w:b w:val="0"/>
          <w:sz w:val="24"/>
        </w:rPr>
        <w:t>学    号：2052442135</w:t>
      </w:r>
    </w:p>
    <w:p>
      <w:pPr>
        <w:spacing w:after="100"/>
        <w:ind w:left="2381"/>
      </w:pPr>
      <w:r>
        <w:rPr>
          <w:rFonts w:ascii="Times New Roman" w:hAnsi="Times New Roman" w:eastAsia="宋体"/>
          <w:b w:val="0"/>
          <w:sz w:val="24"/>
        </w:rPr>
        <w:t>系    别：信息工程学院</w:t>
      </w:r>
    </w:p>
    <w:p>
      <w:pPr>
        <w:spacing w:after="100"/>
        <w:ind w:left="2381"/>
      </w:pPr>
      <w:r>
        <w:rPr>
          <w:rFonts w:ascii="Times New Roman" w:hAnsi="Times New Roman" w:eastAsia="宋体"/>
          <w:b w:val="0"/>
          <w:sz w:val="24"/>
        </w:rPr>
        <w:t>专    业：软件技术</w:t>
      </w:r>
    </w:p>
    <w:p>
      <w:pPr>
        <w:spacing w:after="100"/>
        <w:ind w:left="2381"/>
      </w:pPr>
      <w:r>
        <w:rPr>
          <w:rFonts w:ascii="Times New Roman" w:hAnsi="Times New Roman" w:eastAsia="宋体"/>
          <w:b w:val="0"/>
          <w:sz w:val="24"/>
        </w:rPr>
        <w:t>年    级：2024 级</w:t>
      </w:r>
    </w:p>
    <w:p>
      <w:pPr>
        <w:spacing w:after="100"/>
        <w:ind w:left="2381"/>
      </w:pPr>
      <w:r>
        <w:rPr>
          <w:rFonts w:ascii="Times New Roman" w:hAnsi="Times New Roman" w:eastAsia="宋体"/>
          <w:b w:val="0"/>
          <w:sz w:val="24"/>
        </w:rPr>
        <w:t>班    级：软件技术 14 班</w:t>
      </w:r>
    </w:p>
    <w:p>
      <w:pPr>
        <w:spacing w:after="100"/>
        <w:ind w:left="2381"/>
      </w:pPr>
      <w:r>
        <w:rPr>
          <w:rFonts w:ascii="Times New Roman" w:hAnsi="Times New Roman" w:eastAsia="宋体"/>
          <w:b w:val="0"/>
          <w:sz w:val="24"/>
        </w:rPr>
        <w:t>指导教师：陈晓军</w:t>
      </w:r>
    </w:p>
    <w:p/>
    <w:p>
      <w:pPr>
        <w:spacing w:after="200"/>
        <w:jc w:val="center"/>
      </w:pPr>
      <w:r>
        <w:rPr>
          <w:rFonts w:ascii="宋体" w:hAnsi="宋体" w:eastAsia="宋体"/>
          <w:b w:val="0"/>
          <w:sz w:val="24"/>
        </w:rPr>
        <w:t>2026年6月15 日 至 2026年6月26 日</w:t>
      </w:r>
    </w:p>
    <w:p>
      <w:pPr>
        <w:spacing w:after="200"/>
        <w:jc w:val="center"/>
      </w:pPr>
      <w:r>
        <w:rPr>
          <w:rFonts w:ascii="黑体" w:hAnsi="黑体" w:eastAsia="黑体"/>
          <w:b/>
          <w:sz w:val="32"/>
        </w:rPr>
        <w:t>期 末 考 查 计 划 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4A3B8"/>
          <w:left w:val="single" w:sz="8" w:space="0" w:color="94A3B8"/>
          <w:bottom w:val="single" w:sz="8" w:space="0" w:color="94A3B8"/>
          <w:right w:val="single" w:sz="8" w:space="0" w:color="94A3B8"/>
          <w:insideH w:val="single" w:sz="8" w:space="0" w:color="94A3B8"/>
          <w:insideV w:val="single" w:sz="8" w:space="0" w:color="94A3B8"/>
        </w:tblBorders>
      </w:tblPr>
      <w:tblGrid>
        <w:gridCol w:w="4986"/>
        <w:gridCol w:w="4986"/>
      </w:tblGrid>
      <w:tr>
        <w:tc>
          <w:tcPr>
            <w:tcW w:type="dxa" w:w="204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所 在 单 位 ：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2024 级　信息工程学院　软件技术　专业　14 班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4A3B8"/>
          <w:left w:val="single" w:sz="8" w:space="0" w:color="94A3B8"/>
          <w:bottom w:val="single" w:sz="8" w:space="0" w:color="94A3B8"/>
          <w:right w:val="single" w:sz="8" w:space="0" w:color="94A3B8"/>
          <w:insideH w:val="single" w:sz="8" w:space="0" w:color="94A3B8"/>
          <w:insideV w:val="single" w:sz="8" w:space="0" w:color="94A3B8"/>
        </w:tblBorders>
      </w:tblPr>
      <w:tblGrid>
        <w:gridCol w:w="9972"/>
      </w:tblGrid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期末考查（课程设计）题目：RhizoDelta 图谱化非线性讨论系统（JavaEE 企业级 Web 应用后端实现）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期末考查（课程设计）目的：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能够独立完成从项目创建、多环境配置到分层架构设计的完整 Web 应用搭建；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熟练使用 MyBatis-Plus 或 JPA 进行数据持久化操作；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掌握事务管理、RESTful API 设计、网页数据交互等核心技术；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完成系统的单元测试、API 文档生成、Maven 打包及 java -jar 部署，并提交完整的项目源码与设计文档。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期末考查（课程设计）内容要求：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</w:p>
          <w:p>
            <w:pPr>
              <w:spacing w:before="0" w:after="80" w:line="30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sz w:val="22"/>
              </w:rPr>
              <w:t>项目初始化与环境配置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使用 Spring Initializr 创建 Spring Boot 项目，正确引入 Spring Boot、JPA、Redis、RabbitMQ 等依赖；配置 application.yml 多环境文件，包含服务器端口、数据源、Redis 连接、JPA 或 MyBatis-Plus 日志等核心配置；使用 Lombok 简化实体类开发。</w:t>
            </w:r>
          </w:p>
          <w:p>
            <w:pPr>
              <w:spacing w:before="0" w:after="80" w:line="30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sz w:val="22"/>
              </w:rPr>
              <w:t>数据库设计与持久层开发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完成项目数据库设计，使用 MyBatis-Plus 或 JPA 完成 CRUD 操作，并为权限管理等业务方法添加 @Transactional 事务控制。</w:t>
            </w:r>
          </w:p>
          <w:p>
            <w:pPr>
              <w:spacing w:before="0" w:after="80" w:line="30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sz w:val="22"/>
              </w:rPr>
              <w:t>web 层与接口开发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设计符合 RESTful 规范的接口，使用 @RestController、@RequestMapping、@RequestParam、@PathVariable、@RequestBody 等注解，使用统一响应结果封装类。</w:t>
            </w:r>
          </w:p>
          <w:p>
            <w:pPr>
              <w:spacing w:before="0" w:after="80" w:line="30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sz w:val="22"/>
              </w:rPr>
              <w:t>实训报告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撰写完整课程设计报告，包含需求分析、数据库设计、核心代码展示、运行截图、项目总结，并提交源码与设计文档。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期末考查（课程设计）时间安排：（按照自己的时间写即可）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2026 年 6 月 15 日：项目初始化、Maven 依赖与多环境配置（Neo4j / Redis / RabbitMQ）。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2026 年 6 月 17 日：数据库（图）模型设计与持久层 Repository / Cypher 开发。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2026 年 6 月 19 日：RESTful 接口、统一响应封装、Service 分层与事务设计。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2026 年 6 月 22 日：安全认证（JWT / Redis）、RabbitMQ 异步发帖与 SSE 实时推送。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2026 年 6 月 24 日：单元测试、Maven 打包与 java -jar 部署联调。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2026 年 6 月 26 日：整理运行截图、撰写课程设计报告并提交源码与文档。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期末考查（课程设计）报告：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系统功能的简单描述和功能框架图。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代码仓库：https://github.com/TUNTIANHAMMA-2/RhizoDelta；本地开发目录：/home/tthm/workspace/RhizoDelta。本报告在原模板四项报告要求下组织内容，重点说明系统功能、数据库数据字典、详细设计流程图、界面截图和主要源代码截图。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RhizoDelta 是一个图谱化非线性讨论系统。用户可以注册登录、发布观点或回复、查看根话题与节点详情；后端通过 Spring Boot 接收 RESTful 请求，使用 RabbitMQ 异步处理发帖任务，使用 Neo4j 保存不可变讨论 DAG，并通过 SSE 将节点、边、AI 裁决和质量评分事件推送给前端。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系统功能包括用户认证、权限与会话管理、图谱查询、发帖与异步处理、AI 路由与治理、关注/屏蔽/头像/偏好、实时推送、监控部署等模块。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36000" cy="2721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_function_framewor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72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 1 系统功能模块框架图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36000" cy="2721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fullstack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72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 2 RhizoDelta 全栈架构与数据流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系统数据库设计数据字典。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本项目使用 Neo4j 图数据库，数据模型不是传统关系表，而是“节点 + 关系 + 属性 + 约束/索引”。核心节点包括 Human_Post（用户观点）、AI_Consensus（AI/治理共识）、Result（阶段性结果）、UserAccount（认证账号）、UserProfile（用户资料）、Topic（话题入口）和 PreferenceEvent（偏好行为事件）。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核心关系包括 AUTHORED、HAS_PROFILE、FOLLOWS/MUTED、PREFERS、BRANCHED_FROM/CONTINUES_FROM、MERGED_INTO/SYNTHESIZED_FROM、MATERIALIZED_FROM/CONVERGED_FROM、CONCEPTUAL_OVERLAP/RELATES_TO。系统对 node_id、user_id、username 建唯一约束，对 embedding 建向量索引。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36000" cy="2721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aph_data_mod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72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 3 图数据模型（版本演进 DAG + 语义关联层）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系统功能详细设计的描述和对应的流程图。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系统采用前后端分离和后端分层设计：api 层负责 HTTP 入口与统一响应，service 层承担业务规则和事务边界，repository 与 Neo4jClient 负责图数据库访问，infrastructure 包统一放置安全、消息队列、SSE、Redis、文件存储和监控能力。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发帖模块是核心业务流程。PostController 校验请求体和认证用户，检查目标节点，生成稳定 event_id 后投递 PostEventMessage 到 RabbitMQ；确认消息入队后返回 202 Accepted。PostConsumer 消费消息后创建 Human_Post，生成 embedding 和质量评分，触发 AI 路由编排，写入 Neo4j 关系与审计记录，并通过 SSE 推送前端刷新。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56000" cy="49052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_post_flowchar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905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 4 发帖受理与异步处理程序流程图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36000" cy="2721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backend_async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72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 5 后端发帖与 AI 编排时序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系统模块实现的界面截图和对应的主要源代码截图。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界面截图采用 RhizoDelta 已运行站点的真实截图，覆盖登录入口、图谱讨论主界面和个人设置页；源代码截图取自本地 RhizoDelta 仓库真实文件，覆盖统一响应、安全配置、RESTful 发帖入口、图持久层查询和多环境配置。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08000" cy="288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_run_login_p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 6 登录页面运行截图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08000" cy="288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_run_home_graph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 7 图谱讨论主界面运行截图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08000" cy="288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_run_profile_setting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 8 个人设置页运行截图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主要源代码截图 1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08000" cy="27238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_code_api_respons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0" cy="272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 9 统一响应封装 ApiResponse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主要源代码截图 2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08000" cy="29491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_code_security_config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0" cy="294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 10 安全过滤链与角色鉴权 SecurityConfig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主要源代码截图 3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08000" cy="3174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_code_post_controller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0" cy="317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 11 RESTful 发帖入口 PostController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主要源代码截图 4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08000" cy="227328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_code_repository_cypher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0" cy="2273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 12 图持久层 Cypher 查询 HumanPostRepository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主要源代码截图 5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08000" cy="302421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_code_application_ym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0" cy="30242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 13 多环境核心配置 application.yml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项目总结。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课程知识点对应：项目覆盖 Spring Boot 项目搭建、多环境配置、RESTful API、统一响应封装、Service 分层、事务、全局异常处理、Spring Security + JWT + Redis 会话、RabbitMQ 消息队列、文件上传、定时任务、Maven 打包和自动化测试；同时以 Neo4j 图数据库、SSE 实时推送、AI 编排和可观测体系体现企业级 Web 应用扩展能力。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部署与测试：基础设施使用 docker compose up -d neo4j rabbitmq redis 启动；后端通过 mvn spring-boot:run 或 mvn clean package &amp;&amp; java -jar target/RhizoDelta-1.0-SNAPSHOT.jar 运行；前端通过 cd frontend &amp;&amp; npm install &amp;&amp; npm run dev 启动。后端测试命令为 mvn test -Dspring.profiles.active=test，前端使用 npm run build 与 npx vitest。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本项目把课程要求中的登录退出、权限控制、增删改查、列表分页、统一响应、数据库设计、测试部署和报告撰写落到真实工程中，并进一步扩展到图谱讨论、异步处理、实时推送和 AI 决策场景，能够体现 JavaEE 企业级 Web 应用开发的综合能力。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学生签名：____________________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课程设计得分：____________　　课程设计报告：____________　　合计：____________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指导教师签字（签章）：____________________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