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华文彩云" w:hAnsi="华文彩云" w:eastAsia="华文彩云"/>
          <w:sz w:val="32"/>
          <w:szCs w:val="32"/>
        </w:rPr>
      </w:pPr>
      <w:r>
        <w:rPr>
          <w:rFonts w:eastAsia="华文彩云" w:ascii="华文彩云" w:hAnsi="华文彩云"/>
          <w:sz w:val="32"/>
          <w:szCs w:val="32"/>
        </w:rPr>
      </w:r>
    </w:p>
    <w:p>
      <w:pPr>
        <w:pStyle w:val="Normal"/>
        <w:jc w:val="center"/>
        <w:rPr>
          <w:rFonts w:ascii="华文彩云" w:hAnsi="华文彩云" w:eastAsia="华文彩云"/>
          <w:sz w:val="32"/>
          <w:szCs w:val="32"/>
        </w:rPr>
      </w:pPr>
      <w:r>
        <w:rPr>
          <w:rFonts w:eastAsia="华文彩云" w:ascii="华文彩云" w:hAnsi="华文彩云"/>
          <w:sz w:val="32"/>
          <w:szCs w:val="32"/>
        </w:rPr>
      </w:r>
    </w:p>
    <w:p>
      <w:pPr>
        <w:pStyle w:val="Normal"/>
        <w:jc w:val="center"/>
        <w:rPr>
          <w:rFonts w:ascii="华文彩云" w:hAnsi="华文彩云" w:eastAsia="华文彩云"/>
          <w:sz w:val="32"/>
          <w:szCs w:val="32"/>
        </w:rPr>
      </w:pPr>
      <w:r>
        <w:rPr>
          <w:rFonts w:eastAsia="华文彩云" w:ascii="华文彩云" w:hAnsi="华文彩云"/>
          <w:sz w:val="32"/>
          <w:szCs w:val="32"/>
        </w:rPr>
      </w:r>
    </w:p>
    <w:p>
      <w:pPr>
        <w:pStyle w:val="Normal"/>
        <w:jc w:val="center"/>
        <w:rPr>
          <w:rFonts w:ascii="华文彩云" w:hAnsi="华文彩云" w:eastAsia="华文彩云"/>
          <w:b/>
          <w:sz w:val="32"/>
          <w:szCs w:val="32"/>
          <w:lang w:val="en-US" w:eastAsia="en-US"/>
        </w:rPr>
      </w:pPr>
      <w:r>
        <w:rPr>
          <w:rFonts w:eastAsia="华文彩云" w:ascii="华文彩云" w:hAnsi="华文彩云"/>
          <w:b/>
          <w:sz w:val="32"/>
          <w:szCs w:val="32"/>
          <w:lang w:val="en-US" w:eastAsia="en-US"/>
        </w:rPr>
        <w:object w:dxaOrig="10261" w:dyaOrig="1095">
          <v:shapetype id="_x0000_tole_rId2" coordsize="21600,21600" o:spt="ole_rId2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ole_rId2" type="_x0000_tole_rId2" style="position:absolute;margin-left:111.9pt;margin-top:11.6pt;width:207pt;height:22.1pt;mso-wrap-distance-left:9.05pt;mso-wrap-distance-right:9.05pt;mso-position-horizontal-relative:text;mso-position-vertical-relative:text" filled="f" o:ole="">
            <v:imagedata r:id="rId3" o:title=""/>
          </v:shape>
          <o:OLEObject Type="Embed" ProgID="" ShapeID="ole_rId2" DrawAspect="Content" ObjectID="_1298816119" r:id="rId2"/>
        </w:object>
      </w:r>
    </w:p>
    <w:p>
      <w:pPr>
        <w:pStyle w:val="Normal"/>
        <w:jc w:val="center"/>
        <w:rPr>
          <w:rFonts w:ascii="Arial" w:hAnsi="Arial" w:cs="Arial"/>
          <w:b/>
          <w:color w:val="000000"/>
          <w:kern w:val="0"/>
          <w:sz w:val="16"/>
          <w:szCs w:val="16"/>
        </w:rPr>
      </w:pPr>
      <w:r>
        <w:rPr>
          <w:rFonts w:cs="Arial" w:ascii="Arial" w:hAnsi="Arial"/>
          <w:b/>
          <w:color w:val="000000"/>
          <w:kern w:val="0"/>
          <w:sz w:val="16"/>
          <w:szCs w:val="16"/>
        </w:rPr>
        <w:t>Sichuan Top Vocational College of Information Technology</w:t>
      </w:r>
    </w:p>
    <w:p>
      <w:pPr>
        <w:pStyle w:val="Normal"/>
        <w:jc w:val="center"/>
        <w:rPr>
          <w:rFonts w:ascii="华文彩云" w:hAnsi="华文彩云" w:eastAsia="华文彩云" w:cs="Arial"/>
          <w:b/>
          <w:color w:val="000000"/>
          <w:kern w:val="0"/>
          <w:sz w:val="32"/>
          <w:szCs w:val="32"/>
        </w:rPr>
      </w:pPr>
      <w:r>
        <w:rPr>
          <w:rFonts w:eastAsia="华文彩云" w:cs="Arial" w:ascii="华文彩云" w:hAnsi="华文彩云"/>
          <w:b/>
          <w:color w:val="000000"/>
          <w:kern w:val="0"/>
          <w:sz w:val="32"/>
          <w:szCs w:val="32"/>
        </w:rPr>
      </w:r>
    </w:p>
    <w:p>
      <w:pPr>
        <w:pStyle w:val="Normal"/>
        <w:jc w:val="center"/>
        <w:rPr>
          <w:rFonts w:ascii="华文彩云" w:hAnsi="华文彩云" w:eastAsia="华文中宋"/>
          <w:shadow/>
          <w:w w:val="80"/>
          <w:sz w:val="84"/>
          <w:szCs w:val="84"/>
        </w:rPr>
      </w:pPr>
      <w:r>
        <w:rPr>
          <w:rFonts w:ascii="华文彩云" w:hAnsi="华文彩云" w:eastAsia="华文中宋"/>
          <w:shadow/>
          <w:w w:val="80"/>
          <w:sz w:val="84"/>
          <w:szCs w:val="84"/>
        </w:rPr>
        <w:t>期</w:t>
      </w:r>
      <w:r>
        <w:rPr>
          <w:rFonts w:ascii="华文彩云" w:hAnsi="华文彩云" w:cs="华文彩云" w:eastAsia="华文彩云"/>
          <w:shadow/>
          <w:w w:val="80"/>
          <w:sz w:val="84"/>
          <w:szCs w:val="84"/>
        </w:rPr>
        <w:t xml:space="preserve"> </w:t>
      </w:r>
      <w:r>
        <w:rPr>
          <w:rFonts w:ascii="华文彩云" w:hAnsi="华文彩云" w:eastAsia="华文中宋"/>
          <w:shadow/>
          <w:w w:val="80"/>
          <w:sz w:val="84"/>
          <w:szCs w:val="84"/>
        </w:rPr>
        <w:t>末</w:t>
      </w:r>
      <w:r>
        <w:rPr>
          <w:rFonts w:ascii="华文彩云" w:hAnsi="华文彩云" w:cs="华文彩云" w:eastAsia="华文彩云"/>
          <w:shadow/>
          <w:w w:val="80"/>
          <w:sz w:val="84"/>
          <w:szCs w:val="84"/>
        </w:rPr>
        <w:t xml:space="preserve"> </w:t>
      </w:r>
      <w:r>
        <w:rPr>
          <w:rFonts w:ascii="华文彩云" w:hAnsi="华文彩云" w:eastAsia="华文中宋"/>
          <w:shadow/>
          <w:w w:val="80"/>
          <w:sz w:val="84"/>
          <w:szCs w:val="84"/>
        </w:rPr>
        <w:t>考</w:t>
      </w:r>
      <w:r>
        <w:rPr>
          <w:rFonts w:ascii="华文彩云" w:hAnsi="华文彩云" w:cs="华文彩云" w:eastAsia="华文彩云"/>
          <w:shadow/>
          <w:w w:val="80"/>
          <w:sz w:val="84"/>
          <w:szCs w:val="84"/>
        </w:rPr>
        <w:t xml:space="preserve"> </w:t>
      </w:r>
      <w:r>
        <w:rPr>
          <w:rFonts w:ascii="华文彩云" w:hAnsi="华文彩云" w:eastAsia="华文中宋"/>
          <w:shadow/>
          <w:w w:val="80"/>
          <w:sz w:val="84"/>
          <w:szCs w:val="84"/>
        </w:rPr>
        <w:t>查</w:t>
      </w:r>
    </w:p>
    <w:p>
      <w:pPr>
        <w:pStyle w:val="Normal"/>
        <w:jc w:val="center"/>
        <w:rPr>
          <w:rFonts w:ascii="华文彩云" w:hAnsi="华文彩云" w:eastAsia="华文中宋"/>
          <w:shadow/>
          <w:w w:val="80"/>
          <w:sz w:val="84"/>
          <w:szCs w:val="84"/>
        </w:rPr>
      </w:pPr>
      <w:r>
        <w:rPr>
          <w:rFonts w:ascii="华文彩云" w:hAnsi="华文彩云" w:eastAsia="华文中宋"/>
          <w:shadow/>
          <w:w w:val="80"/>
          <w:sz w:val="84"/>
          <w:szCs w:val="84"/>
        </w:rPr>
        <w:t>报告</w:t>
      </w:r>
    </w:p>
    <w:p>
      <w:pPr>
        <w:pStyle w:val="Normal"/>
        <w:rPr>
          <w:rFonts w:ascii="华文彩云" w:hAnsi="华文彩云" w:eastAsia="华文彩云"/>
          <w:shadow/>
          <w:w w:val="80"/>
          <w:sz w:val="30"/>
          <w:szCs w:val="30"/>
        </w:rPr>
      </w:pPr>
      <w:r>
        <w:rPr>
          <w:rFonts w:eastAsia="华文彩云" w:ascii="华文彩云" w:hAnsi="华文彩云"/>
          <w:shadow/>
          <w:w w:val="80"/>
          <w:sz w:val="30"/>
          <w:szCs w:val="30"/>
        </w:rPr>
      </w:r>
    </w:p>
    <w:p>
      <w:pPr>
        <w:pStyle w:val="Normal"/>
        <w:spacing w:lineRule="auto" w:line="288" w:before="0" w:after="60"/>
        <w:ind w:right="0" w:firstLine="0"/>
        <w:jc w:val="left"/>
        <w:rPr>
          <w:b/>
          <w:sz w:val="28"/>
          <w:szCs w:val="28"/>
          <w:u w:val="single"/>
        </w:rPr>
      </w:pPr>
      <w:r>
        <w:rPr>
          <w:rFonts w:ascii="宋体" w:hAnsi="宋体" w:eastAsia="宋体"/>
          <w:b w:val="0"/>
          <w:sz w:val="24"/>
        </w:rPr>
        <w:t>姓    名：刘小麟</w:t>
      </w:r>
    </w:p>
    <w:p>
      <w:pPr>
        <w:pStyle w:val="Normal"/>
        <w:spacing w:lineRule="auto" w:line="288" w:before="0" w:after="60"/>
        <w:ind w:right="0" w:firstLine="0"/>
        <w:jc w:val="left"/>
        <w:rPr>
          <w:b/>
          <w:sz w:val="28"/>
          <w:szCs w:val="28"/>
          <w:u w:val="single"/>
        </w:rPr>
      </w:pPr>
      <w:r>
        <w:rPr>
          <w:rFonts w:ascii="宋体" w:hAnsi="宋体" w:eastAsia="宋体"/>
          <w:b w:val="0"/>
          <w:sz w:val="24"/>
        </w:rPr>
        <w:t>学    号：2052442135</w:t>
      </w:r>
    </w:p>
    <w:p>
      <w:pPr>
        <w:pStyle w:val="Normal"/>
        <w:spacing w:lineRule="auto" w:line="288" w:before="0" w:after="60"/>
        <w:ind w:right="0" w:firstLine="0"/>
        <w:jc w:val="left"/>
        <w:rPr>
          <w:b/>
          <w:sz w:val="28"/>
          <w:szCs w:val="28"/>
          <w:u w:val="single"/>
        </w:rPr>
      </w:pPr>
      <w:r>
        <w:rPr>
          <w:rFonts w:ascii="宋体" w:hAnsi="宋体" w:eastAsia="宋体"/>
          <w:b w:val="0"/>
          <w:sz w:val="24"/>
        </w:rPr>
        <w:t>系    别：信息工程学院</w:t>
      </w:r>
    </w:p>
    <w:p>
      <w:pPr>
        <w:pStyle w:val="Normal"/>
        <w:spacing w:lineRule="auto" w:line="288" w:before="0" w:after="60"/>
        <w:ind w:right="0" w:firstLine="0"/>
        <w:jc w:val="left"/>
        <w:rPr>
          <w:b/>
          <w:sz w:val="28"/>
          <w:szCs w:val="28"/>
          <w:u w:val="single"/>
        </w:rPr>
      </w:pPr>
      <w:r>
        <w:rPr>
          <w:rFonts w:ascii="宋体" w:hAnsi="宋体" w:eastAsia="宋体"/>
          <w:b w:val="0"/>
          <w:sz w:val="24"/>
        </w:rPr>
        <w:t>专    业：软件技术</w:t>
      </w:r>
    </w:p>
    <w:p>
      <w:pPr>
        <w:pStyle w:val="Normal"/>
        <w:spacing w:lineRule="auto" w:line="288" w:before="0" w:after="60"/>
        <w:ind w:right="0" w:firstLine="0"/>
        <w:jc w:val="left"/>
        <w:rPr>
          <w:b/>
          <w:sz w:val="28"/>
          <w:szCs w:val="28"/>
          <w:u w:val="single"/>
        </w:rPr>
      </w:pPr>
      <w:r>
        <w:rPr>
          <w:rFonts w:ascii="宋体" w:hAnsi="宋体" w:eastAsia="宋体"/>
          <w:b w:val="0"/>
          <w:sz w:val="24"/>
        </w:rPr>
        <w:t>年    级：2024 级</w:t>
      </w:r>
    </w:p>
    <w:p>
      <w:pPr>
        <w:pStyle w:val="Normal"/>
        <w:spacing w:lineRule="auto" w:line="288" w:before="0" w:after="60"/>
        <w:ind w:right="0" w:firstLine="0"/>
        <w:jc w:val="left"/>
        <w:rPr>
          <w:b/>
          <w:sz w:val="28"/>
          <w:szCs w:val="28"/>
          <w:u w:val="single"/>
        </w:rPr>
      </w:pPr>
      <w:r>
        <w:rPr>
          <w:rFonts w:ascii="宋体" w:hAnsi="宋体" w:eastAsia="宋体"/>
          <w:b w:val="0"/>
          <w:sz w:val="24"/>
        </w:rPr>
        <w:t>班    级：软件技术 14 班</w:t>
      </w:r>
    </w:p>
    <w:p>
      <w:pPr>
        <w:pStyle w:val="Normal"/>
        <w:spacing w:lineRule="auto" w:line="288" w:before="0" w:after="60"/>
        <w:ind w:right="0" w:firstLine="0"/>
        <w:jc w:val="left"/>
        <w:rPr>
          <w:b/>
          <w:sz w:val="28"/>
          <w:szCs w:val="28"/>
          <w:u w:val="single"/>
        </w:rPr>
      </w:pPr>
      <w:r>
        <w:rPr>
          <w:rFonts w:ascii="宋体" w:hAnsi="宋体" w:eastAsia="宋体"/>
          <w:b w:val="0"/>
          <w:sz w:val="24"/>
        </w:rPr>
        <w:t>指导教师：陈晓军</w:t>
      </w:r>
    </w:p>
    <w:p>
      <w:pPr>
        <w:pStyle w:val="Normal"/>
        <w:snapToGrid w:val="false"/>
        <w:jc w:val="center"/>
        <w:rPr>
          <w:b/>
          <w:sz w:val="24"/>
          <w:szCs w:val="28"/>
          <w:u w:val="single"/>
        </w:rPr>
      </w:pPr>
      <w:r>
        <w:rPr>
          <w:b/>
          <w:sz w:val="24"/>
          <w:szCs w:val="28"/>
          <w:u w:val="single"/>
        </w:rPr>
      </w:r>
    </w:p>
    <w:p>
      <w:pPr>
        <w:pStyle w:val="Normal"/>
        <w:snapToGrid w:val="false"/>
        <w:jc w:val="center"/>
        <w:rPr/>
      </w:pPr>
      <w:r>
        <w:rPr>
          <w:rFonts w:eastAsia="Times New Roman"/>
          <w:b/>
          <w:sz w:val="28"/>
          <w:szCs w:val="28"/>
        </w:rPr>
        <w:t xml:space="preserve">       </w:t>
      </w:r>
      <w:r>
        <w:rPr>
          <w:b/>
          <w:sz w:val="28"/>
          <w:szCs w:val="28"/>
        </w:rPr>
        <w:t>2026</w:t>
      </w:r>
      <w:r>
        <w:rPr>
          <w:b/>
          <w:sz w:val="28"/>
          <w:szCs w:val="28"/>
        </w:rPr>
        <w:t>年</w:t>
      </w:r>
      <w:r>
        <w:rPr>
          <w:b/>
          <w:sz w:val="28"/>
          <w:szCs w:val="28"/>
        </w:rPr>
        <w:t>6</w:t>
      </w:r>
      <w:r>
        <w:rPr>
          <w:b/>
          <w:sz w:val="28"/>
          <w:szCs w:val="28"/>
        </w:rPr>
        <w:t>月</w:t>
      </w:r>
      <w:r>
        <w:rPr>
          <w:b/>
          <w:sz w:val="28"/>
          <w:szCs w:val="28"/>
        </w:rPr>
        <w:t xml:space="preserve">15 </w:t>
      </w:r>
      <w:r>
        <w:rPr>
          <w:b/>
          <w:sz w:val="28"/>
          <w:szCs w:val="28"/>
        </w:rPr>
        <w:t>日</w:t>
      </w:r>
      <w:r>
        <w:rPr>
          <w:rFonts w:eastAsia="Times New Roman"/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至</w:t>
      </w:r>
      <w:r>
        <w:rPr>
          <w:rFonts w:eastAsia="Times New Roman"/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2026</w:t>
      </w:r>
      <w:r>
        <w:rPr>
          <w:b/>
          <w:sz w:val="28"/>
          <w:szCs w:val="28"/>
        </w:rPr>
        <w:t>年</w:t>
      </w:r>
      <w:r>
        <w:rPr>
          <w:b/>
          <w:sz w:val="28"/>
          <w:szCs w:val="28"/>
        </w:rPr>
        <w:t>6</w:t>
      </w:r>
      <w:r>
        <w:rPr>
          <w:b/>
          <w:sz w:val="28"/>
          <w:szCs w:val="28"/>
        </w:rPr>
        <w:t>月</w:t>
      </w:r>
      <w:r>
        <w:rPr>
          <w:b/>
          <w:sz w:val="28"/>
          <w:szCs w:val="28"/>
        </w:rPr>
        <w:t xml:space="preserve">26 </w:t>
      </w:r>
      <w:r>
        <w:rPr>
          <w:b/>
          <w:sz w:val="28"/>
          <w:szCs w:val="28"/>
        </w:rPr>
        <w:t>日</w:t>
      </w:r>
    </w:p>
    <w:p>
      <w:pPr>
        <w:sectPr>
          <w:type w:val="nextPage"/>
          <w:pgSz w:w="11055" w:h="15120"/>
          <w:pgMar w:left="1021" w:right="1418" w:gutter="0" w:header="0" w:top="1134" w:footer="0" w:bottom="1134"/>
          <w:pgNumType w:fmt="decimal"/>
          <w:formProt w:val="false"/>
          <w:textDirection w:val="lrTb"/>
          <w:docGrid w:type="lines" w:linePitch="312" w:charSpace="0"/>
        </w:sectPr>
        <w:pStyle w:val="Normal"/>
        <w:snapToGrid w:val="false"/>
        <w:rPr>
          <w:b/>
          <w:sz w:val="14"/>
          <w:szCs w:val="18"/>
        </w:rPr>
      </w:pPr>
      <w:r>
        <w:rPr>
          <w:b/>
          <w:sz w:val="14"/>
          <w:szCs w:val="18"/>
        </w:rPr>
      </w:r>
    </w:p>
    <w:p>
      <w:pPr>
        <w:pStyle w:val="Normal"/>
        <w:snapToGrid w:val="false"/>
        <w:spacing w:before="0" w:after="120"/>
        <w:jc w:val="center"/>
        <w:rPr/>
      </w:pPr>
      <w:r>
        <w:rPr>
          <w:rFonts w:eastAsia="华文中宋"/>
        </w:rPr>
        <w:t xml:space="preserve">期 末 考 查 计 划 </w:t>
      </w:r>
      <w:r>
        <w:rPr/>
        <w:t>书</w:t>
      </w:r>
    </w:p>
    <w:tbl>
      <w:tblPr>
        <w:tblW w:w="8623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5"/>
        <w:gridCol w:w="6548"/>
      </w:tblGrid>
      <w:tr>
        <w:trPr>
          <w:trHeight w:val="851" w:hRule="atLeast"/>
        </w:trPr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b/>
                <w:sz w:val="24"/>
              </w:rPr>
            </w:pPr>
            <w:r>
              <w:rPr>
                <w:b/>
                <w:sz w:val="24"/>
              </w:rPr>
              <w:t>所</w:t>
            </w:r>
            <w:r>
              <w:rPr>
                <w:rFonts w:eastAsia="Times New Roman"/>
                <w:b/>
                <w:sz w:val="24"/>
              </w:rPr>
              <w:t xml:space="preserve"> </w:t>
            </w:r>
            <w:r>
              <w:rPr>
                <w:b/>
                <w:sz w:val="24"/>
              </w:rPr>
              <w:t>在</w:t>
            </w:r>
            <w:r>
              <w:rPr>
                <w:rFonts w:eastAsia="Times New Roman"/>
                <w:b/>
                <w:sz w:val="24"/>
              </w:rPr>
              <w:t xml:space="preserve"> </w:t>
            </w:r>
            <w:r>
              <w:rPr>
                <w:b/>
                <w:sz w:val="24"/>
              </w:rPr>
              <w:t>单</w:t>
            </w:r>
            <w:r>
              <w:rPr>
                <w:rFonts w:eastAsia="Times New Roman"/>
                <w:b/>
                <w:sz w:val="24"/>
              </w:rPr>
              <w:t xml:space="preserve"> </w:t>
            </w:r>
            <w:r>
              <w:rPr>
                <w:b/>
                <w:sz w:val="24"/>
              </w:rPr>
              <w:t>位</w:t>
            </w:r>
            <w:r>
              <w:rPr>
                <w:rFonts w:eastAsia="Times New Roman"/>
                <w:b/>
                <w:sz w:val="24"/>
              </w:rPr>
              <w:t xml:space="preserve"> </w:t>
            </w:r>
            <w:r>
              <w:rPr>
                <w:b/>
                <w:sz w:val="24"/>
              </w:rPr>
              <w:t>：</w:t>
            </w:r>
          </w:p>
        </w:tc>
        <w:tc>
          <w:tcPr>
            <w:tcW w:w="654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60" w:line="288" w:lineRule="auto"/>
              <w:ind w:firstLine="0"/>
              <w:jc w:val="left"/>
              <w:rPr/>
            </w:pPr>
            <w:r>
              <w:rPr>
                <w:rFonts w:ascii="宋体" w:hAnsi="宋体" w:eastAsia="宋体"/>
                <w:b w:val="0"/>
                <w:sz w:val="21"/>
              </w:rPr>
              <w:t>2024 级　信息工程学院　软件技术　专业　14 班</w:t>
            </w:r>
          </w:p>
        </w:tc>
      </w:tr>
      <w:tr>
        <w:trPr>
          <w:trHeight w:val="851" w:hRule="atLeast"/>
        </w:trPr>
        <w:tc>
          <w:tcPr>
            <w:tcW w:w="86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60" w:line="288" w:lineRule="auto"/>
              <w:ind w:firstLine="0"/>
              <w:jc w:val="left"/>
              <w:rPr>
                <w:b/>
                <w:sz w:val="24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期末考查（课程设计）题目：RhizoDelta 图谱化非线性讨论系统（JavaEE 企业级 Web 应用后端实现）</w:t>
            </w:r>
          </w:p>
        </w:tc>
      </w:tr>
      <w:tr>
        <w:trPr>
          <w:trHeight w:val="2036" w:hRule="atLeast"/>
        </w:trPr>
        <w:tc>
          <w:tcPr>
            <w:tcW w:w="86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60" w:after="0"/>
              <w:rPr>
                <w:b/>
                <w:sz w:val="24"/>
              </w:rPr>
            </w:pPr>
            <w:r>
              <w:rPr>
                <w:b/>
                <w:sz w:val="24"/>
              </w:rPr>
              <w:t>期末考查（课程设计）目的：</w:t>
            </w:r>
          </w:p>
          <w:p>
            <w:pPr>
              <w:pStyle w:val="Normal"/>
              <w:numPr>
                <w:ilvl w:val="0"/>
                <w:numId w:val="4"/>
              </w:numPr>
              <w:spacing w:lineRule="exact" w:line="440"/>
              <w:ind w:hanging="420" w:left="867" w:right="0"/>
              <w:rPr>
                <w:szCs w:val="21"/>
              </w:rPr>
            </w:pPr>
            <w:r>
              <w:rPr>
                <w:color w:val="0F1115"/>
                <w:szCs w:val="21"/>
                <w:shd w:fill="FFFFFF" w:val="clear"/>
              </w:rPr>
              <w:t>能够独立完成从项目创建、多环境配置到分层架构设计的完整</w:t>
            </w:r>
            <w:r>
              <w:rPr>
                <w:color w:val="0F1115"/>
                <w:szCs w:val="21"/>
                <w:shd w:fill="FFFFFF" w:val="clear"/>
              </w:rPr>
              <w:t>Web</w:t>
            </w:r>
            <w:r>
              <w:rPr>
                <w:color w:val="0F1115"/>
                <w:szCs w:val="21"/>
                <w:shd w:fill="FFFFFF" w:val="clear"/>
              </w:rPr>
              <w:t>应用搭建；</w:t>
            </w:r>
          </w:p>
          <w:p>
            <w:pPr>
              <w:pStyle w:val="Normal"/>
              <w:numPr>
                <w:ilvl w:val="0"/>
                <w:numId w:val="4"/>
              </w:numPr>
              <w:spacing w:lineRule="exact" w:line="440"/>
              <w:ind w:hanging="420" w:left="867" w:right="0"/>
              <w:rPr>
                <w:szCs w:val="21"/>
              </w:rPr>
            </w:pPr>
            <w:r>
              <w:rPr>
                <w:color w:val="0F1115"/>
                <w:szCs w:val="21"/>
                <w:shd w:fill="FFFFFF" w:val="clear"/>
              </w:rPr>
              <w:t>熟练使用</w:t>
            </w:r>
            <w:r>
              <w:rPr>
                <w:color w:val="0F1115"/>
                <w:szCs w:val="21"/>
                <w:shd w:fill="FFFFFF" w:val="clear"/>
              </w:rPr>
              <w:t>Mybatis-Plus</w:t>
            </w:r>
            <w:r>
              <w:rPr>
                <w:color w:val="0F1115"/>
                <w:szCs w:val="21"/>
                <w:shd w:fill="FFFFFF" w:val="clear"/>
              </w:rPr>
              <w:t>或</w:t>
            </w:r>
            <w:r>
              <w:rPr>
                <w:color w:val="0F1115"/>
                <w:szCs w:val="21"/>
                <w:shd w:fill="FFFFFF" w:val="clear"/>
              </w:rPr>
              <w:t>JPA</w:t>
            </w:r>
            <w:r>
              <w:rPr>
                <w:color w:val="0F1115"/>
                <w:szCs w:val="21"/>
                <w:shd w:fill="FFFFFF" w:val="clear"/>
              </w:rPr>
              <w:t>进行数据持久化</w:t>
            </w:r>
            <w:r>
              <w:rPr>
                <w:color w:val="0F1115"/>
                <w:szCs w:val="21"/>
                <w:shd w:fill="FFFFFF" w:val="clear"/>
              </w:rPr>
              <w:t>操作</w:t>
            </w:r>
            <w:r>
              <w:rPr>
                <w:color w:val="0F1115"/>
                <w:szCs w:val="21"/>
                <w:shd w:fill="FFFFFF" w:val="clear"/>
              </w:rPr>
              <w:t>；</w:t>
            </w:r>
          </w:p>
          <w:p>
            <w:pPr>
              <w:pStyle w:val="Normal"/>
              <w:numPr>
                <w:ilvl w:val="0"/>
                <w:numId w:val="4"/>
              </w:numPr>
              <w:spacing w:lineRule="exact" w:line="440"/>
              <w:ind w:hanging="420" w:left="867" w:right="0"/>
              <w:rPr>
                <w:szCs w:val="21"/>
              </w:rPr>
            </w:pPr>
            <w:r>
              <w:rPr>
                <w:color w:val="0F1115"/>
                <w:szCs w:val="21"/>
                <w:shd w:fill="FFFFFF" w:val="clear"/>
              </w:rPr>
              <w:t>掌握事务管理、</w:t>
            </w:r>
            <w:r>
              <w:rPr>
                <w:color w:val="0F1115"/>
                <w:szCs w:val="21"/>
                <w:shd w:fill="FFFFFF" w:val="clear"/>
              </w:rPr>
              <w:t>RESTful API</w:t>
            </w:r>
            <w:r>
              <w:rPr>
                <w:color w:val="0F1115"/>
                <w:szCs w:val="21"/>
                <w:shd w:fill="FFFFFF" w:val="clear"/>
              </w:rPr>
              <w:t>设计、网页数据交互等核心技术。</w:t>
            </w:r>
          </w:p>
          <w:p>
            <w:pPr>
              <w:pStyle w:val="Normal"/>
              <w:numPr>
                <w:ilvl w:val="0"/>
                <w:numId w:val="4"/>
              </w:numPr>
              <w:spacing w:lineRule="exact" w:line="440"/>
              <w:ind w:hanging="420" w:left="867" w:right="0"/>
              <w:rPr>
                <w:rFonts w:ascii="宋体;SimSun" w:hAnsi="宋体;SimSun" w:cs="宋体;SimSun"/>
                <w:szCs w:val="21"/>
              </w:rPr>
            </w:pPr>
            <w:r>
              <w:rPr>
                <w:color w:val="0F1115"/>
                <w:szCs w:val="21"/>
                <w:shd w:fill="FFFFFF" w:val="clear"/>
              </w:rPr>
              <w:t>完成系统的单元测试、</w:t>
            </w:r>
            <w:r>
              <w:rPr>
                <w:color w:val="0F1115"/>
                <w:szCs w:val="21"/>
                <w:shd w:fill="FFFFFF" w:val="clear"/>
              </w:rPr>
              <w:t>API</w:t>
            </w:r>
            <w:r>
              <w:rPr>
                <w:color w:val="0F1115"/>
                <w:szCs w:val="21"/>
                <w:shd w:fill="FFFFFF" w:val="clear"/>
              </w:rPr>
              <w:t>文档生成、</w:t>
            </w:r>
            <w:r>
              <w:rPr>
                <w:color w:val="0F1115"/>
                <w:szCs w:val="21"/>
                <w:shd w:fill="FFFFFF" w:val="clear"/>
              </w:rPr>
              <w:t>Maven</w:t>
            </w:r>
            <w:r>
              <w:rPr>
                <w:color w:val="0F1115"/>
                <w:szCs w:val="21"/>
                <w:shd w:fill="FFFFFF" w:val="clear"/>
              </w:rPr>
              <w:t>打包及</w:t>
            </w:r>
            <w:r>
              <w:rPr>
                <w:color w:val="0F1115"/>
                <w:szCs w:val="21"/>
                <w:shd w:fill="FFFFFF" w:val="clear"/>
              </w:rPr>
              <w:t>Java -jar</w:t>
            </w:r>
            <w:r>
              <w:rPr>
                <w:color w:val="0F1115"/>
                <w:szCs w:val="21"/>
                <w:shd w:fill="FFFFFF" w:val="clear"/>
              </w:rPr>
              <w:t>部署，并提交完整的项目源码与设计文档。</w:t>
            </w:r>
          </w:p>
        </w:tc>
      </w:tr>
      <w:tr>
        <w:trPr>
          <w:trHeight w:val="4536" w:hRule="atLeast"/>
        </w:trPr>
        <w:tc>
          <w:tcPr>
            <w:tcW w:w="86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60" w:after="0"/>
              <w:rPr>
                <w:b/>
                <w:sz w:val="24"/>
              </w:rPr>
            </w:pPr>
            <w:r>
              <w:rPr>
                <w:b/>
                <w:sz w:val="24"/>
              </w:rPr>
              <w:t>期末考查（课程设计）内容要求：</w:t>
            </w:r>
          </w:p>
          <w:p>
            <w:pPr>
              <w:pStyle w:val="BodyTextIndent"/>
              <w:numPr>
                <w:ilvl w:val="0"/>
                <w:numId w:val="2"/>
              </w:numPr>
              <w:spacing w:lineRule="auto" w:line="360" w:before="0" w:after="0"/>
              <w:rPr>
                <w:color w:val="000000"/>
                <w:szCs w:val="21"/>
              </w:rPr>
            </w:pPr>
            <w:r>
              <w:rPr>
                <w:rFonts w:eastAsia="Times New Roman"/>
                <w:color w:val="000000"/>
                <w:szCs w:val="21"/>
              </w:rPr>
              <w:t xml:space="preserve"> </w:t>
            </w:r>
            <w:r>
              <w:rPr>
                <w:color w:val="000000"/>
                <w:szCs w:val="21"/>
              </w:rPr>
              <w:t>项目初始化与环境配置</w:t>
            </w:r>
          </w:p>
          <w:p>
            <w:pPr>
              <w:pStyle w:val="Style16"/>
              <w:widowControl/>
              <w:numPr>
                <w:ilvl w:val="0"/>
                <w:numId w:val="3"/>
              </w:numPr>
              <w:ind w:hanging="420" w:left="1050" w:right="0"/>
              <w:rPr>
                <w:sz w:val="21"/>
                <w:szCs w:val="21"/>
              </w:rPr>
            </w:pPr>
            <w:r>
              <w:rPr>
                <w:color w:val="0F1115"/>
                <w:sz w:val="21"/>
                <w:szCs w:val="21"/>
                <w:shd w:fill="FFFFFF" w:val="clear"/>
              </w:rPr>
              <w:t>使用</w:t>
            </w:r>
            <w:r>
              <w:rPr>
                <w:color w:val="0F1115"/>
                <w:sz w:val="21"/>
                <w:szCs w:val="21"/>
                <w:shd w:fill="FFFFFF" w:val="clear"/>
              </w:rPr>
              <w:t>Spring Initializr</w:t>
            </w:r>
            <w:r>
              <w:rPr>
                <w:color w:val="0F1115"/>
                <w:sz w:val="21"/>
                <w:szCs w:val="21"/>
                <w:shd w:fill="FFFFFF" w:val="clear"/>
              </w:rPr>
              <w:t>创建</w:t>
            </w:r>
            <w:r>
              <w:rPr>
                <w:color w:val="0F1115"/>
                <w:sz w:val="21"/>
                <w:szCs w:val="21"/>
                <w:shd w:fill="FFFFFF" w:val="clear"/>
              </w:rPr>
              <w:t>Spring Boot</w:t>
            </w:r>
            <w:r>
              <w:rPr>
                <w:color w:val="0F1115"/>
                <w:sz w:val="21"/>
                <w:szCs w:val="21"/>
                <w:shd w:fill="FFFFFF" w:val="clear"/>
              </w:rPr>
              <w:t>项目，正确引入</w:t>
            </w:r>
            <w:r>
              <w:rPr>
                <w:color w:val="0F1115"/>
                <w:sz w:val="21"/>
                <w:szCs w:val="21"/>
                <w:shd w:fill="FFFFFF" w:val="clear"/>
              </w:rPr>
              <w:t>Spring Boot</w:t>
            </w:r>
            <w:r>
              <w:rPr>
                <w:color w:val="0F1115"/>
                <w:sz w:val="21"/>
                <w:szCs w:val="21"/>
                <w:shd w:fill="FFFFFF" w:val="clear"/>
              </w:rPr>
              <w:t>、</w:t>
            </w:r>
            <w:r>
              <w:rPr>
                <w:color w:val="0F1115"/>
                <w:sz w:val="21"/>
                <w:szCs w:val="21"/>
                <w:shd w:fill="FFFFFF" w:val="clear"/>
              </w:rPr>
              <w:t>JPA</w:t>
            </w:r>
            <w:r>
              <w:rPr>
                <w:color w:val="0F1115"/>
                <w:sz w:val="21"/>
                <w:szCs w:val="21"/>
                <w:shd w:fill="FFFFFF" w:val="clear"/>
              </w:rPr>
              <w:t>、</w:t>
            </w:r>
            <w:r>
              <w:rPr>
                <w:color w:val="0F1115"/>
                <w:sz w:val="21"/>
                <w:szCs w:val="21"/>
                <w:shd w:fill="FFFFFF" w:val="clear"/>
              </w:rPr>
              <w:t>Redis</w:t>
            </w:r>
            <w:r>
              <w:rPr>
                <w:color w:val="0F1115"/>
                <w:sz w:val="21"/>
                <w:szCs w:val="21"/>
                <w:shd w:fill="FFFFFF" w:val="clear"/>
              </w:rPr>
              <w:t>、</w:t>
            </w:r>
            <w:r>
              <w:rPr>
                <w:color w:val="0F1115"/>
                <w:sz w:val="21"/>
                <w:szCs w:val="21"/>
                <w:shd w:fill="FFFFFF" w:val="clear"/>
              </w:rPr>
              <w:t>RabbitMQ</w:t>
            </w:r>
            <w:r>
              <w:rPr>
                <w:color w:val="0F1115"/>
                <w:sz w:val="21"/>
                <w:szCs w:val="21"/>
                <w:shd w:fill="FFFFFF" w:val="clear"/>
              </w:rPr>
              <w:t>等依赖</w:t>
            </w:r>
          </w:p>
          <w:p>
            <w:pPr>
              <w:pStyle w:val="Style16"/>
              <w:widowControl/>
              <w:numPr>
                <w:ilvl w:val="0"/>
                <w:numId w:val="3"/>
              </w:numPr>
              <w:ind w:hanging="420" w:left="1050" w:right="0"/>
              <w:rPr>
                <w:sz w:val="21"/>
                <w:szCs w:val="21"/>
              </w:rPr>
            </w:pPr>
            <w:r>
              <w:rPr>
                <w:color w:val="0F1115"/>
                <w:sz w:val="21"/>
                <w:szCs w:val="21"/>
                <w:shd w:fill="FFFFFF" w:val="clear"/>
              </w:rPr>
              <w:t>配置</w:t>
            </w:r>
            <w:r>
              <w:rPr>
                <w:color w:val="0F1115"/>
                <w:sz w:val="21"/>
                <w:szCs w:val="21"/>
                <w:shd w:fill="FFFFFF" w:val="clear"/>
              </w:rPr>
              <w:t>application.yml</w:t>
            </w:r>
            <w:r>
              <w:rPr>
                <w:color w:val="0F1115"/>
                <w:sz w:val="21"/>
                <w:szCs w:val="21"/>
                <w:shd w:fill="FFFFFF" w:val="clear"/>
              </w:rPr>
              <w:t>多环境文件（</w:t>
            </w:r>
            <w:r>
              <w:rPr>
                <w:color w:val="0F1115"/>
                <w:sz w:val="21"/>
                <w:szCs w:val="21"/>
                <w:shd w:fill="FFFFFF" w:val="clear"/>
              </w:rPr>
              <w:t>dev/prod</w:t>
            </w:r>
            <w:r>
              <w:rPr>
                <w:color w:val="0F1115"/>
                <w:sz w:val="21"/>
                <w:szCs w:val="21"/>
                <w:shd w:fill="FFFFFF" w:val="clear"/>
              </w:rPr>
              <w:t>），包含服务器端口、数据源、</w:t>
            </w:r>
            <w:r>
              <w:rPr>
                <w:color w:val="0F1115"/>
                <w:sz w:val="21"/>
                <w:szCs w:val="21"/>
                <w:shd w:fill="FFFFFF" w:val="clear"/>
              </w:rPr>
              <w:t>Redis</w:t>
            </w:r>
            <w:r>
              <w:rPr>
                <w:color w:val="0F1115"/>
                <w:sz w:val="21"/>
                <w:szCs w:val="21"/>
                <w:shd w:fill="FFFFFF" w:val="clear"/>
              </w:rPr>
              <w:t>连接、</w:t>
            </w:r>
            <w:r>
              <w:rPr>
                <w:color w:val="0F1115"/>
                <w:sz w:val="21"/>
                <w:szCs w:val="21"/>
                <w:shd w:fill="FFFFFF" w:val="clear"/>
              </w:rPr>
              <w:t>JPA</w:t>
            </w:r>
            <w:r>
              <w:rPr>
                <w:color w:val="0F1115"/>
                <w:sz w:val="21"/>
                <w:szCs w:val="21"/>
                <w:shd w:fill="FFFFFF" w:val="clear"/>
              </w:rPr>
              <w:t>或</w:t>
            </w:r>
            <w:r>
              <w:rPr>
                <w:color w:val="0F1115"/>
                <w:sz w:val="21"/>
                <w:szCs w:val="21"/>
                <w:shd w:fill="FFFFFF" w:val="clear"/>
              </w:rPr>
              <w:t>Mybatis-Plus</w:t>
            </w:r>
            <w:r>
              <w:rPr>
                <w:color w:val="0F1115"/>
                <w:sz w:val="21"/>
                <w:szCs w:val="21"/>
                <w:shd w:fill="FFFFFF" w:val="clear"/>
              </w:rPr>
              <w:t>日志等核心配置</w:t>
            </w:r>
          </w:p>
          <w:p>
            <w:pPr>
              <w:pStyle w:val="Style16"/>
              <w:widowControl/>
              <w:numPr>
                <w:ilvl w:val="0"/>
                <w:numId w:val="3"/>
              </w:numPr>
              <w:ind w:hanging="420" w:left="1050" w:right="0"/>
              <w:rPr>
                <w:sz w:val="21"/>
                <w:szCs w:val="21"/>
              </w:rPr>
            </w:pPr>
            <w:r>
              <w:rPr>
                <w:color w:val="0F1115"/>
                <w:sz w:val="21"/>
                <w:szCs w:val="21"/>
                <w:shd w:fill="FFFFFF" w:val="clear"/>
              </w:rPr>
              <w:t>使用</w:t>
            </w:r>
            <w:r>
              <w:rPr>
                <w:color w:val="0F1115"/>
                <w:sz w:val="21"/>
                <w:szCs w:val="21"/>
                <w:shd w:fill="FFFFFF" w:val="clear"/>
              </w:rPr>
              <w:t>Lombok</w:t>
            </w:r>
            <w:r>
              <w:rPr>
                <w:color w:val="0F1115"/>
                <w:sz w:val="21"/>
                <w:szCs w:val="21"/>
                <w:shd w:fill="FFFFFF" w:val="clear"/>
              </w:rPr>
              <w:t>简化实体类开发，配置热部署工具</w:t>
            </w:r>
          </w:p>
          <w:p>
            <w:pPr>
              <w:pStyle w:val="BodyTextIndent"/>
              <w:numPr>
                <w:ilvl w:val="0"/>
                <w:numId w:val="2"/>
              </w:numPr>
              <w:spacing w:lineRule="auto" w:line="360" w:before="0" w:after="0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数据库设计与持久层开发</w:t>
            </w:r>
          </w:p>
          <w:p>
            <w:pPr>
              <w:pStyle w:val="Style16"/>
              <w:widowControl/>
              <w:numPr>
                <w:ilvl w:val="0"/>
                <w:numId w:val="3"/>
              </w:numPr>
              <w:ind w:hanging="420" w:left="1050" w:right="0"/>
              <w:rPr>
                <w:color w:val="0F1115"/>
                <w:sz w:val="21"/>
                <w:szCs w:val="21"/>
                <w:shd w:fill="FFFFFF" w:val="clear"/>
              </w:rPr>
            </w:pPr>
            <w:r>
              <w:rPr>
                <w:color w:val="0F1115"/>
                <w:sz w:val="21"/>
                <w:szCs w:val="21"/>
                <w:shd w:fill="FFFFFF" w:val="clear"/>
              </w:rPr>
              <w:t>完成</w:t>
            </w:r>
            <w:r>
              <w:rPr>
                <w:color w:val="0F1115"/>
                <w:sz w:val="21"/>
                <w:szCs w:val="21"/>
                <w:shd w:fill="FFFFFF" w:val="clear"/>
              </w:rPr>
              <w:t>项目</w:t>
            </w:r>
            <w:r>
              <w:rPr>
                <w:color w:val="0F1115"/>
                <w:sz w:val="21"/>
                <w:szCs w:val="21"/>
                <w:shd w:fill="FFFFFF" w:val="clear"/>
              </w:rPr>
              <w:t>的数据库设计</w:t>
            </w:r>
          </w:p>
          <w:p>
            <w:pPr>
              <w:pStyle w:val="Style16"/>
              <w:widowControl/>
              <w:numPr>
                <w:ilvl w:val="0"/>
                <w:numId w:val="3"/>
              </w:numPr>
              <w:ind w:hanging="420" w:left="1050" w:right="0"/>
              <w:rPr>
                <w:color w:val="0F1115"/>
                <w:sz w:val="21"/>
                <w:szCs w:val="21"/>
                <w:shd w:fill="FFFFFF" w:val="clear"/>
              </w:rPr>
            </w:pPr>
            <w:r>
              <w:rPr>
                <w:color w:val="0F1115"/>
                <w:sz w:val="21"/>
                <w:szCs w:val="21"/>
                <w:shd w:fill="FFFFFF" w:val="clear"/>
              </w:rPr>
              <w:t>使用</w:t>
            </w:r>
            <w:r>
              <w:rPr>
                <w:color w:val="0F1115"/>
                <w:sz w:val="21"/>
                <w:szCs w:val="21"/>
                <w:shd w:fill="FFFFFF" w:val="clear"/>
              </w:rPr>
              <w:t>MyBatis-Plus</w:t>
            </w:r>
            <w:r>
              <w:rPr>
                <w:color w:val="0F1115"/>
                <w:sz w:val="21"/>
                <w:szCs w:val="21"/>
                <w:shd w:fill="FFFFFF" w:val="clear"/>
              </w:rPr>
              <w:t>或</w:t>
            </w:r>
            <w:r>
              <w:rPr>
                <w:color w:val="0F1115"/>
                <w:sz w:val="21"/>
                <w:szCs w:val="21"/>
                <w:shd w:fill="FFFFFF" w:val="clear"/>
              </w:rPr>
              <w:t>JPA</w:t>
            </w:r>
            <w:r>
              <w:rPr>
                <w:color w:val="0F1115"/>
                <w:sz w:val="21"/>
                <w:szCs w:val="21"/>
                <w:shd w:fill="FFFFFF" w:val="clear"/>
              </w:rPr>
              <w:t>完成</w:t>
            </w:r>
            <w:r>
              <w:rPr>
                <w:color w:val="0F1115"/>
                <w:sz w:val="21"/>
                <w:szCs w:val="21"/>
                <w:shd w:fill="FFFFFF" w:val="clear"/>
              </w:rPr>
              <w:t>各表的</w:t>
            </w:r>
            <w:r>
              <w:rPr>
                <w:color w:val="0F1115"/>
                <w:sz w:val="21"/>
                <w:szCs w:val="21"/>
                <w:shd w:fill="FFFFFF" w:val="clear"/>
              </w:rPr>
              <w:t>CRUD</w:t>
            </w:r>
            <w:r>
              <w:rPr>
                <w:color w:val="0F1115"/>
                <w:sz w:val="21"/>
                <w:szCs w:val="21"/>
                <w:shd w:fill="FFFFFF" w:val="clear"/>
              </w:rPr>
              <w:t>操作</w:t>
            </w:r>
          </w:p>
          <w:p>
            <w:pPr>
              <w:pStyle w:val="Style16"/>
              <w:widowControl/>
              <w:numPr>
                <w:ilvl w:val="0"/>
                <w:numId w:val="3"/>
              </w:numPr>
              <w:ind w:hanging="420" w:left="1050" w:right="0"/>
              <w:rPr>
                <w:color w:val="0F1115"/>
                <w:sz w:val="21"/>
                <w:szCs w:val="21"/>
                <w:shd w:fill="FFFFFF" w:val="clear"/>
              </w:rPr>
            </w:pPr>
            <w:r>
              <w:rPr>
                <w:color w:val="0F1115"/>
                <w:sz w:val="21"/>
                <w:szCs w:val="21"/>
                <w:shd w:fill="FFFFFF" w:val="clear"/>
              </w:rPr>
              <w:t>为权限管理业务方法添加</w:t>
            </w:r>
            <w:r>
              <w:rPr>
                <w:color w:val="0F1115"/>
                <w:sz w:val="21"/>
                <w:szCs w:val="21"/>
                <w:shd w:fill="FFFFFF" w:val="clear"/>
              </w:rPr>
              <w:t>@Transactional</w:t>
            </w:r>
            <w:r>
              <w:rPr>
                <w:color w:val="0F1115"/>
                <w:sz w:val="21"/>
                <w:szCs w:val="21"/>
                <w:shd w:fill="FFFFFF" w:val="clear"/>
              </w:rPr>
              <w:t>事务控制</w:t>
            </w:r>
          </w:p>
          <w:p>
            <w:pPr>
              <w:pStyle w:val="BodyTextIndent"/>
              <w:numPr>
                <w:ilvl w:val="0"/>
                <w:numId w:val="2"/>
              </w:numPr>
              <w:spacing w:lineRule="auto" w:line="360" w:before="0" w:after="0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web</w:t>
            </w:r>
            <w:r>
              <w:rPr>
                <w:color w:val="000000"/>
                <w:szCs w:val="21"/>
              </w:rPr>
              <w:t>层与接口开发</w:t>
            </w:r>
          </w:p>
          <w:p>
            <w:pPr>
              <w:pStyle w:val="Style16"/>
              <w:widowControl/>
              <w:numPr>
                <w:ilvl w:val="0"/>
                <w:numId w:val="3"/>
              </w:numPr>
              <w:ind w:hanging="420" w:left="1050" w:right="0"/>
              <w:rPr>
                <w:color w:val="0F1115"/>
                <w:sz w:val="21"/>
                <w:szCs w:val="21"/>
                <w:shd w:fill="FFFFFF" w:val="clear"/>
              </w:rPr>
            </w:pPr>
            <w:r>
              <w:rPr>
                <w:color w:val="0F1115"/>
                <w:sz w:val="21"/>
                <w:szCs w:val="21"/>
                <w:shd w:fill="FFFFFF" w:val="clear"/>
              </w:rPr>
              <w:t>设计符合</w:t>
            </w:r>
            <w:r>
              <w:rPr>
                <w:color w:val="0F1115"/>
                <w:sz w:val="21"/>
                <w:szCs w:val="21"/>
                <w:shd w:fill="FFFFFF" w:val="clear"/>
              </w:rPr>
              <w:t>RESTful</w:t>
            </w:r>
            <w:r>
              <w:rPr>
                <w:color w:val="0F1115"/>
                <w:sz w:val="21"/>
                <w:szCs w:val="21"/>
                <w:shd w:fill="FFFFFF" w:val="clear"/>
              </w:rPr>
              <w:t>规范的资产申请接口（</w:t>
            </w:r>
            <w:r>
              <w:rPr>
                <w:color w:val="0F1115"/>
                <w:sz w:val="21"/>
                <w:szCs w:val="21"/>
                <w:shd w:fill="FFFFFF" w:val="clear"/>
              </w:rPr>
              <w:t>GET</w:t>
            </w:r>
            <w:r>
              <w:rPr>
                <w:color w:val="0F1115"/>
                <w:sz w:val="21"/>
                <w:szCs w:val="21"/>
                <w:shd w:fill="FFFFFF" w:val="clear"/>
              </w:rPr>
              <w:t>、</w:t>
            </w:r>
            <w:r>
              <w:rPr>
                <w:color w:val="0F1115"/>
                <w:sz w:val="21"/>
                <w:szCs w:val="21"/>
                <w:shd w:fill="FFFFFF" w:val="clear"/>
              </w:rPr>
              <w:t>POST</w:t>
            </w:r>
            <w:r>
              <w:rPr>
                <w:color w:val="0F1115"/>
                <w:sz w:val="21"/>
                <w:szCs w:val="21"/>
                <w:shd w:fill="FFFFFF" w:val="clear"/>
              </w:rPr>
              <w:t>、</w:t>
            </w:r>
            <w:r>
              <w:rPr>
                <w:color w:val="0F1115"/>
                <w:sz w:val="21"/>
                <w:szCs w:val="21"/>
                <w:shd w:fill="FFFFFF" w:val="clear"/>
              </w:rPr>
              <w:t>PUT</w:t>
            </w:r>
            <w:r>
              <w:rPr>
                <w:color w:val="0F1115"/>
                <w:sz w:val="21"/>
                <w:szCs w:val="21"/>
                <w:shd w:fill="FFFFFF" w:val="clear"/>
              </w:rPr>
              <w:t>、</w:t>
            </w:r>
            <w:r>
              <w:rPr>
                <w:color w:val="0F1115"/>
                <w:sz w:val="21"/>
                <w:szCs w:val="21"/>
                <w:shd w:fill="FFFFFF" w:val="clear"/>
              </w:rPr>
              <w:t>DELETE</w:t>
            </w:r>
            <w:r>
              <w:rPr>
                <w:color w:val="0F1115"/>
                <w:sz w:val="21"/>
                <w:szCs w:val="21"/>
                <w:shd w:fill="FFFFFF" w:val="clear"/>
              </w:rPr>
              <w:t>）</w:t>
            </w:r>
          </w:p>
          <w:p>
            <w:pPr>
              <w:pStyle w:val="Style16"/>
              <w:widowControl/>
              <w:numPr>
                <w:ilvl w:val="0"/>
                <w:numId w:val="3"/>
              </w:numPr>
              <w:ind w:hanging="420" w:left="1050" w:right="0"/>
              <w:rPr>
                <w:color w:val="0F1115"/>
                <w:sz w:val="21"/>
                <w:szCs w:val="21"/>
                <w:shd w:fill="FFFFFF" w:val="clear"/>
              </w:rPr>
            </w:pPr>
            <w:r>
              <w:rPr>
                <w:color w:val="0F1115"/>
                <w:sz w:val="21"/>
                <w:szCs w:val="21"/>
                <w:shd w:fill="FFFFFF" w:val="clear"/>
              </w:rPr>
              <w:t>使用</w:t>
            </w:r>
            <w:r>
              <w:rPr>
                <w:color w:val="0F1115"/>
                <w:sz w:val="21"/>
                <w:szCs w:val="21"/>
                <w:shd w:fill="FFFFFF" w:val="clear"/>
              </w:rPr>
              <w:t>@RestController</w:t>
            </w:r>
            <w:r>
              <w:rPr>
                <w:color w:val="0F1115"/>
                <w:sz w:val="21"/>
                <w:szCs w:val="21"/>
                <w:shd w:fill="FFFFFF" w:val="clear"/>
              </w:rPr>
              <w:t>、</w:t>
            </w:r>
            <w:r>
              <w:rPr>
                <w:color w:val="0F1115"/>
                <w:sz w:val="21"/>
                <w:szCs w:val="21"/>
                <w:shd w:fill="FFFFFF" w:val="clear"/>
              </w:rPr>
              <w:t>@RequestMapping</w:t>
            </w:r>
            <w:r>
              <w:rPr>
                <w:color w:val="0F1115"/>
                <w:sz w:val="21"/>
                <w:szCs w:val="21"/>
                <w:shd w:fill="FFFFFF" w:val="clear"/>
              </w:rPr>
              <w:t>等注解完成</w:t>
            </w:r>
            <w:r>
              <w:rPr>
                <w:color w:val="0F1115"/>
                <w:sz w:val="21"/>
                <w:szCs w:val="21"/>
                <w:shd w:fill="FFFFFF" w:val="clear"/>
              </w:rPr>
              <w:t>Controller</w:t>
            </w:r>
            <w:r>
              <w:rPr>
                <w:color w:val="0F1115"/>
                <w:sz w:val="21"/>
                <w:szCs w:val="21"/>
                <w:shd w:fill="FFFFFF" w:val="clear"/>
              </w:rPr>
              <w:t>层开发</w:t>
            </w:r>
          </w:p>
          <w:p>
            <w:pPr>
              <w:pStyle w:val="Style16"/>
              <w:widowControl/>
              <w:numPr>
                <w:ilvl w:val="0"/>
                <w:numId w:val="3"/>
              </w:numPr>
              <w:ind w:hanging="420" w:left="1050" w:right="0"/>
              <w:rPr>
                <w:color w:val="0F1115"/>
                <w:sz w:val="21"/>
                <w:szCs w:val="21"/>
                <w:shd w:fill="FFFFFF" w:val="clear"/>
              </w:rPr>
            </w:pPr>
            <w:r>
              <w:rPr>
                <w:color w:val="0F1115"/>
                <w:sz w:val="21"/>
                <w:szCs w:val="21"/>
                <w:shd w:fill="FFFFFF" w:val="clear"/>
              </w:rPr>
              <w:t>掌握</w:t>
            </w:r>
            <w:r>
              <w:rPr>
                <w:color w:val="0F1115"/>
                <w:sz w:val="21"/>
                <w:szCs w:val="21"/>
                <w:shd w:fill="FFFFFF" w:val="clear"/>
              </w:rPr>
              <w:t>@RequestParam</w:t>
            </w:r>
            <w:r>
              <w:rPr>
                <w:color w:val="0F1115"/>
                <w:sz w:val="21"/>
                <w:szCs w:val="21"/>
                <w:shd w:fill="FFFFFF" w:val="clear"/>
              </w:rPr>
              <w:t>、</w:t>
            </w:r>
            <w:r>
              <w:rPr>
                <w:color w:val="0F1115"/>
                <w:sz w:val="21"/>
                <w:szCs w:val="21"/>
                <w:shd w:fill="FFFFFF" w:val="clear"/>
              </w:rPr>
              <w:t>@PathVariable</w:t>
            </w:r>
            <w:r>
              <w:rPr>
                <w:color w:val="0F1115"/>
                <w:sz w:val="21"/>
                <w:szCs w:val="21"/>
                <w:shd w:fill="FFFFFF" w:val="clear"/>
              </w:rPr>
              <w:t>、</w:t>
            </w:r>
            <w:r>
              <w:rPr>
                <w:color w:val="0F1115"/>
                <w:sz w:val="21"/>
                <w:szCs w:val="21"/>
                <w:shd w:fill="FFFFFF" w:val="clear"/>
              </w:rPr>
              <w:t>@RequestBody</w:t>
            </w:r>
            <w:r>
              <w:rPr>
                <w:color w:val="0F1115"/>
                <w:sz w:val="21"/>
                <w:szCs w:val="21"/>
                <w:shd w:fill="FFFFFF" w:val="clear"/>
              </w:rPr>
              <w:t>等参数接收方式</w:t>
            </w:r>
          </w:p>
          <w:p>
            <w:pPr>
              <w:pStyle w:val="Style16"/>
              <w:widowControl/>
              <w:numPr>
                <w:ilvl w:val="0"/>
                <w:numId w:val="3"/>
              </w:numPr>
              <w:ind w:hanging="420" w:left="1050" w:right="0"/>
              <w:rPr>
                <w:b/>
                <w:sz w:val="21"/>
                <w:szCs w:val="21"/>
              </w:rPr>
            </w:pPr>
            <w:r>
              <w:rPr>
                <w:color w:val="0F1115"/>
                <w:sz w:val="21"/>
                <w:szCs w:val="21"/>
                <w:shd w:fill="FFFFFF" w:val="clear"/>
              </w:rPr>
              <w:t>实现统一响应结果封装类（包含</w:t>
            </w:r>
            <w:r>
              <w:rPr>
                <w:color w:val="0F1115"/>
                <w:sz w:val="21"/>
                <w:szCs w:val="21"/>
                <w:shd w:fill="FFFFFF" w:val="clear"/>
              </w:rPr>
              <w:t>code</w:t>
            </w:r>
            <w:r>
              <w:rPr>
                <w:color w:val="0F1115"/>
                <w:sz w:val="21"/>
                <w:szCs w:val="21"/>
                <w:shd w:fill="FFFFFF" w:val="clear"/>
              </w:rPr>
              <w:t>、</w:t>
            </w:r>
            <w:r>
              <w:rPr>
                <w:color w:val="0F1115"/>
                <w:sz w:val="21"/>
                <w:szCs w:val="21"/>
                <w:shd w:fill="FFFFFF" w:val="clear"/>
              </w:rPr>
              <w:t>message</w:t>
            </w:r>
            <w:r>
              <w:rPr>
                <w:color w:val="0F1115"/>
                <w:sz w:val="21"/>
                <w:szCs w:val="21"/>
                <w:shd w:fill="FFFFFF" w:val="clear"/>
              </w:rPr>
              <w:t>、</w:t>
            </w:r>
            <w:r>
              <w:rPr>
                <w:color w:val="0F1115"/>
                <w:sz w:val="21"/>
                <w:szCs w:val="21"/>
                <w:shd w:fill="FFFFFF" w:val="clear"/>
              </w:rPr>
              <w:t>data</w:t>
            </w:r>
            <w:r>
              <w:rPr>
                <w:color w:val="0F1115"/>
                <w:sz w:val="21"/>
                <w:szCs w:val="21"/>
                <w:shd w:fill="FFFFFF" w:val="clear"/>
              </w:rPr>
              <w:t>字段）</w:t>
            </w:r>
          </w:p>
          <w:p>
            <w:pPr>
              <w:pStyle w:val="BodyTextIndent"/>
              <w:numPr>
                <w:ilvl w:val="0"/>
                <w:numId w:val="2"/>
              </w:numPr>
              <w:spacing w:lineRule="auto" w:line="360" w:before="0" w:after="0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实训报告</w:t>
            </w:r>
          </w:p>
          <w:p>
            <w:pPr>
              <w:pStyle w:val="Style16"/>
              <w:widowControl/>
              <w:numPr>
                <w:ilvl w:val="0"/>
                <w:numId w:val="3"/>
              </w:numPr>
              <w:ind w:hanging="420" w:left="1050" w:right="0"/>
              <w:rPr>
                <w:color w:val="0F1115"/>
                <w:sz w:val="21"/>
                <w:szCs w:val="21"/>
                <w:shd w:fill="FFFFFF" w:val="clear"/>
              </w:rPr>
            </w:pPr>
            <w:r>
              <w:rPr>
                <w:color w:val="0F1115"/>
                <w:sz w:val="21"/>
                <w:szCs w:val="21"/>
                <w:shd w:fill="FFFFFF" w:val="clear"/>
              </w:rPr>
              <w:t>撰写完整的课程设计报告（包含需求分析、数据库设计、核心代码展示、运行截图、项目总结）</w:t>
            </w:r>
          </w:p>
          <w:p>
            <w:pPr>
              <w:pStyle w:val="Style16"/>
              <w:widowControl/>
              <w:numPr>
                <w:ilvl w:val="0"/>
                <w:numId w:val="3"/>
              </w:numPr>
              <w:ind w:hanging="420" w:left="1050" w:right="0"/>
              <w:rPr>
                <w:color w:val="0F1115"/>
                <w:sz w:val="21"/>
                <w:szCs w:val="21"/>
                <w:shd w:fill="FFFFFF" w:val="clear"/>
              </w:rPr>
            </w:pPr>
            <w:r>
              <w:rPr>
                <w:color w:val="0F1115"/>
                <w:sz w:val="21"/>
                <w:szCs w:val="21"/>
                <w:shd w:fill="FFFFFF" w:val="clear"/>
              </w:rPr>
              <w:t>提交项目源代码（代码结构规范，注释清晰）</w:t>
            </w:r>
          </w:p>
          <w:p>
            <w:pPr>
              <w:pStyle w:val="Style16"/>
              <w:widowControl/>
              <w:numPr>
                <w:ilvl w:val="0"/>
                <w:numId w:val="3"/>
              </w:numPr>
              <w:ind w:hanging="420" w:left="1050" w:right="0"/>
              <w:rPr>
                <w:b/>
              </w:rPr>
            </w:pPr>
            <w:r>
              <w:rPr>
                <w:color w:val="0F1115"/>
                <w:sz w:val="21"/>
                <w:szCs w:val="21"/>
                <w:shd w:fill="FFFFFF" w:val="clear"/>
              </w:rPr>
              <w:t>提交数据库建表</w:t>
            </w:r>
            <w:r>
              <w:rPr>
                <w:color w:val="0F1115"/>
                <w:sz w:val="21"/>
                <w:szCs w:val="21"/>
                <w:shd w:fill="FFFFFF" w:val="clear"/>
              </w:rPr>
              <w:t>SQL</w:t>
            </w:r>
            <w:r>
              <w:rPr>
                <w:color w:val="0F1115"/>
                <w:sz w:val="21"/>
                <w:szCs w:val="21"/>
                <w:shd w:fill="FFFFFF" w:val="clear"/>
              </w:rPr>
              <w:t>脚本及测试数据</w:t>
            </w:r>
          </w:p>
        </w:tc>
      </w:tr>
      <w:tr>
        <w:trPr>
          <w:trHeight w:val="3402" w:hRule="atLeast"/>
        </w:trPr>
        <w:tc>
          <w:tcPr>
            <w:tcW w:w="86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60" w:line="288" w:lineRule="auto"/>
              <w:ind w:firstLine="0"/>
              <w:jc w:val="left"/>
              <w:rPr>
                <w:b/>
                <w:sz w:val="24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期末考查（课程设计）时间安排：（按照自己的时间写即可）</w:t>
            </w:r>
          </w:p>
          <w:p>
            <w:pPr>
              <w:spacing w:before="0" w:after="60" w:line="288" w:lineRule="auto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2026年6月15日：项目初始化、Maven 依赖与多环境配置（Neo4j / Redis / RabbitMQ）。</w:t>
            </w:r>
          </w:p>
          <w:p>
            <w:pPr>
              <w:spacing w:before="0" w:after="60" w:line="288" w:lineRule="auto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2026年6月17日：数据库（图）模型设计与持久层 Repository / Cypher 开发。</w:t>
            </w:r>
          </w:p>
          <w:p>
            <w:pPr>
              <w:spacing w:before="0" w:after="60" w:line="288" w:lineRule="auto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2026年6月19日：RESTful 接口、统一响应封装、Service 分层与事务设计。</w:t>
            </w:r>
          </w:p>
          <w:p>
            <w:pPr>
              <w:spacing w:before="0" w:after="60" w:line="288" w:lineRule="auto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2026年6月22日：安全认证（JWT / Redis）、RabbitMQ 异步发帖与 SSE 实时推送。</w:t>
            </w:r>
          </w:p>
          <w:p>
            <w:pPr>
              <w:spacing w:before="0" w:after="60" w:line="288" w:lineRule="auto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2026年6月24日：单元测试、Maven 打包与 java -jar 部署联调。</w:t>
            </w:r>
          </w:p>
          <w:p>
            <w:pPr>
              <w:spacing w:before="0" w:after="60" w:line="288" w:lineRule="auto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2026年6月26日：整理运行截图、撰写课程设计报告并提交源码与文档。</w:t>
            </w:r>
          </w:p>
        </w:tc>
      </w:tr>
    </w:tbl>
    <w:p>
      <w:pPr>
        <w:sectPr>
          <w:footerReference w:type="default" r:id="rId4"/>
          <w:type w:val="nextPage"/>
          <w:pgSz w:w="11055" w:h="15120"/>
          <w:pgMar w:left="1021" w:right="1418" w:gutter="0" w:header="0" w:top="1134" w:footer="794" w:bottom="1134"/>
          <w:pgNumType w:start="1" w:fmt="decimal"/>
          <w:formProt w:val="false"/>
          <w:textDirection w:val="lrTb"/>
          <w:docGrid w:type="lines" w:linePitch="312" w:charSpace="0"/>
        </w:sectPr>
      </w:pPr>
    </w:p>
    <w:tbl>
      <w:tblPr>
        <w:tblW w:w="861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18"/>
      </w:tblGrid>
      <w:tr>
        <w:trPr>
          <w:trHeight w:val="12760" w:hRule="atLeast"/>
        </w:trPr>
        <w:tc>
          <w:tcPr>
            <w:tcW w:w="861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60" w:line="288" w:lineRule="auto"/>
              <w:ind w:firstLine="0"/>
              <w:jc w:val="left"/>
              <w:rPr>
                <w:b/>
                <w:szCs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期末考查（课程设计）报告：</w:t>
            </w:r>
          </w:p>
          <w:p>
            <w:pPr>
              <w:spacing w:before="0" w:after="60" w:line="288" w:lineRule="auto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系统功能的简单描述和功能框架图。</w:t>
            </w:r>
          </w:p>
          <w:p>
            <w:pPr>
              <w:spacing w:before="0" w:after="60" w:line="288" w:lineRule="auto"/>
              <w:ind w:firstLine="42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代码仓库：https://github.com/TUNTIANHAMMA-2/RhizoDelta；本地开发目录：/home/tthm/workspace/RhizoDelta。本报告按模板四项报告要求组织内容，说明系统功能、数据库数据字典、详细设计流程图、界面截图和主要源代码截图。</w:t>
            </w:r>
          </w:p>
          <w:p>
            <w:pPr>
              <w:spacing w:before="0" w:after="60" w:line="288" w:lineRule="auto"/>
              <w:ind w:firstLine="42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RhizoDelta 是一个图谱化非线性讨论系统。用户可以注册登录、发布观点或回复、查看根话题与节点详情；后端通过 Spring Boot 接收 RESTful 请求，使用 RabbitMQ 异步处理发帖任务，使用 Neo4j 保存不可变讨论 DAG，并通过 SSE 将节点、边、AI 裁决和质量评分事件推送给前端。</w:t>
            </w:r>
          </w:p>
          <w:p>
            <w:pPr>
              <w:spacing w:before="0" w:after="60" w:line="288" w:lineRule="auto"/>
              <w:ind w:firstLine="42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系统功能包括用户认证、权限与会话管理、图谱查询、发帖与异步处理、AI 路由与治理、关注/屏蔽/头像/偏好、实时推送、监控部署等模块。</w:t>
            </w:r>
          </w:p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>
                  <wp:extent cx="4572000" cy="27432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_function_framework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图 1 系统功能模块框架图</w:t>
            </w:r>
          </w:p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>
                  <wp:extent cx="4572000" cy="27432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fullstack_architectur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图 2 RhizoDelta 全栈架构与数据流</w:t>
            </w:r>
          </w:p>
          <w:p>
            <w:pPr>
              <w:spacing w:before="0" w:after="60" w:line="288" w:lineRule="auto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系统数据库设计数据字典。</w:t>
            </w:r>
          </w:p>
          <w:p>
            <w:pPr>
              <w:spacing w:before="0" w:after="60" w:line="288" w:lineRule="auto"/>
              <w:ind w:firstLine="42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本项目使用 Neo4j 图数据库，数据模型不是传统关系表，而是“节点 + 关系 + 属性 + 约束/索引”。核心节点包括 Human_Post（用户观点）、AI_Consensus（AI/治理共识）、Result（阶段性结果）、UserAccount（认证账号）、UserProfile（用户资料）、Topic（话题入口）和 PreferenceEvent（偏好行为事件）。</w:t>
            </w:r>
          </w:p>
          <w:p>
            <w:pPr>
              <w:spacing w:before="0" w:after="60" w:line="288" w:lineRule="auto"/>
              <w:ind w:firstLine="42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核心关系包括 AUTHORED、HAS_PROFILE、FOLLOWS/MUTED、PREFERS、BRANCHED_FROM/CONTINUES_FROM、MERGED_INTO/SYNTHESIZED_FROM、MATERIALIZED_FROM/CONVERGED_FROM、CONCEPTUAL_OVERLAP/RELATES_TO。系统对 node_id、user_id、username 建唯一约束，对 embedding 建向量索引。</w:t>
            </w:r>
          </w:p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>
                  <wp:extent cx="4572000" cy="27432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graph_data_model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图 3 图数据模型（版本演进 DAG + 语义关联层）</w:t>
            </w:r>
          </w:p>
          <w:p>
            <w:pPr>
              <w:spacing w:before="0" w:after="60" w:line="288" w:lineRule="auto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系统功能详细设计的描述和对应的流程图。</w:t>
            </w:r>
          </w:p>
          <w:p>
            <w:pPr>
              <w:spacing w:before="0" w:after="60" w:line="288" w:lineRule="auto"/>
              <w:ind w:firstLine="42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系统采用前后端分离和后端分层设计：api 层负责 HTTP 入口与统一响应，service 层承担业务规则和事务边界，repository 与 Neo4jClient 负责图数据库访问，infrastructure 包统一放置安全、消息队列、SSE、Redis、文件存储和监控能力。</w:t>
            </w:r>
          </w:p>
          <w:p>
            <w:pPr>
              <w:spacing w:before="0" w:after="60" w:line="288" w:lineRule="auto"/>
              <w:ind w:firstLine="42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发帖模块是核心业务流程。PostController 校验请求体和认证用户，检查目标节点，生成稳定 event_id 后投递 PostEventMessage 到 RabbitMQ；确认消息入队后返回 202 Accepted。PostConsumer 消费消息后创建 Human_Post，生成 embedding 和质量评分，触发 AI 路由编排，写入 Neo4j 关系与审计记录，并通过 SSE 推送前端刷新。</w:t>
            </w:r>
          </w:p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>
                  <wp:extent cx="3420000" cy="485419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_post_flowchar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0" cy="48541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图 4 发帖受理与异步处理程序流程图</w:t>
            </w:r>
          </w:p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>
                  <wp:extent cx="4572000" cy="27432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backend_async_flow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图 5 后端发帖与 AI 编排时序</w:t>
            </w:r>
          </w:p>
          <w:p>
            <w:pPr>
              <w:spacing w:before="0" w:after="60" w:line="288" w:lineRule="auto"/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系统模块实现的界面截图和对应的主要源代码截图。</w:t>
            </w:r>
          </w:p>
          <w:p>
            <w:pPr>
              <w:spacing w:before="0" w:after="60" w:line="288" w:lineRule="auto"/>
              <w:ind w:firstLine="42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界面截图采用 RhizoDelta 已运行站点的真实截图，覆盖登录入口、图谱讨论主界面和个人设置页；源代码截图取自本地 RhizoDelta 仓库真实文件，覆盖统一响应、安全配置、RESTful 发帖入口、图持久层查询和多环境配置。</w:t>
            </w:r>
          </w:p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>
                  <wp:extent cx="4608000" cy="288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_run_login_p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8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图 6 登录页面运行截图</w:t>
            </w:r>
          </w:p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>
                  <wp:extent cx="4608000" cy="288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_run_home_graph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8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图 7 图谱讨论主界面运行截图</w:t>
            </w:r>
          </w:p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>
                  <wp:extent cx="4608000" cy="288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_run_profile_settings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8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图 8 个人设置页运行截图</w:t>
            </w:r>
          </w:p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>
                  <wp:extent cx="4608000" cy="272384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_code_api_respons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8000" cy="272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图 9 统一响应封装 ApiResponse</w:t>
            </w:r>
          </w:p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>
                  <wp:extent cx="4608000" cy="29491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_code_security_config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8000" cy="2949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图 10 安全过滤链与角色鉴权 SecurityConfig</w:t>
            </w:r>
          </w:p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>
                  <wp:extent cx="4608000" cy="31744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_code_post_controller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8000" cy="317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图 11 RESTful 发帖入口 PostController</w:t>
            </w:r>
          </w:p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>
                  <wp:extent cx="4608000" cy="227328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_code_repository_cypher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8000" cy="2273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图 12 图持久层 Cypher 查询 HumanPostRepository</w:t>
            </w:r>
          </w:p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>
                  <wp:extent cx="4608000" cy="3024213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_code_application_yml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8000" cy="302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图 13 多环境核心配置 application.yml</w:t>
            </w:r>
          </w:p>
          <w:p>
            <w:pPr>
              <w:spacing w:before="0" w:after="60" w:line="288" w:lineRule="auto"/>
              <w:ind w:firstLine="42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课程知识点对应：项目覆盖 Spring Boot 项目搭建、多环境配置、RESTful API、统一响应封装、Service 分层、事务、全局异常处理、Spring Security + JWT + Redis 会话、RabbitMQ 消息队列、文件上传、定时任务、Maven 打包和自动化测试；同时以 Neo4j 图数据库、SSE 实时推送、AI 编排和可观测体系体现企业级 Web 应用扩展能力。</w:t>
            </w:r>
          </w:p>
          <w:p>
            <w:pPr>
              <w:spacing w:before="0" w:after="60" w:line="288" w:lineRule="auto"/>
              <w:ind w:firstLine="42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部署与测试：基础设施使用 docker compose up -d neo4j rabbitmq redis 启动；后端通过 mvn spring-boot:run 或 mvn clean package &amp;&amp; java -jar target/RhizoDelta-1.0-SNAPSHOT.jar 运行；前端通过 cd frontend &amp;&amp; npm install &amp;&amp; npm run dev 启动。后端测试命令为 mvn test -Dspring.profiles.active=test，前端使用 npm run build 与 npx vitest。</w:t>
            </w:r>
          </w:p>
          <w:p>
            <w:pPr>
              <w:spacing w:before="0" w:after="60" w:line="288" w:lineRule="auto"/>
              <w:ind w:firstLine="42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本项目把课程要求中的登录退出、权限控制、增删改查、列表分页、统一响应、数据库设计、测试部署和报告撰写落到真实工程中，并进一步扩展到图谱讨论、异步处理、实时推送和 AI 决策场景，能够体现 JavaEE 企业级 Web 应用开发的综合能力。</w:t>
            </w:r>
          </w:p>
        </w:tc>
      </w:tr>
    </w:tbl>
    <w:p>
      <w:pPr>
        <w:sectPr>
          <w:footerReference w:type="default" r:id="rId5"/>
          <w:footerReference w:type="first" r:id="rId6"/>
          <w:type w:val="nextPage"/>
          <w:pgSz w:w="11055" w:h="15120"/>
          <w:pgMar w:left="1021" w:right="1418" w:gutter="0" w:header="0" w:top="1134" w:footer="794" w:bottom="1134"/>
          <w:pgNumType w:fmt="decimal"/>
          <w:formProt w:val="false"/>
          <w:textDirection w:val="lrTb"/>
          <w:docGrid w:type="lines" w:linePitch="312" w:charSpace="0"/>
        </w:sectPr>
      </w:pPr>
    </w:p>
    <w:tbl>
      <w:tblPr>
        <w:tblW w:w="861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18"/>
      </w:tblGrid>
      <w:tr>
        <w:trPr>
          <w:trHeight w:val="10891" w:hRule="atLeast"/>
        </w:trPr>
        <w:tc>
          <w:tcPr>
            <w:tcW w:w="8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  <w:tr>
        <w:trPr>
          <w:trHeight w:val="1110" w:hRule="atLeast"/>
        </w:trPr>
        <w:tc>
          <w:tcPr>
            <w:tcW w:w="8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60" w:line="288" w:lineRule="auto"/>
              <w:ind w:firstLine="0"/>
              <w:jc w:val="left"/>
              <w:rPr/>
            </w:pPr>
            <w:r>
              <w:rPr>
                <w:rFonts w:ascii="宋体" w:hAnsi="宋体" w:eastAsia="宋体"/>
                <w:b w:val="0"/>
                <w:sz w:val="21"/>
              </w:rPr>
              <w:t>学生签名：____________________</w:t>
            </w:r>
          </w:p>
        </w:tc>
      </w:tr>
    </w:tbl>
    <w:p>
      <w:pPr>
        <w:pStyle w:val="Normal"/>
        <w:snapToGrid w:val="false"/>
        <w:rPr>
          <w:sz w:val="2"/>
        </w:rPr>
      </w:pPr>
      <w:r>
        <w:rPr>
          <w:sz w:val="2"/>
        </w:rPr>
      </w:r>
    </w:p>
    <w:sectPr>
      <w:footerReference w:type="default" r:id="rId7"/>
      <w:footerReference w:type="first" r:id="rId8"/>
      <w:type w:val="nextPage"/>
      <w:pgSz w:w="11055" w:h="15120"/>
      <w:pgMar w:left="1021" w:right="1418" w:gutter="0" w:header="0" w:top="1134" w:footer="794" w:bottom="113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Wingdings">
    <w:charset w:val="02"/>
    <w:family w:val="auto"/>
    <w:pitch w:val="variable"/>
  </w:font>
  <w:font w:name="Liberation Sans">
    <w:altName w:val="Arial"/>
    <w:charset w:val="01"/>
    <w:family w:val="swiss"/>
    <w:pitch w:val="variable"/>
  </w:font>
  <w:font w:name="华文彩云">
    <w:charset w:val="86"/>
    <w:family w:val="auto"/>
    <w:pitch w:val="variable"/>
  </w:font>
  <w:font w:name="宋体">
    <w:altName w:val="SimSun"/>
    <w:charset w:val="86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kern w:val="0"/>
        <w:szCs w:val="21"/>
      </w:rPr>
      <w:t xml:space="preserve">-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2</w:t>
    </w:r>
    <w:r>
      <w:rPr>
        <w:kern w:val="0"/>
        <w:szCs w:val="21"/>
      </w:rPr>
      <w:fldChar w:fldCharType="end"/>
    </w:r>
    <w:r>
      <w:rPr>
        <w:kern w:val="0"/>
        <w:szCs w:val="21"/>
      </w:rPr>
      <w:t xml:space="preserve"> -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kern w:val="0"/>
        <w:szCs w:val="21"/>
      </w:rPr>
      <w:t xml:space="preserve">-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3</w:t>
    </w:r>
    <w:r>
      <w:rPr>
        <w:kern w:val="0"/>
        <w:szCs w:val="21"/>
      </w:rPr>
      <w:fldChar w:fldCharType="end"/>
    </w:r>
    <w:r>
      <w:rPr>
        <w:kern w:val="0"/>
        <w:szCs w:val="21"/>
      </w:rPr>
      <w:t xml:space="preserve"> -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kern w:val="0"/>
        <w:szCs w:val="21"/>
      </w:rPr>
      <w:t xml:space="preserve">-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4</w:t>
    </w:r>
    <w:r>
      <w:rPr>
        <w:kern w:val="0"/>
        <w:szCs w:val="21"/>
      </w:rPr>
      <w:fldChar w:fldCharType="end"/>
    </w:r>
    <w:r>
      <w:rPr>
        <w:kern w:val="0"/>
        <w:szCs w:val="21"/>
      </w:rPr>
      <w:t xml:space="preserve"> -</w:t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)"/>
      <w:lvlJc w:val="left"/>
      <w:pPr>
        <w:tabs>
          <w:tab w:val="num" w:pos="0"/>
        </w:tabs>
        <w:ind w:left="1200" w:hanging="42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620" w:hanging="42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040" w:hanging="420"/>
      </w:pPr>
    </w:lvl>
    <w:lvl w:ilvl="4">
      <w:start w:val="1"/>
      <w:numFmt w:val="lowerLetter"/>
      <w:lvlText w:val="%5)"/>
      <w:lvlJc w:val="left"/>
      <w:pPr>
        <w:tabs>
          <w:tab w:val="num" w:pos="0"/>
        </w:tabs>
        <w:ind w:left="2460" w:hanging="42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2880" w:hanging="42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3300" w:hanging="420"/>
      </w:pPr>
    </w:lvl>
    <w:lvl w:ilvl="7">
      <w:start w:val="1"/>
      <w:numFmt w:val="lowerLetter"/>
      <w:lvlText w:val="%8)"/>
      <w:lvlJc w:val="left"/>
      <w:pPr>
        <w:tabs>
          <w:tab w:val="num" w:pos="0"/>
        </w:tabs>
        <w:ind w:left="3720" w:hanging="42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4140" w:hanging="420"/>
      </w:pPr>
    </w:lvl>
  </w:abstractNum>
  <w:abstractNum w:abstractNumId="2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840" w:hanging="420"/>
      </w:pPr>
      <w:rPr/>
    </w:lvl>
    <w:lvl w:ilvl="1">
      <w:start w:val="1"/>
      <w:numFmt w:val="bullet"/>
      <w:lvlText w:val=""/>
      <w:lvlJc w:val="left"/>
      <w:pPr>
        <w:tabs>
          <w:tab w:val="num" w:pos="0"/>
        </w:tabs>
        <w:ind w:left="1260" w:hanging="42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0"/>
        </w:tabs>
        <w:ind w:left="1680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100" w:hanging="42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tabs>
          <w:tab w:val="num" w:pos="0"/>
        </w:tabs>
        <w:ind w:left="2520" w:hanging="42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0"/>
        </w:tabs>
        <w:ind w:left="2940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3360" w:hanging="42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tabs>
          <w:tab w:val="num" w:pos="0"/>
        </w:tabs>
        <w:ind w:left="3780" w:hanging="42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0"/>
        </w:tabs>
        <w:ind w:left="4200" w:hanging="42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suff w:val="space"/>
      <w:lvlText w:val=""/>
      <w:lvlJc w:val="left"/>
      <w:pPr>
        <w:tabs>
          <w:tab w:val="num" w:pos="0"/>
        </w:tabs>
        <w:ind w:left="420" w:hanging="42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870" w:hanging="420"/>
      </w:p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290" w:hanging="42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710" w:hanging="42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130" w:hanging="420"/>
      </w:pPr>
    </w:lvl>
    <w:lvl w:ilvl="4">
      <w:start w:val="1"/>
      <w:numFmt w:val="lowerLetter"/>
      <w:lvlText w:val="%5)"/>
      <w:lvlJc w:val="left"/>
      <w:pPr>
        <w:tabs>
          <w:tab w:val="num" w:pos="0"/>
        </w:tabs>
        <w:ind w:left="2550" w:hanging="42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2970" w:hanging="42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3390" w:hanging="420"/>
      </w:pPr>
    </w:lvl>
    <w:lvl w:ilvl="7">
      <w:start w:val="1"/>
      <w:numFmt w:val="lowerLetter"/>
      <w:lvlText w:val="%8)"/>
      <w:lvlJc w:val="left"/>
      <w:pPr>
        <w:tabs>
          <w:tab w:val="num" w:pos="0"/>
        </w:tabs>
        <w:ind w:left="3810" w:hanging="42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4230" w:hanging="42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420"/>
  <w:autoHyphenation w:val="true"/>
  <w:hyphenationZone w:val="0"/>
  <w:compat>
    <w:doNotExpandShiftReturn/>
    <w:compatSetting w:name="compatibilityMode" w:uri="http://schemas.microsoft.com/office/word" w:val="11"/>
  </w:compat>
  <w:docVars>
    <w:docVar w:name="commondata" w:val="eyJoZGlkIjoiMTY5Yjc5YzcyYmRmNTljNjc2OGRkNzkxM2NlZDk3OGYifQ==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;SimSun" w:cs="Times New Roman"/>
      <w:color w:val="auto"/>
      <w:kern w:val="2"/>
      <w:sz w:val="21"/>
      <w:szCs w:val="24"/>
      <w:lang w:val="en-US" w:eastAsia="zh-CN" w:bidi="ar-SA"/>
    </w:rPr>
  </w:style>
  <w:style w:type="character" w:styleId="WW8Num1z0">
    <w:name w:val="WW8Num1z0"/>
    <w:qFormat/>
    <w:rPr/>
  </w:style>
  <w:style w:type="character" w:styleId="WW8Num2z0">
    <w:name w:val="WW8Num2z0"/>
    <w:qFormat/>
    <w:rPr/>
  </w:style>
  <w:style w:type="character" w:styleId="WW8Num2z1">
    <w:name w:val="WW8Num2z1"/>
    <w:qFormat/>
    <w:rPr>
      <w:rFonts w:ascii="Wingdings" w:hAnsi="Wingdings" w:cs="Wingdings"/>
    </w:rPr>
  </w:style>
  <w:style w:type="character" w:styleId="WW8Num3z0">
    <w:name w:val="WW8Num3z0"/>
    <w:qFormat/>
    <w:rPr>
      <w:rFonts w:ascii="Wingdings" w:hAnsi="Wingdings" w:cs="Wingdings"/>
    </w:rPr>
  </w:style>
  <w:style w:type="character" w:styleId="Style14">
    <w:name w:val="默认段落字体"/>
    <w:qFormat/>
    <w:rPr/>
  </w:style>
  <w:style w:type="character" w:styleId="Style15">
    <w:name w:val="正文文本缩进 字符"/>
    <w:qFormat/>
    <w:rPr>
      <w:kern w:val="2"/>
      <w:sz w:val="21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odyTextIndent">
    <w:name w:val="Body Text Indent"/>
    <w:basedOn w:val="Normal"/>
    <w:pPr>
      <w:spacing w:lineRule="exact" w:line="400" w:before="156" w:after="0"/>
      <w:ind w:firstLine="435" w:left="0" w:right="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16">
    <w:name w:val="普通(网站)"/>
    <w:basedOn w:val="Normal"/>
    <w:qFormat/>
    <w:pPr/>
    <w:rPr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oleObject" Target="embeddings/oleObject1.bin"/><Relationship Id="rId3" Type="http://schemas.openxmlformats.org/officeDocument/2006/relationships/image" Target="media/image1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footer" Target="footer4.xml"/><Relationship Id="rId8" Type="http://schemas.openxmlformats.org/officeDocument/2006/relationships/footer" Target="footer5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2022-05-31T08:41:00Z</dcterms:created>
  <dc:creator>王李杰</dc:creator>
  <dc:description/>
  <cp:keywords/>
  <dc:language>en-US</dc:language>
  <cp:lastModifiedBy>XIAOJUN CHEN</cp:lastModifiedBy>
  <cp:lastPrinted>2003-06-30T10:30:00Z</cp:lastPrinted>
  <dcterms:modified xsi:type="dcterms:W3CDTF">2026-06-18T09:33:00Z</dcterms:modified>
  <cp:revision>2</cp:revision>
  <dc:subject/>
  <dc:title>  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F64AD2F504F546158F2C91081BB1C826_12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eyJoZGlkIjoiMTY5Yjc5YzcyYmRmNTljNjc2OGRkNzkxM2NlZDk3OGYiLCJ1c2VySWQiOiIzMTA2NzI4MDYifQ==</vt:lpwstr>
  </property>
</Properties>
</file>