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测试用例rhizodelta"/>
    <w:p>
      <w:pPr>
        <w:pStyle w:val="Heading1"/>
      </w:pPr>
      <w:r>
        <w:t xml:space="preserve">2 测试用例（RhizoDelta）</w:t>
      </w:r>
    </w:p>
    <w:p>
      <w:pPr>
        <w:pStyle w:val="BlockText"/>
      </w:pPr>
      <w:r>
        <w:t xml:space="preserve">对应模板</w:t>
      </w:r>
      <w:r>
        <w:t xml:space="preserve"> </w:t>
      </w:r>
      <w:r>
        <w:rPr>
          <w:rStyle w:val="VerbatimChar"/>
        </w:rPr>
        <w:t xml:space="preserve">templates/2测试用例.xls</w:t>
      </w:r>
      <w:r>
        <w:t xml:space="preserve">。用例输入/预期/实际输出均来自对运行中实例</w:t>
      </w:r>
      <w:r>
        <w:t xml:space="preserve"> </w:t>
      </w:r>
      <w:r>
        <w:rPr>
          <w:rStyle w:val="VerbatimChar"/>
        </w:rPr>
        <w:t xml:space="preserve">http://localhost:8090</w:t>
      </w:r>
      <w:r>
        <w:t xml:space="preserve"> </w:t>
      </w:r>
      <w:r>
        <w:t xml:space="preserve">的</w:t>
      </w:r>
      <w:r>
        <w:rPr>
          <w:b/>
          <w:bCs/>
        </w:rPr>
        <w:t xml:space="preserve">实测</w:t>
      </w:r>
      <w:r>
        <w:t xml:space="preserve">（2026-06-18）。</w:t>
      </w:r>
      <w:r>
        <w:t xml:space="preserve"> </w:t>
      </w:r>
      <w:r>
        <w:t xml:space="preserve">接口自动化版本见</w:t>
      </w:r>
      <w:r>
        <w:t xml:space="preserve"> </w:t>
      </w:r>
      <w:hyperlink r:id="rId20">
        <w:r>
          <w:rPr>
            <w:rStyle w:val="Hyperlink"/>
          </w:rPr>
          <w:t xml:space="preserve">4-接口测试-Postman.md</w:t>
        </w:r>
      </w:hyperlink>
      <w:r>
        <w:t xml:space="preserve">（Postman 集合 + newman 报告）。</w:t>
      </w:r>
    </w:p>
    <w:bookmarkStart w:id="21" w:name="用例汇总"/>
    <w:p>
      <w:pPr>
        <w:pStyle w:val="Heading2"/>
      </w:pPr>
      <w:r>
        <w:t xml:space="preserve">用例汇总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 1 条 HTTP 语义缺陷观察（BUG-001）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用户资料与社交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图谱查询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认证收尾（登出/吊销）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 58 条，通过 57，失败 1（BUG-001）</w:t>
            </w:r>
          </w:p>
        </w:tc>
      </w:tr>
    </w:tbl>
    <w:p>
      <w:pPr>
        <w:pStyle w:val="BlockText"/>
      </w:pPr>
      <w:r>
        <w:t xml:space="preserve">统一响应包</w:t>
      </w:r>
      <w:r>
        <w:t xml:space="preserve"> </w:t>
      </w:r>
      <w:r>
        <w:rPr>
          <w:rStyle w:val="VerbatimChar"/>
        </w:rPr>
        <w:t xml:space="preserve">ApiResponse{code,message,data}</w:t>
      </w:r>
      <w:r>
        <w:t xml:space="preserve">：成功</w:t>
      </w:r>
      <w:r>
        <w:t xml:space="preserve"> </w:t>
      </w:r>
      <w:r>
        <w:rPr>
          <w:rStyle w:val="VerbatimChar"/>
        </w:rPr>
        <w:t xml:space="preserve">code=0</w:t>
      </w:r>
      <w:r>
        <w:t xml:space="preserve">；错误码 40001 参数 / 40101 未授权 / 40401 未找到 / 40901 冲突 / 50001 内部。请求与响应字段为</w:t>
      </w:r>
      <w:r>
        <w:t xml:space="preserve"> </w:t>
      </w:r>
      <w:r>
        <w:rPr>
          <w:b/>
          <w:bCs/>
        </w:rPr>
        <w:t xml:space="preserve">snake_case</w:t>
      </w:r>
      <w:r>
        <w:t xml:space="preserve">（</w:t>
      </w:r>
      <w:r>
        <w:rPr>
          <w:rStyle w:val="VerbatimChar"/>
        </w:rPr>
        <w:t xml:space="preserve">display_name</w:t>
      </w:r>
      <w:r>
        <w:t xml:space="preserve">/</w:t>
      </w:r>
      <w:r>
        <w:rPr>
          <w:rStyle w:val="VerbatimChar"/>
        </w:rPr>
        <w:t xml:space="preserve">refresh_token</w:t>
      </w:r>
      <w:r>
        <w:t xml:space="preserve">/</w:t>
      </w:r>
      <w:r>
        <w:rPr>
          <w:rStyle w:val="VerbatimChar"/>
        </w:rPr>
        <w:t xml:space="preserve">user_id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21"/>
    <w:bookmarkStart w:id="22" w:name="认证授权rd-st-srs001"/>
    <w:p>
      <w:pPr>
        <w:pStyle w:val="Heading2"/>
      </w:pPr>
      <w:r>
        <w:t xml:space="preserve">1 认证授权（RD-ST-SRS001）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合法注册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用户名未占用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{username,password≥8,display_name}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200，code 0，返回 token+refresh_token+user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重复用户名注册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用户名已存在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同上重复用户名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 409 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400 / 40001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username already exists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BUG-001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密码&lt;8 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password:"123"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400，提示”at least 8 characters”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username:""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400，提示”must not be blank”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账号已注册且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 username/password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200，code 0，返回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密码错误登录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401，</w:t>
            </w:r>
            <w:r>
              <w:t xml:space="preserve">“</w:t>
            </w:r>
            <w:r>
              <w:t xml:space="preserve">invalid username or password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不存在用户登录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不存在的用户名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401，提示与密码错误一致（不泄露账号存在性）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 token 查当前用户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&lt;token&gt;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200，username 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token 查当前用户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不带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401，</w:t>
            </w:r>
            <w:r>
              <w:t xml:space="preserve">“</w:t>
            </w:r>
            <w:r>
              <w:t xml:space="preserve">authentication required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伪造 token 查当前用户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Bearer faketoken.abc.def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401，</w:t>
            </w:r>
            <w:r>
              <w:t xml:space="preserve">“</w:t>
            </w:r>
            <w:r>
              <w:t xml:space="preserve">invalid token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持有有效 refresh_token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{refresh_token}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200，发放新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2"/>
    <w:bookmarkStart w:id="23" w:name="用户资料与社交rd-st-srs002"/>
    <w:p>
      <w:pPr>
        <w:pStyle w:val="Heading2"/>
      </w:pPr>
      <w:r>
        <w:t xml:space="preserve">2 用户资料与社交（RD-ST-SRS002）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查看本人资料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/api/users/me/profile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200，含 user_id 等字段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未登录查资料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/api/users/me/profile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401，</w:t>
            </w:r>
            <w:r>
              <w:t xml:space="preserve">“</w:t>
            </w:r>
            <w:r>
              <w:t xml:space="preserve">authentication required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/api/users/me/status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</w:t>
            </w:r>
            <w:r>
              <w:rPr>
                <w:rStyle w:val="VerbatimChar"/>
              </w:rPr>
              <w:t xml:space="preserve">online:true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一致（</w:t>
            </w:r>
            <w:r>
              <w:rPr>
                <w:rStyle w:val="VerbatimChar"/>
              </w:rPr>
              <w:t xml:space="preserve">last_active</w:t>
            </w:r>
            <w:r>
              <w:t xml:space="preserve"> </w:t>
            </w:r>
            <w:r>
              <w:t xml:space="preserve">为字符串型 epoch，见 BUG-002）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动态流分页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/api/users/me/feed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200，返回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数组与分页字段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3"/>
    <w:bookmarkStart w:id="24" w:name="图谱查询rd-st-srs004"/>
    <w:p>
      <w:pPr>
        <w:pStyle w:val="Heading2"/>
      </w:pPr>
      <w:r>
        <w:t xml:space="preserve">3 图谱查询（RD-ST-SRS004）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查询根话题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库中有数据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/api/nodes/roots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200，data 为节点数组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非法 UUID 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id=</w:t>
            </w:r>
            <w:r>
              <w:t xml:space="preserve">“</w:t>
            </w:r>
            <w:r>
              <w:t xml:space="preserve">not-a-uuid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/api/nodes/{id}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400，</w:t>
            </w:r>
            <w:r>
              <w:t xml:space="preserve">“</w:t>
            </w:r>
            <w:r>
              <w:t xml:space="preserve">id must be a valid UUID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一致（格式校验先于查库）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合法但不存在的节点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id=全 0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/api/nodes/{id}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404，40401，</w:t>
            </w:r>
            <w:r>
              <w:t xml:space="preserve">“</w:t>
            </w:r>
            <w:r>
              <w:t xml:space="preserve">Node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4"/>
    <w:bookmarkStart w:id="25" w:name="认证收尾rd-st-srs001"/>
    <w:p>
      <w:pPr>
        <w:pStyle w:val="Heading2"/>
      </w:pPr>
      <w:r>
        <w:t xml:space="preserve">4 认证收尾（RD-ST-SRS001）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200，code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登出后复用旧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401，</w:t>
            </w:r>
            <w:r>
              <w:t xml:space="preserve">“</w:t>
            </w:r>
            <w:r>
              <w:t xml:space="preserve">token revoked</w:t>
            </w:r>
            <w:r>
              <w:t xml:space="preserve">”</w:t>
            </w:r>
            <w:r>
              <w:t xml:space="preserve">（黑名单生效）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5"/>
    <w:bookmarkStart w:id="26" w:name="用例设计方法对照"/>
    <w:p>
      <w:pPr>
        <w:pStyle w:val="Heading2"/>
      </w:pPr>
      <w:r>
        <w:t xml:space="preserve">用例设计方法对照</w:t>
      </w:r>
    </w:p>
    <w:p>
      <w:pPr>
        <w:pStyle w:val="Compact"/>
        <w:numPr>
          <w:ilvl w:val="0"/>
          <w:numId w:val="1001"/>
        </w:numPr>
      </w:pPr>
      <w:r>
        <w:t xml:space="preserve">等价类/边界值：密码长度（003 取边界外，001 取边界内）、用户名空值（004）。</w:t>
      </w:r>
    </w:p>
    <w:p>
      <w:pPr>
        <w:pStyle w:val="Compact"/>
        <w:numPr>
          <w:ilvl w:val="0"/>
          <w:numId w:val="1001"/>
        </w:numPr>
      </w:pPr>
      <w:r>
        <w:t xml:space="preserve">错误推测：伪造 token（010）、不存在用户（007）、非法 UUID（017）。</w:t>
      </w:r>
    </w:p>
    <w:p>
      <w:pPr>
        <w:pStyle w:val="Compact"/>
        <w:numPr>
          <w:ilvl w:val="0"/>
          <w:numId w:val="1001"/>
        </w:numPr>
      </w:pPr>
      <w:r>
        <w:t xml:space="preserve">场景法：注册→登录→查资料→刷新→登出→失效（001→005→012→011→019→020）完整链路。</w:t>
      </w:r>
    </w:p>
    <w:p>
      <w:pPr>
        <w:pStyle w:val="Compact"/>
        <w:numPr>
          <w:ilvl w:val="0"/>
          <w:numId w:val="1001"/>
        </w:numPr>
      </w:pPr>
      <w:r>
        <w:t xml:space="preserve">因果图：登录的”用户名×密码×账号状态”组合（005/006/007）。</w:t>
      </w:r>
    </w:p>
    <w:bookmarkEnd w:id="26"/>
    <w:bookmarkStart w:id="27" w:name="待扩展后续"/>
    <w:p>
      <w:pPr>
        <w:pStyle w:val="Heading2"/>
      </w:pPr>
      <w:r>
        <w:t xml:space="preserve">待扩展（后续）</w:t>
      </w:r>
    </w:p>
    <w:p>
      <w:pPr>
        <w:pStyle w:val="FirstParagraph"/>
      </w:pPr>
      <w:r>
        <w:t xml:space="preserve">发帖</w:t>
      </w:r>
      <w:r>
        <w:t xml:space="preserve"> </w:t>
      </w:r>
      <w:r>
        <w:rPr>
          <w:rStyle w:val="VerbatimChar"/>
        </w:rPr>
        <w:t xml:space="preserve">POST /api/posts</w:t>
      </w:r>
      <w:r>
        <w:t xml:space="preserve">（异步入队、最终一致性验证）、关联创建/删除、头像上传校验（multipart）、关注/拉黑、治理决策与复核主流程。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4-&#25509;&#21475;&#27979;&#35797;-Postm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4-&#25509;&#21475;&#27979;&#35797;-Postm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2026-06-18T03:42:13Z</dcterms:created>
  <dcterms:modified xsi:type="dcterms:W3CDTF">2026-06-18T03:42:13Z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