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7A24" w:rsidRDefault="009E729B" w:rsidP="009E729B">
      <w:pPr>
        <w:pStyle w:val="Heading1"/>
        <w:numPr>
          <w:ilvl w:val="0"/>
          <w:numId w:val="0"/>
        </w:numPr>
        <w:ind w:left="432" w:hanging="432"/>
      </w:pPr>
      <w:r>
        <w:t>Modelling chamber experiments</w:t>
      </w:r>
    </w:p>
    <w:p w:rsidR="009E729B" w:rsidRDefault="009E729B" w:rsidP="009E729B"/>
    <w:p w:rsidR="009E729B" w:rsidRDefault="009E729B" w:rsidP="009E729B">
      <w:pPr>
        <w:jc w:val="both"/>
        <w:rPr>
          <w:lang w:val="en-US"/>
        </w:rPr>
      </w:pPr>
      <w:r w:rsidRPr="009E729B">
        <w:rPr>
          <w:lang w:val="en-US"/>
        </w:rPr>
        <w:t>Mentel et al</w:t>
      </w:r>
      <w:r>
        <w:rPr>
          <w:lang w:val="en-US"/>
        </w:rPr>
        <w:t>.</w:t>
      </w:r>
      <w:r w:rsidRPr="009E729B">
        <w:rPr>
          <w:lang w:val="en-US"/>
        </w:rPr>
        <w:t xml:space="preserve"> performed several chamber experiments to study photochemical production of aerosols from real plant emissions. </w:t>
      </w:r>
      <w:r>
        <w:rPr>
          <w:lang w:val="en-US"/>
        </w:rPr>
        <w:t xml:space="preserve">The experiment setup consisted of two chambers: plant chamber and reaction chamber. There were VOC-emitting plants in the plant chamber, from which the gas was led to the reaction chamber. The reaction chamber had a UV-lamp inside which could be turned on and off to control nucleation. In addition to the gas from plant chamber also ozone was pumped into reaction chamber. </w:t>
      </w:r>
    </w:p>
    <w:p w:rsidR="000A11E5" w:rsidRDefault="009E729B" w:rsidP="009E729B">
      <w:pPr>
        <w:jc w:val="both"/>
        <w:rPr>
          <w:lang w:val="en-US"/>
        </w:rPr>
      </w:pPr>
      <w:r>
        <w:rPr>
          <w:lang w:val="en-US"/>
        </w:rPr>
        <w:t>In summary, turning on the UV-lamp in the reaction cham</w:t>
      </w:r>
      <w:r w:rsidR="00362904">
        <w:rPr>
          <w:lang w:val="en-US"/>
        </w:rPr>
        <w:t xml:space="preserve">ber started nucleation events, and the nucleated particles grew quickly by condensation. </w:t>
      </w:r>
      <w:r w:rsidR="004B00A9">
        <w:rPr>
          <w:lang w:val="en-US"/>
        </w:rPr>
        <w:t xml:space="preserve">The condensing vapor may be produced by the reaction between the monoterpene from vegetation and OH-radicals or by the reaction between monoterpene and ozone – or by both reactions.  The goal of this study is to find out </w:t>
      </w:r>
      <w:r w:rsidR="00DE0302">
        <w:rPr>
          <w:lang w:val="en-US"/>
        </w:rPr>
        <w:t>whether</w:t>
      </w:r>
      <w:r w:rsidR="004B00A9">
        <w:rPr>
          <w:lang w:val="en-US"/>
        </w:rPr>
        <w:t xml:space="preserve"> the experimental results can be reproduced by aerosol computer model that has three control parameters: </w:t>
      </w:r>
      <w:r w:rsidR="000A11E5">
        <w:rPr>
          <w:lang w:val="en-US"/>
        </w:rPr>
        <w:t>nucleation rate, stoichiometric parameter for vapor reaction</w:t>
      </w:r>
      <w:r w:rsidR="00013661">
        <w:rPr>
          <w:lang w:val="en-US"/>
        </w:rPr>
        <w:t xml:space="preserve"> (alfa)</w:t>
      </w:r>
      <w:r w:rsidR="000A11E5">
        <w:rPr>
          <w:lang w:val="en-US"/>
        </w:rPr>
        <w:t xml:space="preserve"> and the rate of vapor molecules that deposit on chamber walls</w:t>
      </w:r>
      <w:r w:rsidR="00013661">
        <w:rPr>
          <w:lang w:val="en-US"/>
        </w:rPr>
        <w:t xml:space="preserve"> (gamma)</w:t>
      </w:r>
      <w:r w:rsidR="000A11E5">
        <w:rPr>
          <w:lang w:val="en-US"/>
        </w:rPr>
        <w:t>. Other parameters, such as dilution and vapor source, are calculated from the experimental data.</w:t>
      </w:r>
      <w:r w:rsidR="00DE0302">
        <w:rPr>
          <w:lang w:val="en-US"/>
        </w:rPr>
        <w:t xml:space="preserve"> We were also interested if </w:t>
      </w:r>
      <w:r w:rsidR="00F54132">
        <w:rPr>
          <w:lang w:val="en-US"/>
        </w:rPr>
        <w:t>alfa could be kept constant while varying gamma if needed. Another goal of the study was to determine whether the condensing vapor was produced solely by OH-reaction or if also the ozone-reaction was needed to explain the experimental results.</w:t>
      </w:r>
    </w:p>
    <w:p w:rsidR="003B38CC" w:rsidRDefault="00E57AF9" w:rsidP="003B38CC">
      <w:pPr>
        <w:pStyle w:val="Heading2"/>
        <w:rPr>
          <w:lang w:val="en-US"/>
        </w:rPr>
      </w:pPr>
      <w:r>
        <w:rPr>
          <w:lang w:val="en-US"/>
        </w:rPr>
        <w:t>Overview</w:t>
      </w:r>
    </w:p>
    <w:p w:rsidR="00F54132" w:rsidRDefault="000C25BA" w:rsidP="009E729B">
      <w:pPr>
        <w:jc w:val="both"/>
        <w:rPr>
          <w:lang w:val="en-US"/>
        </w:rPr>
      </w:pPr>
      <w:r>
        <w:rPr>
          <w:lang w:val="en-US"/>
        </w:rPr>
        <w:t>An example of a particle distribution that was produced in the experiments is below:</w:t>
      </w:r>
    </w:p>
    <w:p w:rsidR="000C25BA" w:rsidRDefault="000C25BA" w:rsidP="009E729B">
      <w:pPr>
        <w:jc w:val="both"/>
        <w:rPr>
          <w:lang w:val="en-US"/>
        </w:rPr>
      </w:pPr>
      <w:r>
        <w:rPr>
          <w:noProof/>
          <w:lang w:eastAsia="fi-FI"/>
        </w:rPr>
        <w:drawing>
          <wp:inline distT="0" distB="0" distL="0" distR="0" wp14:anchorId="5C93D187" wp14:editId="778EB519">
            <wp:extent cx="6267382" cy="343852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l="11530" t="11080" r="8383" b="10803"/>
                    <a:stretch/>
                  </pic:blipFill>
                  <pic:spPr bwMode="auto">
                    <a:xfrm>
                      <a:off x="0" y="0"/>
                      <a:ext cx="6274482" cy="3442420"/>
                    </a:xfrm>
                    <a:prstGeom prst="rect">
                      <a:avLst/>
                    </a:prstGeom>
                    <a:ln>
                      <a:noFill/>
                    </a:ln>
                    <a:extLst>
                      <a:ext uri="{53640926-AAD7-44D8-BBD7-CCE9431645EC}">
                        <a14:shadowObscured xmlns:a14="http://schemas.microsoft.com/office/drawing/2010/main"/>
                      </a:ext>
                    </a:extLst>
                  </pic:spPr>
                </pic:pic>
              </a:graphicData>
            </a:graphic>
          </wp:inline>
        </w:drawing>
      </w:r>
    </w:p>
    <w:p w:rsidR="000C25BA" w:rsidRDefault="000C25BA" w:rsidP="009E729B">
      <w:pPr>
        <w:jc w:val="both"/>
        <w:rPr>
          <w:lang w:val="en-US"/>
        </w:rPr>
      </w:pPr>
      <w:r>
        <w:rPr>
          <w:lang w:val="en-US"/>
        </w:rPr>
        <w:t xml:space="preserve">Two nucleation events can be seen in the </w:t>
      </w:r>
      <w:r w:rsidR="00F13ED9">
        <w:rPr>
          <w:lang w:val="en-US"/>
        </w:rPr>
        <w:t>figure</w:t>
      </w:r>
      <w:r>
        <w:rPr>
          <w:lang w:val="en-US"/>
        </w:rPr>
        <w:t xml:space="preserve">: one quite short but strong beginning about 14:30 and a longer one beginning 16:00 and ending about 20:00, when UV-lamp in the reaction chamber was lit off. To </w:t>
      </w:r>
      <w:r>
        <w:rPr>
          <w:lang w:val="en-US"/>
        </w:rPr>
        <w:lastRenderedPageBreak/>
        <w:t>reproduce these nucleation events in the simulation, several particle sources were defined.</w:t>
      </w:r>
      <w:r w:rsidR="00C63093">
        <w:rPr>
          <w:lang w:val="en-US"/>
        </w:rPr>
        <w:t xml:space="preserve"> The particle source rates are seen in the following </w:t>
      </w:r>
      <w:r w:rsidR="00F13ED9">
        <w:rPr>
          <w:lang w:val="en-US"/>
        </w:rPr>
        <w:t>figure</w:t>
      </w:r>
      <w:r w:rsidR="00C63093">
        <w:rPr>
          <w:lang w:val="en-US"/>
        </w:rPr>
        <w:t>.</w:t>
      </w:r>
    </w:p>
    <w:p w:rsidR="00071A9C" w:rsidRDefault="00937B46" w:rsidP="009E729B">
      <w:pPr>
        <w:jc w:val="both"/>
        <w:rPr>
          <w:lang w:val="en-US"/>
        </w:rPr>
      </w:pPr>
      <w:r>
        <w:rPr>
          <w:noProof/>
          <w:lang w:eastAsia="fi-FI"/>
        </w:rPr>
        <w:drawing>
          <wp:inline distT="0" distB="0" distL="0" distR="0" wp14:anchorId="25D289A6" wp14:editId="44F0EFA7">
            <wp:extent cx="6172200" cy="34754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9661" t="9696" r="7604" b="7479"/>
                    <a:stretch/>
                  </pic:blipFill>
                  <pic:spPr bwMode="auto">
                    <a:xfrm>
                      <a:off x="0" y="0"/>
                      <a:ext cx="6179191" cy="3479432"/>
                    </a:xfrm>
                    <a:prstGeom prst="rect">
                      <a:avLst/>
                    </a:prstGeom>
                    <a:ln>
                      <a:noFill/>
                    </a:ln>
                    <a:extLst>
                      <a:ext uri="{53640926-AAD7-44D8-BBD7-CCE9431645EC}">
                        <a14:shadowObscured xmlns:a14="http://schemas.microsoft.com/office/drawing/2010/main"/>
                      </a:ext>
                    </a:extLst>
                  </pic:spPr>
                </pic:pic>
              </a:graphicData>
            </a:graphic>
          </wp:inline>
        </w:drawing>
      </w:r>
    </w:p>
    <w:p w:rsidR="00937B46" w:rsidRDefault="00937B46" w:rsidP="009E729B">
      <w:pPr>
        <w:jc w:val="both"/>
        <w:rPr>
          <w:lang w:val="en-US"/>
        </w:rPr>
      </w:pPr>
      <w:r>
        <w:rPr>
          <w:lang w:val="en-US"/>
        </w:rPr>
        <w:t xml:space="preserve">Figure shows that only few different values for nucleation rates are needed to produce </w:t>
      </w:r>
      <w:r w:rsidR="005268ED">
        <w:rPr>
          <w:lang w:val="en-US"/>
        </w:rPr>
        <w:t xml:space="preserve">a distribution similar to the observed one. The nucleation rate is big in the beginning for the first nucleation event, and smaller for the second event. Also between these events a small nucleation rate is needed. </w:t>
      </w:r>
    </w:p>
    <w:p w:rsidR="00071A9C" w:rsidRDefault="00071A9C" w:rsidP="009E729B">
      <w:pPr>
        <w:jc w:val="both"/>
        <w:rPr>
          <w:lang w:val="en-US"/>
        </w:rPr>
      </w:pPr>
      <w:r>
        <w:rPr>
          <w:lang w:val="en-US"/>
        </w:rPr>
        <w:t>Particle sources in</w:t>
      </w:r>
      <w:r w:rsidR="00993815">
        <w:rPr>
          <w:lang w:val="en-US"/>
        </w:rPr>
        <w:t xml:space="preserve"> simulation generated 10 nm and 18 nm particles, whereas a realistic value would be about 3 nm. </w:t>
      </w:r>
      <w:r w:rsidR="00F13ED9">
        <w:rPr>
          <w:lang w:val="en-US"/>
        </w:rPr>
        <w:t>However, SMPS that was u</w:t>
      </w:r>
      <w:r w:rsidR="009646F9">
        <w:rPr>
          <w:lang w:val="en-US"/>
        </w:rPr>
        <w:t>sed to measure the distribution</w:t>
      </w:r>
      <w:r w:rsidR="00F13ED9">
        <w:rPr>
          <w:lang w:val="en-US"/>
        </w:rPr>
        <w:t xml:space="preserve"> can detect only particles that have diameter of 15 nm and larger</w:t>
      </w:r>
      <w:r w:rsidR="00215857">
        <w:rPr>
          <w:lang w:val="en-US"/>
        </w:rPr>
        <w:t>. To fit the simulation results to experimental data</w:t>
      </w:r>
      <w:r w:rsidR="00F13ED9">
        <w:rPr>
          <w:lang w:val="en-US"/>
        </w:rPr>
        <w:t>, the bigger nucleation diameters were used.</w:t>
      </w:r>
    </w:p>
    <w:p w:rsidR="005268ED" w:rsidRDefault="005268ED" w:rsidP="009E729B">
      <w:pPr>
        <w:jc w:val="both"/>
        <w:rPr>
          <w:lang w:val="en-US"/>
        </w:rPr>
      </w:pPr>
      <w:r>
        <w:rPr>
          <w:noProof/>
          <w:lang w:eastAsia="fi-FI"/>
        </w:rPr>
        <w:lastRenderedPageBreak/>
        <w:drawing>
          <wp:inline distT="0" distB="0" distL="0" distR="0" wp14:anchorId="168BD642" wp14:editId="6BFDDA52">
            <wp:extent cx="6238875" cy="3387468"/>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6855" t="9418" r="7916" b="8310"/>
                    <a:stretch/>
                  </pic:blipFill>
                  <pic:spPr bwMode="auto">
                    <a:xfrm>
                      <a:off x="0" y="0"/>
                      <a:ext cx="6245942" cy="3391305"/>
                    </a:xfrm>
                    <a:prstGeom prst="rect">
                      <a:avLst/>
                    </a:prstGeom>
                    <a:ln>
                      <a:noFill/>
                    </a:ln>
                    <a:extLst>
                      <a:ext uri="{53640926-AAD7-44D8-BBD7-CCE9431645EC}">
                        <a14:shadowObscured xmlns:a14="http://schemas.microsoft.com/office/drawing/2010/main"/>
                      </a:ext>
                    </a:extLst>
                  </pic:spPr>
                </pic:pic>
              </a:graphicData>
            </a:graphic>
          </wp:inline>
        </w:drawing>
      </w:r>
    </w:p>
    <w:p w:rsidR="00B34A49" w:rsidRDefault="00B34A49" w:rsidP="009E729B">
      <w:pPr>
        <w:jc w:val="both"/>
        <w:rPr>
          <w:lang w:val="en-US"/>
        </w:rPr>
      </w:pPr>
      <w:r>
        <w:rPr>
          <w:lang w:val="en-US"/>
        </w:rPr>
        <w:t xml:space="preserve">In figure X the total number concentration of particles is plotted both for experimental data (red, SMPS) and for simulated data (blue). This shows that despite the simple nucleation rate definition, coagulation, dilution and other processes automatically make the number concentration of simulation to behave in </w:t>
      </w:r>
      <w:r w:rsidR="00D563D3">
        <w:rPr>
          <w:lang w:val="en-US"/>
        </w:rPr>
        <w:t xml:space="preserve">a </w:t>
      </w:r>
      <w:r>
        <w:rPr>
          <w:lang w:val="en-US"/>
        </w:rPr>
        <w:t>similar way as in real experiment.</w:t>
      </w:r>
    </w:p>
    <w:p w:rsidR="00926908" w:rsidRDefault="00926908" w:rsidP="009E729B">
      <w:pPr>
        <w:jc w:val="both"/>
        <w:rPr>
          <w:lang w:val="en-US"/>
        </w:rPr>
      </w:pPr>
      <w:r>
        <w:rPr>
          <w:lang w:val="en-US"/>
        </w:rPr>
        <w:t>The next step was to fit the total volume of particles in the simulation to the experimental data. This can be done by adjusting the stoichiometric parameter alfa and the wall loss parameter gamma. The best values for the day under study were alfa=0.38 and gamma = 1/275. These parameters produced the following figure:</w:t>
      </w:r>
    </w:p>
    <w:p w:rsidR="00926908" w:rsidRDefault="00926908" w:rsidP="009E729B">
      <w:pPr>
        <w:jc w:val="both"/>
        <w:rPr>
          <w:lang w:val="en-US"/>
        </w:rPr>
      </w:pPr>
      <w:r>
        <w:rPr>
          <w:noProof/>
          <w:lang w:eastAsia="fi-FI"/>
        </w:rPr>
        <w:drawing>
          <wp:inline distT="0" distB="0" distL="0" distR="0" wp14:anchorId="2208407E" wp14:editId="52DEA533">
            <wp:extent cx="6124004" cy="3486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9816" t="8310" r="8072" b="8587"/>
                    <a:stretch/>
                  </pic:blipFill>
                  <pic:spPr bwMode="auto">
                    <a:xfrm>
                      <a:off x="0" y="0"/>
                      <a:ext cx="6130941" cy="3490099"/>
                    </a:xfrm>
                    <a:prstGeom prst="rect">
                      <a:avLst/>
                    </a:prstGeom>
                    <a:ln>
                      <a:noFill/>
                    </a:ln>
                    <a:extLst>
                      <a:ext uri="{53640926-AAD7-44D8-BBD7-CCE9431645EC}">
                        <a14:shadowObscured xmlns:a14="http://schemas.microsoft.com/office/drawing/2010/main"/>
                      </a:ext>
                    </a:extLst>
                  </pic:spPr>
                </pic:pic>
              </a:graphicData>
            </a:graphic>
          </wp:inline>
        </w:drawing>
      </w:r>
    </w:p>
    <w:p w:rsidR="00397C43" w:rsidRDefault="00926908" w:rsidP="009E729B">
      <w:pPr>
        <w:jc w:val="both"/>
        <w:rPr>
          <w:lang w:val="en-US"/>
        </w:rPr>
      </w:pPr>
      <w:r>
        <w:rPr>
          <w:lang w:val="en-US"/>
        </w:rPr>
        <w:lastRenderedPageBreak/>
        <w:t xml:space="preserve">Again, the red line is total volume in experimental data (calculated from smps distribution) and blue is </w:t>
      </w:r>
      <w:r w:rsidR="00FC700A">
        <w:rPr>
          <w:lang w:val="en-US"/>
        </w:rPr>
        <w:t>the total volume in simulation.</w:t>
      </w:r>
    </w:p>
    <w:p w:rsidR="00FC700A" w:rsidRDefault="00FC700A" w:rsidP="009E729B">
      <w:pPr>
        <w:jc w:val="both"/>
        <w:rPr>
          <w:lang w:val="en-US"/>
        </w:rPr>
      </w:pPr>
      <w:r>
        <w:rPr>
          <w:lang w:val="en-US"/>
        </w:rPr>
        <w:t>Now that both total volume and number concentration in simulation are quite correct, also the average volume of particles (total volume / total number) can be compared. This is done in the following figure:</w:t>
      </w:r>
    </w:p>
    <w:p w:rsidR="00FC700A" w:rsidRDefault="00FC700A" w:rsidP="009E729B">
      <w:pPr>
        <w:jc w:val="both"/>
        <w:rPr>
          <w:lang w:val="en-US"/>
        </w:rPr>
      </w:pPr>
      <w:r>
        <w:rPr>
          <w:noProof/>
          <w:lang w:eastAsia="fi-FI"/>
        </w:rPr>
        <mc:AlternateContent>
          <mc:Choice Requires="wps">
            <w:drawing>
              <wp:anchor distT="0" distB="0" distL="114300" distR="114300" simplePos="0" relativeHeight="251660288" behindDoc="0" locked="0" layoutInCell="1" allowOverlap="1">
                <wp:simplePos x="0" y="0"/>
                <wp:positionH relativeFrom="column">
                  <wp:posOffset>3723323</wp:posOffset>
                </wp:positionH>
                <wp:positionV relativeFrom="paragraph">
                  <wp:posOffset>2667318</wp:posOffset>
                </wp:positionV>
                <wp:extent cx="676275" cy="280987"/>
                <wp:effectExtent l="0" t="0" r="0" b="5080"/>
                <wp:wrapNone/>
                <wp:docPr id="7" name="Text Box 7"/>
                <wp:cNvGraphicFramePr/>
                <a:graphic xmlns:a="http://schemas.openxmlformats.org/drawingml/2006/main">
                  <a:graphicData uri="http://schemas.microsoft.com/office/word/2010/wordprocessingShape">
                    <wps:wsp>
                      <wps:cNvSpPr txBox="1"/>
                      <wps:spPr>
                        <a:xfrm>
                          <a:off x="0" y="0"/>
                          <a:ext cx="676275" cy="2809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C700A" w:rsidRDefault="00FC700A">
                            <w:r>
                              <w:t>UV off</w:t>
                            </w:r>
                          </w:p>
                          <w:p w:rsidR="00FC700A" w:rsidRDefault="00FC700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7" o:spid="_x0000_s1026" type="#_x0000_t202" style="position:absolute;left:0;text-align:left;margin-left:293.2pt;margin-top:210.05pt;width:53.25pt;height:22.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" filled="f" stroked="f" strokeweight=".5pt">
                <v:textbox>
                  <w:txbxContent>
                    <w:p w:rsidR="00FC700A" w:rsidRDefault="00FC700A">
                      <w:r>
                        <w:t>UV off</w:t>
                      </w:r>
                    </w:p>
                    <w:p w:rsidR="00FC700A" w:rsidRDefault="00FC700A"/>
                  </w:txbxContent>
                </v:textbox>
              </v:shape>
            </w:pict>
          </mc:Fallback>
        </mc:AlternateContent>
      </w:r>
      <w:r>
        <w:rPr>
          <w:noProof/>
          <w:lang w:eastAsia="fi-FI"/>
        </w:rPr>
        <mc:AlternateContent>
          <mc:Choice Requires="wps">
            <w:drawing>
              <wp:anchor distT="0" distB="0" distL="114300" distR="114300" simplePos="0" relativeHeight="251659264" behindDoc="0" locked="0" layoutInCell="1" allowOverlap="1">
                <wp:simplePos x="0" y="0"/>
                <wp:positionH relativeFrom="column">
                  <wp:posOffset>3809048</wp:posOffset>
                </wp:positionH>
                <wp:positionV relativeFrom="paragraph">
                  <wp:posOffset>1648142</wp:posOffset>
                </wp:positionV>
                <wp:extent cx="0" cy="1057275"/>
                <wp:effectExtent l="0" t="0" r="19050" b="0"/>
                <wp:wrapNone/>
                <wp:docPr id="6" name="Straight Connector 6"/>
                <wp:cNvGraphicFramePr/>
                <a:graphic xmlns:a="http://schemas.openxmlformats.org/drawingml/2006/main">
                  <a:graphicData uri="http://schemas.microsoft.com/office/word/2010/wordprocessingShape">
                    <wps:wsp>
                      <wps:cNvCnPr/>
                      <wps:spPr>
                        <a:xfrm>
                          <a:off x="0" y="0"/>
                          <a:ext cx="0" cy="1057275"/>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99.95pt,129.75pt" to="299.95pt,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" strokecolor="black [3213]">
                <v:stroke dashstyle="dash"/>
              </v:line>
            </w:pict>
          </mc:Fallback>
        </mc:AlternateContent>
      </w:r>
      <w:r>
        <w:rPr>
          <w:noProof/>
          <w:lang w:eastAsia="fi-FI"/>
        </w:rPr>
        <w:drawing>
          <wp:inline distT="0" distB="0" distL="0" distR="0" wp14:anchorId="63F6A039" wp14:editId="16402A23">
            <wp:extent cx="6496050" cy="36464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8570" t="8310" r="7604" b="8033"/>
                    <a:stretch/>
                  </pic:blipFill>
                  <pic:spPr bwMode="auto">
                    <a:xfrm>
                      <a:off x="0" y="0"/>
                      <a:ext cx="6503409" cy="3650611"/>
                    </a:xfrm>
                    <a:prstGeom prst="rect">
                      <a:avLst/>
                    </a:prstGeom>
                    <a:ln>
                      <a:noFill/>
                    </a:ln>
                    <a:extLst>
                      <a:ext uri="{53640926-AAD7-44D8-BBD7-CCE9431645EC}">
                        <a14:shadowObscured xmlns:a14="http://schemas.microsoft.com/office/drawing/2010/main"/>
                      </a:ext>
                    </a:extLst>
                  </pic:spPr>
                </pic:pic>
              </a:graphicData>
            </a:graphic>
          </wp:inline>
        </w:drawing>
      </w:r>
    </w:p>
    <w:p w:rsidR="00FC700A" w:rsidRDefault="00FC700A" w:rsidP="009E729B">
      <w:pPr>
        <w:jc w:val="both"/>
        <w:rPr>
          <w:lang w:val="en-US"/>
        </w:rPr>
      </w:pPr>
      <w:r>
        <w:rPr>
          <w:lang w:val="en-US"/>
        </w:rPr>
        <w:t>The average volume of particles seems to be fairly similar in the experiment and simulated case. The behavior of volume after the UV lamp has been switched off is of special interest. After the UV is lit off, the condensing vapor is no</w:t>
      </w:r>
      <w:r w:rsidR="00515C47">
        <w:rPr>
          <w:lang w:val="en-US"/>
        </w:rPr>
        <w:t xml:space="preserve"> longer produced by OH-reaction, but the average volume keeps growing both in experimental data and in simulation. This may depend on </w:t>
      </w:r>
      <w:r w:rsidR="00652BC5">
        <w:rPr>
          <w:lang w:val="en-US"/>
        </w:rPr>
        <w:t xml:space="preserve">two </w:t>
      </w:r>
      <w:r w:rsidR="00515C47">
        <w:rPr>
          <w:lang w:val="en-US"/>
        </w:rPr>
        <w:t>reasons:</w:t>
      </w:r>
    </w:p>
    <w:p w:rsidR="00515C47" w:rsidRDefault="00515C47" w:rsidP="00515C47">
      <w:pPr>
        <w:pStyle w:val="ListParagraph"/>
        <w:numPr>
          <w:ilvl w:val="0"/>
          <w:numId w:val="11"/>
        </w:numPr>
        <w:jc w:val="both"/>
        <w:rPr>
          <w:lang w:val="en-US"/>
        </w:rPr>
      </w:pPr>
      <w:r>
        <w:rPr>
          <w:lang w:val="en-US"/>
        </w:rPr>
        <w:t>The smaller particles dilute or deposit faster than the bigger ones. This decreases the number concentration but does not significantly affect the total volume. This seems to be the case in simulation: if the wall deposition of particles (that decreases mostly the number of small particles) is turned off, the average volume does not grow nor shrink after the UV is switched off.</w:t>
      </w:r>
      <w:r w:rsidR="002F2410">
        <w:rPr>
          <w:lang w:val="en-US"/>
        </w:rPr>
        <w:t xml:space="preserve"> If wall deposition is on, the average volume keeps growing after switching the UV off. This can be seen in figure X.</w:t>
      </w:r>
    </w:p>
    <w:p w:rsidR="00BC74C0" w:rsidRDefault="00515C47" w:rsidP="00BC74C0">
      <w:pPr>
        <w:pStyle w:val="ListParagraph"/>
        <w:numPr>
          <w:ilvl w:val="0"/>
          <w:numId w:val="11"/>
        </w:numPr>
        <w:jc w:val="both"/>
        <w:rPr>
          <w:lang w:val="en-US"/>
        </w:rPr>
      </w:pPr>
      <w:r>
        <w:rPr>
          <w:lang w:val="en-US"/>
        </w:rPr>
        <w:t>There is another condensing vapor in the reaction chamber in addition to the vapor produced by OH-reaction. This could be the vapor coming from the reaction between monoterpene and ozone that does not need UV-light.</w:t>
      </w:r>
      <w:r w:rsidR="00652BC5">
        <w:rPr>
          <w:lang w:val="en-US"/>
        </w:rPr>
        <w:t xml:space="preserve"> </w:t>
      </w:r>
      <w:r w:rsidR="00BC74C0">
        <w:rPr>
          <w:lang w:val="en-US"/>
        </w:rPr>
        <w:t>If this another source of condensing vapor is taken into account in the simulation, the average volume behaves in the same way after switching UV off as in the experiments. However, the stoichiometric parameter for the reaction between monoterpene and ozone must be relatively low: about 0,09, whereas the same parameter for the reaction between monoterpene and OH is kept in its original value of 0,38.</w:t>
      </w:r>
    </w:p>
    <w:p w:rsidR="00BC74C0" w:rsidRDefault="00BC74C0" w:rsidP="00BC74C0">
      <w:pPr>
        <w:jc w:val="both"/>
        <w:rPr>
          <w:lang w:val="en-US"/>
        </w:rPr>
      </w:pPr>
      <w:r>
        <w:rPr>
          <w:lang w:val="en-US"/>
        </w:rPr>
        <w:t xml:space="preserve">If both of these reasons are taken into account in the simulation, the </w:t>
      </w:r>
      <w:r w:rsidR="002F2410">
        <w:rPr>
          <w:lang w:val="en-US"/>
        </w:rPr>
        <w:t xml:space="preserve">average volume may grow too much after the UV is switched off. The experimental data is quite noisy at the end of experiment, so it is difficult </w:t>
      </w:r>
      <w:r w:rsidR="002F2410">
        <w:rPr>
          <w:lang w:val="en-US"/>
        </w:rPr>
        <w:lastRenderedPageBreak/>
        <w:t>to say how the average volume exactly evolves. The results of simulation where both wall deposition of particles and monoterpene-ozone reaction</w:t>
      </w:r>
      <w:r w:rsidR="00153D49">
        <w:rPr>
          <w:lang w:val="en-US"/>
        </w:rPr>
        <w:t xml:space="preserve"> (with stoichiometric parameter of value 0,09)</w:t>
      </w:r>
      <w:r w:rsidR="002F2410">
        <w:rPr>
          <w:lang w:val="en-US"/>
        </w:rPr>
        <w:t xml:space="preserve"> were taken into account are seen in the next figure.</w:t>
      </w:r>
    </w:p>
    <w:p w:rsidR="004C00C8" w:rsidRDefault="004C00C8" w:rsidP="00BC74C0">
      <w:pPr>
        <w:jc w:val="both"/>
        <w:rPr>
          <w:lang w:val="en-US"/>
        </w:rPr>
      </w:pPr>
    </w:p>
    <w:p w:rsidR="002F2410" w:rsidRPr="00BC74C0" w:rsidRDefault="00153D49" w:rsidP="00BC74C0">
      <w:pPr>
        <w:jc w:val="both"/>
        <w:rPr>
          <w:lang w:val="en-US"/>
        </w:rPr>
      </w:pPr>
      <w:r>
        <w:rPr>
          <w:noProof/>
          <w:lang w:eastAsia="fi-FI"/>
        </w:rPr>
        <w:drawing>
          <wp:inline distT="0" distB="0" distL="0" distR="0" wp14:anchorId="084341DC" wp14:editId="7262DF1F">
            <wp:extent cx="6210300" cy="347080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8726" t="8864" r="7915" b="8310"/>
                    <a:stretch/>
                  </pic:blipFill>
                  <pic:spPr bwMode="auto">
                    <a:xfrm>
                      <a:off x="0" y="0"/>
                      <a:ext cx="6217336" cy="3474734"/>
                    </a:xfrm>
                    <a:prstGeom prst="rect">
                      <a:avLst/>
                    </a:prstGeom>
                    <a:ln>
                      <a:noFill/>
                    </a:ln>
                    <a:extLst>
                      <a:ext uri="{53640926-AAD7-44D8-BBD7-CCE9431645EC}">
                        <a14:shadowObscured xmlns:a14="http://schemas.microsoft.com/office/drawing/2010/main"/>
                      </a:ext>
                    </a:extLst>
                  </pic:spPr>
                </pic:pic>
              </a:graphicData>
            </a:graphic>
          </wp:inline>
        </w:drawing>
      </w:r>
    </w:p>
    <w:p w:rsidR="0083733A" w:rsidRPr="0083733A" w:rsidRDefault="0083733A" w:rsidP="0083733A">
      <w:pPr>
        <w:jc w:val="both"/>
        <w:rPr>
          <w:lang w:val="en-US"/>
        </w:rPr>
      </w:pPr>
      <w:r>
        <w:rPr>
          <w:lang w:val="en-US"/>
        </w:rPr>
        <w:t xml:space="preserve">The next figure shows </w:t>
      </w:r>
      <w:r w:rsidRPr="0083733A">
        <w:rPr>
          <w:lang w:val="en-US"/>
        </w:rPr>
        <w:t>particle distrib</w:t>
      </w:r>
      <w:r>
        <w:rPr>
          <w:lang w:val="en-US"/>
        </w:rPr>
        <w:t>ution formed by the simulation.</w:t>
      </w:r>
      <w:r w:rsidR="003B38CC">
        <w:rPr>
          <w:lang w:val="en-US"/>
        </w:rPr>
        <w:t xml:space="preserve"> For computational reasons, the distribution is not totally continuous. However, the basic shape </w:t>
      </w:r>
      <w:r w:rsidR="00E57AF9">
        <w:rPr>
          <w:lang w:val="en-US"/>
        </w:rPr>
        <w:t>resembles</w:t>
      </w:r>
      <w:r w:rsidR="003B38CC">
        <w:rPr>
          <w:lang w:val="en-US"/>
        </w:rPr>
        <w:t xml:space="preserve"> that of the measured distribution (fig. X).</w:t>
      </w:r>
    </w:p>
    <w:p w:rsidR="00652BC5" w:rsidRDefault="00652BC5" w:rsidP="00652BC5">
      <w:pPr>
        <w:jc w:val="both"/>
        <w:rPr>
          <w:lang w:val="en-US"/>
        </w:rPr>
      </w:pPr>
      <w:r>
        <w:rPr>
          <w:noProof/>
          <w:lang w:eastAsia="fi-FI"/>
        </w:rPr>
        <w:drawing>
          <wp:inline distT="0" distB="0" distL="0" distR="0" wp14:anchorId="4EEB51D2" wp14:editId="1E482A84">
            <wp:extent cx="6211019" cy="339835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9605" t="11301" r="8181" b="8726"/>
                    <a:stretch/>
                  </pic:blipFill>
                  <pic:spPr bwMode="auto">
                    <a:xfrm>
                      <a:off x="0" y="0"/>
                      <a:ext cx="6233271" cy="3410528"/>
                    </a:xfrm>
                    <a:prstGeom prst="rect">
                      <a:avLst/>
                    </a:prstGeom>
                    <a:ln>
                      <a:noFill/>
                    </a:ln>
                    <a:extLst>
                      <a:ext uri="{53640926-AAD7-44D8-BBD7-CCE9431645EC}">
                        <a14:shadowObscured xmlns:a14="http://schemas.microsoft.com/office/drawing/2010/main"/>
                      </a:ext>
                    </a:extLst>
                  </pic:spPr>
                </pic:pic>
              </a:graphicData>
            </a:graphic>
          </wp:inline>
        </w:drawing>
      </w:r>
    </w:p>
    <w:p w:rsidR="003B38CC" w:rsidRDefault="00F733DC" w:rsidP="003B38CC">
      <w:pPr>
        <w:pStyle w:val="Heading2"/>
        <w:rPr>
          <w:lang w:val="en-US"/>
        </w:rPr>
      </w:pPr>
      <w:r>
        <w:rPr>
          <w:lang w:val="en-US"/>
        </w:rPr>
        <w:lastRenderedPageBreak/>
        <w:t>Summary of experiments</w:t>
      </w:r>
    </w:p>
    <w:p w:rsidR="003B38CC" w:rsidRDefault="003B38CC" w:rsidP="003B38CC">
      <w:pPr>
        <w:jc w:val="both"/>
        <w:rPr>
          <w:lang w:val="en-US"/>
        </w:rPr>
      </w:pPr>
      <w:r>
        <w:rPr>
          <w:lang w:val="en-US"/>
        </w:rPr>
        <w:t>Mentel et al. performed a number of experiments similar to the one that has been studied in this paper so far. In total, there were six (?) experiments that had nearly identical initial conditions. Only RH and the intensity of UV-light were varied. In this study, all these experiments were reproduced using a computer model.</w:t>
      </w:r>
    </w:p>
    <w:p w:rsidR="003B38CC" w:rsidRDefault="0074148A" w:rsidP="003B38CC">
      <w:pPr>
        <w:jc w:val="both"/>
        <w:rPr>
          <w:lang w:val="en-US"/>
        </w:rPr>
      </w:pPr>
      <w:r>
        <w:rPr>
          <w:lang w:val="en-US"/>
        </w:rPr>
        <w:t>In all studied experiments, the stoichiometric parameters of monoterpene reactions could be kept constants. For OH-monoterpene reaction this parameter had a value of 0,38 and for O3-monoterpene reaction 0,09.</w:t>
      </w:r>
      <w:r w:rsidR="00CB2140">
        <w:rPr>
          <w:lang w:val="en-US"/>
        </w:rPr>
        <w:t xml:space="preserve"> This implicates that the effect of O3-monoterpene reaction is negligible under these conditions: if O3-monoterpene reaction were not taken into account at all, it did not affect the results significantly, except for the average volume after switching UV-light off.</w:t>
      </w:r>
    </w:p>
    <w:p w:rsidR="000C39B8" w:rsidRDefault="00CB2140" w:rsidP="003B38CC">
      <w:pPr>
        <w:jc w:val="both"/>
        <w:rPr>
          <w:lang w:val="en-US"/>
        </w:rPr>
      </w:pPr>
      <w:r>
        <w:rPr>
          <w:lang w:val="en-US"/>
        </w:rPr>
        <w:t xml:space="preserve">The value of vapor wall loss parameter gamma had to be varied to fit the simulation results to the measured results. At lowest, gamma was </w:t>
      </w:r>
      <w:r w:rsidR="00877E03">
        <w:rPr>
          <w:lang w:val="en-US"/>
        </w:rPr>
        <w:t xml:space="preserve">1/300 </w:t>
      </w:r>
      <w:r>
        <w:rPr>
          <w:lang w:val="en-US"/>
        </w:rPr>
        <w:t xml:space="preserve">and highest </w:t>
      </w:r>
      <w:r w:rsidR="00877E03">
        <w:rPr>
          <w:lang w:val="en-US"/>
        </w:rPr>
        <w:t>1/</w:t>
      </w:r>
      <w:r w:rsidR="000D322F">
        <w:rPr>
          <w:lang w:val="en-US"/>
        </w:rPr>
        <w:t>140</w:t>
      </w:r>
      <w:r>
        <w:rPr>
          <w:lang w:val="en-US"/>
        </w:rPr>
        <w:t>.</w:t>
      </w:r>
      <w:r w:rsidR="000D322F">
        <w:rPr>
          <w:lang w:val="en-US"/>
        </w:rPr>
        <w:t xml:space="preserve"> The highest value was </w:t>
      </w:r>
      <w:r w:rsidR="00635579">
        <w:rPr>
          <w:lang w:val="en-US"/>
        </w:rPr>
        <w:t>obtained when the concentration of monoterpene was remarkably higher than in other experiments. When the monoterpene concentration was approximately constant, the values of gamma varied between 1/300 and 1/230.</w:t>
      </w:r>
      <w:r>
        <w:rPr>
          <w:lang w:val="en-US"/>
        </w:rPr>
        <w:t xml:space="preserve"> </w:t>
      </w:r>
      <w:r w:rsidR="00023853">
        <w:rPr>
          <w:lang w:val="en-US"/>
        </w:rPr>
        <w:t>It has been shown that the vapor wall losses can really vary between experiments even though the used chamber is flushed after each experiment.</w:t>
      </w:r>
      <w:r w:rsidR="000F0183">
        <w:rPr>
          <w:lang w:val="en-US"/>
        </w:rPr>
        <w:t xml:space="preserve"> (lähde?)</w:t>
      </w:r>
      <w:r w:rsidR="00D6498B">
        <w:rPr>
          <w:lang w:val="en-US"/>
        </w:rPr>
        <w:t xml:space="preserve"> Hence it is justified to change the wall loss parameter in simulations as well to fit the results to measured data.</w:t>
      </w:r>
    </w:p>
    <w:p w:rsidR="00CB2140" w:rsidRDefault="00CB2140" w:rsidP="003B38CC">
      <w:pPr>
        <w:jc w:val="both"/>
        <w:rPr>
          <w:lang w:val="en-US"/>
        </w:rPr>
      </w:pPr>
      <w:r>
        <w:rPr>
          <w:lang w:val="en-US"/>
        </w:rPr>
        <w:t>In three consecutive experiments, RH was varied so that during the first experiment it was 65 %, th</w:t>
      </w:r>
      <w:r w:rsidR="001B64E3">
        <w:rPr>
          <w:lang w:val="en-US"/>
        </w:rPr>
        <w:t>e second 55 % and the last 50%. The value of gamma had to be decreased correspondingly: it was 1/</w:t>
      </w:r>
      <w:r w:rsidR="007930AB">
        <w:rPr>
          <w:lang w:val="en-US"/>
        </w:rPr>
        <w:t>2</w:t>
      </w:r>
      <w:r w:rsidR="00B464BB">
        <w:rPr>
          <w:lang w:val="en-US"/>
        </w:rPr>
        <w:t>5</w:t>
      </w:r>
      <w:r w:rsidR="007930AB">
        <w:rPr>
          <w:lang w:val="en-US"/>
        </w:rPr>
        <w:t>5,</w:t>
      </w:r>
      <w:r w:rsidR="001B64E3">
        <w:rPr>
          <w:lang w:val="en-US"/>
        </w:rPr>
        <w:t xml:space="preserve"> 1/</w:t>
      </w:r>
      <w:r w:rsidR="007930AB">
        <w:rPr>
          <w:lang w:val="en-US"/>
        </w:rPr>
        <w:t>230</w:t>
      </w:r>
      <w:r w:rsidR="001B64E3">
        <w:rPr>
          <w:lang w:val="en-US"/>
        </w:rPr>
        <w:t xml:space="preserve"> and 1/</w:t>
      </w:r>
      <w:r w:rsidR="00C56842">
        <w:rPr>
          <w:lang w:val="en-US"/>
        </w:rPr>
        <w:t>260</w:t>
      </w:r>
      <w:r w:rsidR="001B64E3">
        <w:rPr>
          <w:lang w:val="en-US"/>
        </w:rPr>
        <w:t xml:space="preserve"> in respective order. </w:t>
      </w:r>
      <w:r w:rsidR="00B9014D">
        <w:rPr>
          <w:lang w:val="en-US"/>
        </w:rPr>
        <w:t>Thus, in these experiments there is no clear correlation between RH and vapor wall deposition, even though previous studies (Loza et al.) show that increasi</w:t>
      </w:r>
      <w:r w:rsidR="00877E03">
        <w:rPr>
          <w:lang w:val="en-US"/>
        </w:rPr>
        <w:t>ng RH increases wall deposition in a chamber.</w:t>
      </w:r>
    </w:p>
    <w:p w:rsidR="00EA224E" w:rsidRDefault="007E5020" w:rsidP="003B38CC">
      <w:pPr>
        <w:jc w:val="both"/>
        <w:rPr>
          <w:lang w:val="en-US"/>
        </w:rPr>
      </w:pPr>
      <w:r>
        <w:rPr>
          <w:lang w:val="en-US"/>
        </w:rPr>
        <w:t xml:space="preserve">In figure X, </w:t>
      </w:r>
      <w:r w:rsidR="00EA224E">
        <w:rPr>
          <w:lang w:val="en-US"/>
        </w:rPr>
        <w:t>the MTOH source rate is plotted for four experiments and for each curve the used wall sink coefficient is written above the curve. The wall sink coefficient seems to be in correlation with the condensing vapor source rate so that the higher the source rate, the greater is also the wall sink coefficient.</w:t>
      </w:r>
      <w:bookmarkStart w:id="0" w:name="_GoBack"/>
      <w:bookmarkEnd w:id="0"/>
    </w:p>
    <w:p w:rsidR="00877E03" w:rsidRDefault="007E5020" w:rsidP="003B38CC">
      <w:pPr>
        <w:jc w:val="both"/>
        <w:rPr>
          <w:lang w:val="en-US"/>
        </w:rPr>
      </w:pPr>
      <w:r>
        <w:rPr>
          <w:noProof/>
          <w:lang w:eastAsia="fi-FI"/>
        </w:rPr>
        <w:lastRenderedPageBreak/>
        <mc:AlternateContent>
          <mc:Choice Requires="wps">
            <w:drawing>
              <wp:anchor distT="0" distB="0" distL="114300" distR="114300" simplePos="0" relativeHeight="251665408" behindDoc="0" locked="0" layoutInCell="1" allowOverlap="1">
                <wp:simplePos x="0" y="0"/>
                <wp:positionH relativeFrom="column">
                  <wp:posOffset>194310</wp:posOffset>
                </wp:positionH>
                <wp:positionV relativeFrom="paragraph">
                  <wp:posOffset>214630</wp:posOffset>
                </wp:positionV>
                <wp:extent cx="838200" cy="314325"/>
                <wp:effectExtent l="0" t="0" r="0" b="0"/>
                <wp:wrapNone/>
                <wp:docPr id="15" name="Text Box 15"/>
                <wp:cNvGraphicFramePr/>
                <a:graphic xmlns:a="http://schemas.openxmlformats.org/drawingml/2006/main">
                  <a:graphicData uri="http://schemas.microsoft.com/office/word/2010/wordprocessingShape">
                    <wps:wsp>
                      <wps:cNvSpPr txBox="1"/>
                      <wps:spPr>
                        <a:xfrm>
                          <a:off x="0" y="0"/>
                          <a:ext cx="838200"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E5020" w:rsidRDefault="007E5020">
                            <w:r>
                              <w:t>Q_MTOH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27" type="#_x0000_t202" style="position:absolute;left:0;text-align:left;margin-left:15.3pt;margin-top:16.9pt;width:66pt;height:24.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" filled="f" stroked="f" strokeweight=".5pt">
                <v:textbox>
                  <w:txbxContent>
                    <w:p w:rsidR="007E5020" w:rsidRDefault="007E5020">
                      <w:r>
                        <w:t>Q_MTOH</w:t>
                      </w:r>
                    </w:p>
                  </w:txbxContent>
                </v:textbox>
              </v:shape>
            </w:pict>
          </mc:Fallback>
        </mc:AlternateContent>
      </w:r>
      <w:r>
        <w:rPr>
          <w:noProof/>
          <w:lang w:eastAsia="fi-FI"/>
        </w:rPr>
        <mc:AlternateContent>
          <mc:Choice Requires="wps">
            <w:drawing>
              <wp:anchor distT="0" distB="0" distL="114300" distR="114300" simplePos="0" relativeHeight="251664384" behindDoc="0" locked="0" layoutInCell="1" allowOverlap="1">
                <wp:simplePos x="0" y="0"/>
                <wp:positionH relativeFrom="column">
                  <wp:posOffset>2404110</wp:posOffset>
                </wp:positionH>
                <wp:positionV relativeFrom="paragraph">
                  <wp:posOffset>2205355</wp:posOffset>
                </wp:positionV>
                <wp:extent cx="923925" cy="28575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9239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E5020" w:rsidRDefault="007E5020" w:rsidP="007E5020">
                            <m:oMathPara>
                              <m:oMath>
                                <m:r>
                                  <w:rPr>
                                    <w:rFonts w:ascii="Cambria Math" w:hAnsi="Cambria Math"/>
                                  </w:rPr>
                                  <m:t>γ=1/</m:t>
                                </m:r>
                                <m:r>
                                  <w:rPr>
                                    <w:rFonts w:ascii="Cambria Math" w:hAnsi="Cambria Math"/>
                                  </w:rPr>
                                  <m:t>2</m:t>
                                </m:r>
                                <m:r>
                                  <w:rPr>
                                    <w:rFonts w:ascii="Cambria Math" w:hAnsi="Cambria Math"/>
                                  </w:rPr>
                                  <m:t>40</m:t>
                                </m:r>
                              </m:oMath>
                            </m:oMathPara>
                          </w:p>
                          <w:p w:rsidR="007E5020" w:rsidRDefault="007E502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28" type="#_x0000_t202" style="position:absolute;left:0;text-align:left;margin-left:189.3pt;margin-top:173.65pt;width:72.75pt;height:2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" filled="f" stroked="f" strokeweight=".5pt">
                <v:textbox>
                  <w:txbxContent>
                    <w:p w:rsidR="007E5020" w:rsidRDefault="007E5020" w:rsidP="007E5020">
                      <m:oMathPara>
                        <m:oMath>
                          <m:r>
                            <w:rPr>
                              <w:rFonts w:ascii="Cambria Math" w:hAnsi="Cambria Math"/>
                            </w:rPr>
                            <m:t>γ=1/</m:t>
                          </m:r>
                          <m:r>
                            <w:rPr>
                              <w:rFonts w:ascii="Cambria Math" w:hAnsi="Cambria Math"/>
                            </w:rPr>
                            <m:t>2</m:t>
                          </m:r>
                          <m:r>
                            <w:rPr>
                              <w:rFonts w:ascii="Cambria Math" w:hAnsi="Cambria Math"/>
                            </w:rPr>
                            <m:t>40</m:t>
                          </m:r>
                        </m:oMath>
                      </m:oMathPara>
                    </w:p>
                    <w:p w:rsidR="007E5020" w:rsidRDefault="007E5020"/>
                  </w:txbxContent>
                </v:textbox>
              </v:shape>
            </w:pict>
          </mc:Fallback>
        </mc:AlternateContent>
      </w:r>
      <w:r>
        <w:rPr>
          <w:noProof/>
          <w:lang w:eastAsia="fi-FI"/>
        </w:rPr>
        <mc:AlternateContent>
          <mc:Choice Requires="wps">
            <w:drawing>
              <wp:anchor distT="0" distB="0" distL="114300" distR="114300" simplePos="0" relativeHeight="251663360" behindDoc="0" locked="0" layoutInCell="1" allowOverlap="1">
                <wp:simplePos x="0" y="0"/>
                <wp:positionH relativeFrom="column">
                  <wp:posOffset>2804160</wp:posOffset>
                </wp:positionH>
                <wp:positionV relativeFrom="paragraph">
                  <wp:posOffset>2672080</wp:posOffset>
                </wp:positionV>
                <wp:extent cx="933450" cy="36195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933450" cy="361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E5020" w:rsidRDefault="007E5020" w:rsidP="007E5020">
                            <m:oMathPara>
                              <m:oMath>
                                <m:r>
                                  <w:rPr>
                                    <w:rFonts w:ascii="Cambria Math" w:hAnsi="Cambria Math"/>
                                  </w:rPr>
                                  <m:t>γ</m:t>
                                </m:r>
                                <m:r>
                                  <w:rPr>
                                    <w:rFonts w:ascii="Cambria Math" w:hAnsi="Cambria Math"/>
                                  </w:rPr>
                                  <m:t>=1/255</m:t>
                                </m:r>
                              </m:oMath>
                            </m:oMathPara>
                          </w:p>
                          <w:p w:rsidR="007E5020" w:rsidRDefault="007E502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3" o:spid="_x0000_s1029" type="#_x0000_t202" style="position:absolute;left:0;text-align:left;margin-left:220.8pt;margin-top:210.4pt;width:73.5pt;height:28.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" filled="f" stroked="f" strokeweight=".5pt">
                <v:textbox>
                  <w:txbxContent>
                    <w:p w:rsidR="007E5020" w:rsidRDefault="007E5020" w:rsidP="007E5020">
                      <m:oMathPara>
                        <m:oMath>
                          <m:r>
                            <w:rPr>
                              <w:rFonts w:ascii="Cambria Math" w:hAnsi="Cambria Math"/>
                            </w:rPr>
                            <m:t>γ</m:t>
                          </m:r>
                          <m:r>
                            <w:rPr>
                              <w:rFonts w:ascii="Cambria Math" w:hAnsi="Cambria Math"/>
                            </w:rPr>
                            <m:t>=1/255</m:t>
                          </m:r>
                        </m:oMath>
                      </m:oMathPara>
                    </w:p>
                    <w:p w:rsidR="007E5020" w:rsidRDefault="007E5020"/>
                  </w:txbxContent>
                </v:textbox>
              </v:shape>
            </w:pict>
          </mc:Fallback>
        </mc:AlternateContent>
      </w:r>
      <w:r>
        <w:rPr>
          <w:noProof/>
          <w:lang w:eastAsia="fi-FI"/>
        </w:rPr>
        <mc:AlternateContent>
          <mc:Choice Requires="wps">
            <w:drawing>
              <wp:anchor distT="0" distB="0" distL="114300" distR="114300" simplePos="0" relativeHeight="251662336" behindDoc="0" locked="0" layoutInCell="1" allowOverlap="1">
                <wp:simplePos x="0" y="0"/>
                <wp:positionH relativeFrom="column">
                  <wp:posOffset>3080385</wp:posOffset>
                </wp:positionH>
                <wp:positionV relativeFrom="paragraph">
                  <wp:posOffset>1462405</wp:posOffset>
                </wp:positionV>
                <wp:extent cx="895350" cy="25717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89535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E5020" w:rsidRDefault="007E5020" w:rsidP="007E5020">
                            <m:oMathPara>
                              <m:oMath>
                                <m:r>
                                  <w:rPr>
                                    <w:rFonts w:ascii="Cambria Math" w:hAnsi="Cambria Math"/>
                                  </w:rPr>
                                  <m:t>γ=1/14</m:t>
                                </m:r>
                                <m:r>
                                  <w:rPr>
                                    <w:rFonts w:ascii="Cambria Math" w:hAnsi="Cambria Math"/>
                                  </w:rPr>
                                  <m:t>5</m:t>
                                </m:r>
                              </m:oMath>
                            </m:oMathPara>
                          </w:p>
                          <w:p w:rsidR="007E5020" w:rsidRDefault="007E502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30" type="#_x0000_t202" style="position:absolute;left:0;text-align:left;margin-left:242.55pt;margin-top:115.15pt;width:70.5pt;height:20.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" filled="f" stroked="f" strokeweight=".5pt">
                <v:textbox>
                  <w:txbxContent>
                    <w:p w:rsidR="007E5020" w:rsidRDefault="007E5020" w:rsidP="007E5020">
                      <m:oMathPara>
                        <m:oMath>
                          <m:r>
                            <w:rPr>
                              <w:rFonts w:ascii="Cambria Math" w:hAnsi="Cambria Math"/>
                            </w:rPr>
                            <m:t>γ=1/14</m:t>
                          </m:r>
                          <m:r>
                            <w:rPr>
                              <w:rFonts w:ascii="Cambria Math" w:hAnsi="Cambria Math"/>
                            </w:rPr>
                            <m:t>5</m:t>
                          </m:r>
                        </m:oMath>
                      </m:oMathPara>
                    </w:p>
                    <w:p w:rsidR="007E5020" w:rsidRDefault="007E5020"/>
                  </w:txbxContent>
                </v:textbox>
              </v:shape>
            </w:pict>
          </mc:Fallback>
        </mc:AlternateContent>
      </w:r>
      <w:r>
        <w:rPr>
          <w:noProof/>
          <w:lang w:eastAsia="fi-FI"/>
        </w:rPr>
        <mc:AlternateContent>
          <mc:Choice Requires="wps">
            <w:drawing>
              <wp:anchor distT="0" distB="0" distL="114300" distR="114300" simplePos="0" relativeHeight="251661312" behindDoc="0" locked="0" layoutInCell="1" allowOverlap="1">
                <wp:simplePos x="0" y="0"/>
                <wp:positionH relativeFrom="column">
                  <wp:posOffset>4509135</wp:posOffset>
                </wp:positionH>
                <wp:positionV relativeFrom="paragraph">
                  <wp:posOffset>890905</wp:posOffset>
                </wp:positionV>
                <wp:extent cx="1028700" cy="3429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028700"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E5020" w:rsidRDefault="007E5020">
                            <m:oMathPara>
                              <m:oMath>
                                <m:r>
                                  <w:rPr>
                                    <w:rFonts w:ascii="Cambria Math" w:hAnsi="Cambria Math"/>
                                  </w:rPr>
                                  <m:t>γ=1/140</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31" type="#_x0000_t202" style="position:absolute;left:0;text-align:left;margin-left:355.05pt;margin-top:70.15pt;width:81pt;height: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" filled="f" stroked="f" strokeweight=".5pt">
                <v:textbox>
                  <w:txbxContent>
                    <w:p w:rsidR="007E5020" w:rsidRDefault="007E5020">
                      <m:oMathPara>
                        <m:oMath>
                          <m:r>
                            <w:rPr>
                              <w:rFonts w:ascii="Cambria Math" w:hAnsi="Cambria Math"/>
                            </w:rPr>
                            <m:t>γ=1/140</m:t>
                          </m:r>
                        </m:oMath>
                      </m:oMathPara>
                    </w:p>
                  </w:txbxContent>
                </v:textbox>
              </v:shape>
            </w:pict>
          </mc:Fallback>
        </mc:AlternateContent>
      </w:r>
      <w:r>
        <w:rPr>
          <w:noProof/>
          <w:lang w:eastAsia="fi-FI"/>
        </w:rPr>
        <w:drawing>
          <wp:inline distT="0" distB="0" distL="0" distR="0" wp14:anchorId="00993B41" wp14:editId="20743532">
            <wp:extent cx="6467475" cy="3594424"/>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10907" t="9418" r="8072" b="10526"/>
                    <a:stretch/>
                  </pic:blipFill>
                  <pic:spPr bwMode="auto">
                    <a:xfrm>
                      <a:off x="0" y="0"/>
                      <a:ext cx="6474802" cy="3598496"/>
                    </a:xfrm>
                    <a:prstGeom prst="rect">
                      <a:avLst/>
                    </a:prstGeom>
                    <a:ln>
                      <a:noFill/>
                    </a:ln>
                    <a:extLst>
                      <a:ext uri="{53640926-AAD7-44D8-BBD7-CCE9431645EC}">
                        <a14:shadowObscured xmlns:a14="http://schemas.microsoft.com/office/drawing/2010/main"/>
                      </a:ext>
                    </a:extLst>
                  </pic:spPr>
                </pic:pic>
              </a:graphicData>
            </a:graphic>
          </wp:inline>
        </w:drawing>
      </w:r>
    </w:p>
    <w:p w:rsidR="00EA224E" w:rsidRDefault="00EA224E" w:rsidP="00EA224E">
      <w:pPr>
        <w:jc w:val="both"/>
        <w:rPr>
          <w:lang w:val="en-US"/>
        </w:rPr>
      </w:pPr>
      <w:r>
        <w:rPr>
          <w:lang w:val="en-US"/>
        </w:rPr>
        <w:t xml:space="preserve">The nucleation rates had to be defined separately for each experiment to successfully model the particle formation. The number concentration of simulation could be fitted to measured data by defining 3 – 6 constant nucleation rates depending on experiment. </w:t>
      </w:r>
    </w:p>
    <w:p w:rsidR="00EA224E" w:rsidRPr="003B38CC" w:rsidRDefault="00EA224E" w:rsidP="003B38CC">
      <w:pPr>
        <w:jc w:val="both"/>
        <w:rPr>
          <w:lang w:val="en-US"/>
        </w:rPr>
      </w:pPr>
    </w:p>
    <w:sectPr w:rsidR="00EA224E" w:rsidRPr="003B38CC">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695AE2"/>
    <w:multiLevelType w:val="multilevel"/>
    <w:tmpl w:val="422CE27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1E2A5C95"/>
    <w:multiLevelType w:val="hybridMultilevel"/>
    <w:tmpl w:val="09FA1728"/>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729B"/>
    <w:rsid w:val="000052D9"/>
    <w:rsid w:val="00013661"/>
    <w:rsid w:val="00023853"/>
    <w:rsid w:val="00071A9C"/>
    <w:rsid w:val="000A11E5"/>
    <w:rsid w:val="000C25BA"/>
    <w:rsid w:val="000C39B8"/>
    <w:rsid w:val="000D322F"/>
    <w:rsid w:val="000F0183"/>
    <w:rsid w:val="00153D49"/>
    <w:rsid w:val="001B64E3"/>
    <w:rsid w:val="00215857"/>
    <w:rsid w:val="002F2410"/>
    <w:rsid w:val="0034147D"/>
    <w:rsid w:val="00362904"/>
    <w:rsid w:val="00377A24"/>
    <w:rsid w:val="00397C43"/>
    <w:rsid w:val="003B38CC"/>
    <w:rsid w:val="00482FEF"/>
    <w:rsid w:val="004B00A9"/>
    <w:rsid w:val="004C00C8"/>
    <w:rsid w:val="00515C47"/>
    <w:rsid w:val="005268ED"/>
    <w:rsid w:val="00635579"/>
    <w:rsid w:val="00652BC5"/>
    <w:rsid w:val="0067348A"/>
    <w:rsid w:val="0074148A"/>
    <w:rsid w:val="007930AB"/>
    <w:rsid w:val="007D3D76"/>
    <w:rsid w:val="007E5020"/>
    <w:rsid w:val="0083733A"/>
    <w:rsid w:val="00866AC4"/>
    <w:rsid w:val="00877E03"/>
    <w:rsid w:val="00926908"/>
    <w:rsid w:val="00937B46"/>
    <w:rsid w:val="009646F9"/>
    <w:rsid w:val="00993815"/>
    <w:rsid w:val="009E729B"/>
    <w:rsid w:val="00B33A93"/>
    <w:rsid w:val="00B34A49"/>
    <w:rsid w:val="00B464BB"/>
    <w:rsid w:val="00B9014D"/>
    <w:rsid w:val="00BC74C0"/>
    <w:rsid w:val="00C56842"/>
    <w:rsid w:val="00C63093"/>
    <w:rsid w:val="00CB2140"/>
    <w:rsid w:val="00D563D3"/>
    <w:rsid w:val="00D6498B"/>
    <w:rsid w:val="00D77BF9"/>
    <w:rsid w:val="00D91E92"/>
    <w:rsid w:val="00DE0302"/>
    <w:rsid w:val="00DE5B70"/>
    <w:rsid w:val="00E57AF9"/>
    <w:rsid w:val="00EA224E"/>
    <w:rsid w:val="00F13ED9"/>
    <w:rsid w:val="00F54132"/>
    <w:rsid w:val="00F733DC"/>
    <w:rsid w:val="00FC700A"/>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5020"/>
  </w:style>
  <w:style w:type="paragraph" w:styleId="Heading1">
    <w:name w:val="heading 1"/>
    <w:basedOn w:val="Normal"/>
    <w:next w:val="Normal"/>
    <w:link w:val="Heading1Char"/>
    <w:uiPriority w:val="9"/>
    <w:qFormat/>
    <w:rsid w:val="00D77BF9"/>
    <w:pPr>
      <w:numPr>
        <w:numId w:val="10"/>
      </w:num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D77BF9"/>
    <w:pPr>
      <w:numPr>
        <w:ilvl w:val="1"/>
        <w:numId w:val="10"/>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D77BF9"/>
    <w:pPr>
      <w:numPr>
        <w:ilvl w:val="2"/>
        <w:numId w:val="10"/>
      </w:num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D77BF9"/>
    <w:pPr>
      <w:numPr>
        <w:ilvl w:val="3"/>
        <w:numId w:val="10"/>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D77BF9"/>
    <w:pPr>
      <w:numPr>
        <w:ilvl w:val="4"/>
        <w:numId w:val="10"/>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D77BF9"/>
    <w:pPr>
      <w:numPr>
        <w:ilvl w:val="5"/>
        <w:numId w:val="10"/>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D77BF9"/>
    <w:pPr>
      <w:numPr>
        <w:ilvl w:val="6"/>
        <w:numId w:val="10"/>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D77BF9"/>
    <w:pPr>
      <w:numPr>
        <w:ilvl w:val="7"/>
        <w:numId w:val="10"/>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D77BF9"/>
    <w:pPr>
      <w:numPr>
        <w:ilvl w:val="8"/>
        <w:numId w:val="10"/>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7BF9"/>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D77BF9"/>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D77BF9"/>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D77BF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D77BF9"/>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D77BF9"/>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D77BF9"/>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D77BF9"/>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D77BF9"/>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D77BF9"/>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D77BF9"/>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D77BF9"/>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D77BF9"/>
    <w:rPr>
      <w:rFonts w:asciiTheme="majorHAnsi" w:eastAsiaTheme="majorEastAsia" w:hAnsiTheme="majorHAnsi" w:cstheme="majorBidi"/>
      <w:i/>
      <w:iCs/>
      <w:spacing w:val="13"/>
      <w:sz w:val="24"/>
      <w:szCs w:val="24"/>
    </w:rPr>
  </w:style>
  <w:style w:type="character" w:styleId="Strong">
    <w:name w:val="Strong"/>
    <w:uiPriority w:val="22"/>
    <w:qFormat/>
    <w:rsid w:val="00D77BF9"/>
    <w:rPr>
      <w:b/>
      <w:bCs/>
    </w:rPr>
  </w:style>
  <w:style w:type="character" w:styleId="Emphasis">
    <w:name w:val="Emphasis"/>
    <w:uiPriority w:val="20"/>
    <w:qFormat/>
    <w:rsid w:val="00D77BF9"/>
    <w:rPr>
      <w:b/>
      <w:bCs/>
      <w:i/>
      <w:iCs/>
      <w:spacing w:val="10"/>
      <w:bdr w:val="none" w:sz="0" w:space="0" w:color="auto"/>
      <w:shd w:val="clear" w:color="auto" w:fill="auto"/>
    </w:rPr>
  </w:style>
  <w:style w:type="paragraph" w:styleId="NoSpacing">
    <w:name w:val="No Spacing"/>
    <w:basedOn w:val="Normal"/>
    <w:uiPriority w:val="1"/>
    <w:qFormat/>
    <w:rsid w:val="00D77BF9"/>
    <w:pPr>
      <w:spacing w:after="0" w:line="240" w:lineRule="auto"/>
    </w:pPr>
  </w:style>
  <w:style w:type="paragraph" w:styleId="ListParagraph">
    <w:name w:val="List Paragraph"/>
    <w:basedOn w:val="Normal"/>
    <w:uiPriority w:val="34"/>
    <w:qFormat/>
    <w:rsid w:val="00D77BF9"/>
    <w:pPr>
      <w:ind w:left="720"/>
      <w:contextualSpacing/>
    </w:pPr>
  </w:style>
  <w:style w:type="paragraph" w:styleId="Quote">
    <w:name w:val="Quote"/>
    <w:basedOn w:val="Normal"/>
    <w:next w:val="Normal"/>
    <w:link w:val="QuoteChar"/>
    <w:uiPriority w:val="29"/>
    <w:qFormat/>
    <w:rsid w:val="00D77BF9"/>
    <w:pPr>
      <w:spacing w:before="200" w:after="0"/>
      <w:ind w:left="360" w:right="360"/>
    </w:pPr>
    <w:rPr>
      <w:i/>
      <w:iCs/>
    </w:rPr>
  </w:style>
  <w:style w:type="character" w:customStyle="1" w:styleId="QuoteChar">
    <w:name w:val="Quote Char"/>
    <w:basedOn w:val="DefaultParagraphFont"/>
    <w:link w:val="Quote"/>
    <w:uiPriority w:val="29"/>
    <w:rsid w:val="00D77BF9"/>
    <w:rPr>
      <w:i/>
      <w:iCs/>
    </w:rPr>
  </w:style>
  <w:style w:type="paragraph" w:styleId="IntenseQuote">
    <w:name w:val="Intense Quote"/>
    <w:basedOn w:val="Normal"/>
    <w:next w:val="Normal"/>
    <w:link w:val="IntenseQuoteChar"/>
    <w:uiPriority w:val="30"/>
    <w:qFormat/>
    <w:rsid w:val="00D77BF9"/>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D77BF9"/>
    <w:rPr>
      <w:b/>
      <w:bCs/>
      <w:i/>
      <w:iCs/>
    </w:rPr>
  </w:style>
  <w:style w:type="character" w:styleId="SubtleEmphasis">
    <w:name w:val="Subtle Emphasis"/>
    <w:uiPriority w:val="19"/>
    <w:qFormat/>
    <w:rsid w:val="00D77BF9"/>
    <w:rPr>
      <w:i/>
      <w:iCs/>
    </w:rPr>
  </w:style>
  <w:style w:type="character" w:styleId="IntenseEmphasis">
    <w:name w:val="Intense Emphasis"/>
    <w:uiPriority w:val="21"/>
    <w:qFormat/>
    <w:rsid w:val="00D77BF9"/>
    <w:rPr>
      <w:b/>
      <w:bCs/>
    </w:rPr>
  </w:style>
  <w:style w:type="character" w:styleId="SubtleReference">
    <w:name w:val="Subtle Reference"/>
    <w:uiPriority w:val="31"/>
    <w:qFormat/>
    <w:rsid w:val="00D77BF9"/>
    <w:rPr>
      <w:smallCaps/>
    </w:rPr>
  </w:style>
  <w:style w:type="character" w:styleId="IntenseReference">
    <w:name w:val="Intense Reference"/>
    <w:uiPriority w:val="32"/>
    <w:qFormat/>
    <w:rsid w:val="00D77BF9"/>
    <w:rPr>
      <w:smallCaps/>
      <w:spacing w:val="5"/>
      <w:u w:val="single"/>
    </w:rPr>
  </w:style>
  <w:style w:type="character" w:styleId="BookTitle">
    <w:name w:val="Book Title"/>
    <w:uiPriority w:val="33"/>
    <w:qFormat/>
    <w:rsid w:val="00D77BF9"/>
    <w:rPr>
      <w:i/>
      <w:iCs/>
      <w:smallCaps/>
      <w:spacing w:val="5"/>
    </w:rPr>
  </w:style>
  <w:style w:type="paragraph" w:styleId="TOCHeading">
    <w:name w:val="TOC Heading"/>
    <w:basedOn w:val="Heading1"/>
    <w:next w:val="Normal"/>
    <w:uiPriority w:val="39"/>
    <w:semiHidden/>
    <w:unhideWhenUsed/>
    <w:qFormat/>
    <w:rsid w:val="00D77BF9"/>
    <w:pPr>
      <w:numPr>
        <w:numId w:val="0"/>
      </w:numPr>
      <w:outlineLvl w:val="9"/>
    </w:pPr>
    <w:rPr>
      <w:lang w:bidi="en-US"/>
    </w:rPr>
  </w:style>
  <w:style w:type="paragraph" w:styleId="BalloonText">
    <w:name w:val="Balloon Text"/>
    <w:basedOn w:val="Normal"/>
    <w:link w:val="BalloonTextChar"/>
    <w:uiPriority w:val="99"/>
    <w:semiHidden/>
    <w:unhideWhenUsed/>
    <w:rsid w:val="000C25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25BA"/>
    <w:rPr>
      <w:rFonts w:ascii="Tahoma" w:hAnsi="Tahoma" w:cs="Tahoma"/>
      <w:sz w:val="16"/>
      <w:szCs w:val="16"/>
    </w:rPr>
  </w:style>
  <w:style w:type="character" w:styleId="PlaceholderText">
    <w:name w:val="Placeholder Text"/>
    <w:basedOn w:val="DefaultParagraphFont"/>
    <w:uiPriority w:val="99"/>
    <w:semiHidden/>
    <w:rsid w:val="007E5020"/>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5020"/>
  </w:style>
  <w:style w:type="paragraph" w:styleId="Heading1">
    <w:name w:val="heading 1"/>
    <w:basedOn w:val="Normal"/>
    <w:next w:val="Normal"/>
    <w:link w:val="Heading1Char"/>
    <w:uiPriority w:val="9"/>
    <w:qFormat/>
    <w:rsid w:val="00D77BF9"/>
    <w:pPr>
      <w:numPr>
        <w:numId w:val="10"/>
      </w:num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D77BF9"/>
    <w:pPr>
      <w:numPr>
        <w:ilvl w:val="1"/>
        <w:numId w:val="10"/>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D77BF9"/>
    <w:pPr>
      <w:numPr>
        <w:ilvl w:val="2"/>
        <w:numId w:val="10"/>
      </w:num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D77BF9"/>
    <w:pPr>
      <w:numPr>
        <w:ilvl w:val="3"/>
        <w:numId w:val="10"/>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D77BF9"/>
    <w:pPr>
      <w:numPr>
        <w:ilvl w:val="4"/>
        <w:numId w:val="10"/>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D77BF9"/>
    <w:pPr>
      <w:numPr>
        <w:ilvl w:val="5"/>
        <w:numId w:val="10"/>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D77BF9"/>
    <w:pPr>
      <w:numPr>
        <w:ilvl w:val="6"/>
        <w:numId w:val="10"/>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D77BF9"/>
    <w:pPr>
      <w:numPr>
        <w:ilvl w:val="7"/>
        <w:numId w:val="10"/>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D77BF9"/>
    <w:pPr>
      <w:numPr>
        <w:ilvl w:val="8"/>
        <w:numId w:val="10"/>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7BF9"/>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D77BF9"/>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D77BF9"/>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D77BF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D77BF9"/>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D77BF9"/>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D77BF9"/>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D77BF9"/>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D77BF9"/>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D77BF9"/>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D77BF9"/>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D77BF9"/>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D77BF9"/>
    <w:rPr>
      <w:rFonts w:asciiTheme="majorHAnsi" w:eastAsiaTheme="majorEastAsia" w:hAnsiTheme="majorHAnsi" w:cstheme="majorBidi"/>
      <w:i/>
      <w:iCs/>
      <w:spacing w:val="13"/>
      <w:sz w:val="24"/>
      <w:szCs w:val="24"/>
    </w:rPr>
  </w:style>
  <w:style w:type="character" w:styleId="Strong">
    <w:name w:val="Strong"/>
    <w:uiPriority w:val="22"/>
    <w:qFormat/>
    <w:rsid w:val="00D77BF9"/>
    <w:rPr>
      <w:b/>
      <w:bCs/>
    </w:rPr>
  </w:style>
  <w:style w:type="character" w:styleId="Emphasis">
    <w:name w:val="Emphasis"/>
    <w:uiPriority w:val="20"/>
    <w:qFormat/>
    <w:rsid w:val="00D77BF9"/>
    <w:rPr>
      <w:b/>
      <w:bCs/>
      <w:i/>
      <w:iCs/>
      <w:spacing w:val="10"/>
      <w:bdr w:val="none" w:sz="0" w:space="0" w:color="auto"/>
      <w:shd w:val="clear" w:color="auto" w:fill="auto"/>
    </w:rPr>
  </w:style>
  <w:style w:type="paragraph" w:styleId="NoSpacing">
    <w:name w:val="No Spacing"/>
    <w:basedOn w:val="Normal"/>
    <w:uiPriority w:val="1"/>
    <w:qFormat/>
    <w:rsid w:val="00D77BF9"/>
    <w:pPr>
      <w:spacing w:after="0" w:line="240" w:lineRule="auto"/>
    </w:pPr>
  </w:style>
  <w:style w:type="paragraph" w:styleId="ListParagraph">
    <w:name w:val="List Paragraph"/>
    <w:basedOn w:val="Normal"/>
    <w:uiPriority w:val="34"/>
    <w:qFormat/>
    <w:rsid w:val="00D77BF9"/>
    <w:pPr>
      <w:ind w:left="720"/>
      <w:contextualSpacing/>
    </w:pPr>
  </w:style>
  <w:style w:type="paragraph" w:styleId="Quote">
    <w:name w:val="Quote"/>
    <w:basedOn w:val="Normal"/>
    <w:next w:val="Normal"/>
    <w:link w:val="QuoteChar"/>
    <w:uiPriority w:val="29"/>
    <w:qFormat/>
    <w:rsid w:val="00D77BF9"/>
    <w:pPr>
      <w:spacing w:before="200" w:after="0"/>
      <w:ind w:left="360" w:right="360"/>
    </w:pPr>
    <w:rPr>
      <w:i/>
      <w:iCs/>
    </w:rPr>
  </w:style>
  <w:style w:type="character" w:customStyle="1" w:styleId="QuoteChar">
    <w:name w:val="Quote Char"/>
    <w:basedOn w:val="DefaultParagraphFont"/>
    <w:link w:val="Quote"/>
    <w:uiPriority w:val="29"/>
    <w:rsid w:val="00D77BF9"/>
    <w:rPr>
      <w:i/>
      <w:iCs/>
    </w:rPr>
  </w:style>
  <w:style w:type="paragraph" w:styleId="IntenseQuote">
    <w:name w:val="Intense Quote"/>
    <w:basedOn w:val="Normal"/>
    <w:next w:val="Normal"/>
    <w:link w:val="IntenseQuoteChar"/>
    <w:uiPriority w:val="30"/>
    <w:qFormat/>
    <w:rsid w:val="00D77BF9"/>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D77BF9"/>
    <w:rPr>
      <w:b/>
      <w:bCs/>
      <w:i/>
      <w:iCs/>
    </w:rPr>
  </w:style>
  <w:style w:type="character" w:styleId="SubtleEmphasis">
    <w:name w:val="Subtle Emphasis"/>
    <w:uiPriority w:val="19"/>
    <w:qFormat/>
    <w:rsid w:val="00D77BF9"/>
    <w:rPr>
      <w:i/>
      <w:iCs/>
    </w:rPr>
  </w:style>
  <w:style w:type="character" w:styleId="IntenseEmphasis">
    <w:name w:val="Intense Emphasis"/>
    <w:uiPriority w:val="21"/>
    <w:qFormat/>
    <w:rsid w:val="00D77BF9"/>
    <w:rPr>
      <w:b/>
      <w:bCs/>
    </w:rPr>
  </w:style>
  <w:style w:type="character" w:styleId="SubtleReference">
    <w:name w:val="Subtle Reference"/>
    <w:uiPriority w:val="31"/>
    <w:qFormat/>
    <w:rsid w:val="00D77BF9"/>
    <w:rPr>
      <w:smallCaps/>
    </w:rPr>
  </w:style>
  <w:style w:type="character" w:styleId="IntenseReference">
    <w:name w:val="Intense Reference"/>
    <w:uiPriority w:val="32"/>
    <w:qFormat/>
    <w:rsid w:val="00D77BF9"/>
    <w:rPr>
      <w:smallCaps/>
      <w:spacing w:val="5"/>
      <w:u w:val="single"/>
    </w:rPr>
  </w:style>
  <w:style w:type="character" w:styleId="BookTitle">
    <w:name w:val="Book Title"/>
    <w:uiPriority w:val="33"/>
    <w:qFormat/>
    <w:rsid w:val="00D77BF9"/>
    <w:rPr>
      <w:i/>
      <w:iCs/>
      <w:smallCaps/>
      <w:spacing w:val="5"/>
    </w:rPr>
  </w:style>
  <w:style w:type="paragraph" w:styleId="TOCHeading">
    <w:name w:val="TOC Heading"/>
    <w:basedOn w:val="Heading1"/>
    <w:next w:val="Normal"/>
    <w:uiPriority w:val="39"/>
    <w:semiHidden/>
    <w:unhideWhenUsed/>
    <w:qFormat/>
    <w:rsid w:val="00D77BF9"/>
    <w:pPr>
      <w:numPr>
        <w:numId w:val="0"/>
      </w:numPr>
      <w:outlineLvl w:val="9"/>
    </w:pPr>
    <w:rPr>
      <w:lang w:bidi="en-US"/>
    </w:rPr>
  </w:style>
  <w:style w:type="paragraph" w:styleId="BalloonText">
    <w:name w:val="Balloon Text"/>
    <w:basedOn w:val="Normal"/>
    <w:link w:val="BalloonTextChar"/>
    <w:uiPriority w:val="99"/>
    <w:semiHidden/>
    <w:unhideWhenUsed/>
    <w:rsid w:val="000C25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25BA"/>
    <w:rPr>
      <w:rFonts w:ascii="Tahoma" w:hAnsi="Tahoma" w:cs="Tahoma"/>
      <w:sz w:val="16"/>
      <w:szCs w:val="16"/>
    </w:rPr>
  </w:style>
  <w:style w:type="character" w:styleId="PlaceholderText">
    <w:name w:val="Placeholder Text"/>
    <w:basedOn w:val="DefaultParagraphFont"/>
    <w:uiPriority w:val="99"/>
    <w:semiHidden/>
    <w:rsid w:val="007E502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2621</TotalTime>
  <Pages>7</Pages>
  <Words>914</Words>
  <Characters>7411</Characters>
  <Application>Microsoft Office Word</Application>
  <DocSecurity>0</DocSecurity>
  <Lines>61</Lines>
  <Paragraphs>16</Paragraphs>
  <ScaleCrop>false</ScaleCrop>
  <HeadingPairs>
    <vt:vector size="2" baseType="variant">
      <vt:variant>
        <vt:lpstr>Title</vt:lpstr>
      </vt:variant>
      <vt:variant>
        <vt:i4>1</vt:i4>
      </vt:variant>
    </vt:vector>
  </HeadingPairs>
  <TitlesOfParts>
    <vt:vector size="1" baseType="lpstr">
      <vt:lpstr/>
    </vt:vector>
  </TitlesOfParts>
  <Company>Tampere University of Technology</Company>
  <LinksUpToDate>false</LinksUpToDate>
  <CharactersWithSpaces>8309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Simonen Pauli</dc:creator>
  <cp:lastModifiedBy>Simonen Pauli</cp:lastModifiedBy>
  <cp:revision>41</cp:revision>
  <dcterms:created xsi:type="dcterms:W3CDTF">2013-07-23T11:35:00Z</dcterms:created>
  <dcterms:modified xsi:type="dcterms:W3CDTF">2013-07-25T07:16:00Z</dcterms:modified>
</cp:coreProperties>
</file>