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45" w:rsidRPr="00017408" w:rsidRDefault="00C234FD">
      <w:pPr>
        <w:pStyle w:val="Title"/>
        <w:jc w:val="center"/>
        <w:rPr>
          <w:lang w:val="ru-RU"/>
        </w:rPr>
      </w:pPr>
      <w:r w:rsidRPr="00017408">
        <w:rPr>
          <w:rFonts w:ascii="Times New Roman" w:hAnsi="Times New Roman"/>
          <w:color w:val="000080"/>
          <w:sz w:val="56"/>
          <w:lang w:val="ru-RU"/>
        </w:rPr>
        <w:t>ПОРТФОЛИО ПРОЕКТА</w:t>
      </w:r>
    </w:p>
    <w:p w:rsidR="007B1445" w:rsidRPr="00017408" w:rsidRDefault="00C234FD">
      <w:pPr>
        <w:jc w:val="center"/>
        <w:rPr>
          <w:lang w:val="ru-RU"/>
        </w:rPr>
      </w:pPr>
      <w:r w:rsidRPr="00017408">
        <w:rPr>
          <w:rFonts w:ascii="Times New Roman" w:hAnsi="Times New Roman"/>
          <w:b/>
          <w:color w:val="000000"/>
          <w:sz w:val="28"/>
          <w:lang w:val="ru-RU"/>
        </w:rPr>
        <w:t>Проект: Анализ современных финансовых стратегий: тренды, риски и пути оптимизации планирования, обоснование необходимости создания цифрового продукта для автоматизации принятия решений.</w:t>
      </w:r>
      <w:r w:rsidRPr="0001740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017408">
        <w:rPr>
          <w:rFonts w:ascii="Times New Roman" w:hAnsi="Times New Roman"/>
          <w:b/>
          <w:color w:val="000000"/>
          <w:sz w:val="28"/>
          <w:lang w:val="ru-RU"/>
        </w:rPr>
        <w:br/>
        <w:t>Автор проекта: Равилов Роман Ринатович</w:t>
      </w:r>
      <w:r w:rsidRPr="00017408">
        <w:rPr>
          <w:rFonts w:ascii="Times New Roman" w:hAnsi="Times New Roman"/>
          <w:b/>
          <w:color w:val="000000"/>
          <w:sz w:val="28"/>
          <w:lang w:val="ru-RU"/>
        </w:rPr>
        <w:br/>
        <w:t>Ученик 9-Б класса ГБОУ СОШ №292 с углублённым изучением математики</w:t>
      </w:r>
      <w:r w:rsidRPr="00017408">
        <w:rPr>
          <w:rFonts w:ascii="Times New Roman" w:hAnsi="Times New Roman"/>
          <w:b/>
          <w:color w:val="000000"/>
          <w:sz w:val="28"/>
          <w:lang w:val="ru-RU"/>
        </w:rPr>
        <w:br/>
        <w:t>Фрунзенского района (Купчино) Санкт-Петербурга</w:t>
      </w:r>
      <w:r w:rsidRPr="0001740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017408">
        <w:rPr>
          <w:rFonts w:ascii="Times New Roman" w:hAnsi="Times New Roman"/>
          <w:b/>
          <w:color w:val="000000"/>
          <w:sz w:val="28"/>
          <w:lang w:val="ru-RU"/>
        </w:rPr>
        <w:br/>
        <w:t>Год выполнения: 2025</w:t>
      </w:r>
    </w:p>
    <w:p w:rsidR="007B1445" w:rsidRPr="00017408" w:rsidRDefault="00C234FD">
      <w:pPr>
        <w:rPr>
          <w:lang w:val="ru-RU"/>
        </w:rPr>
      </w:pPr>
      <w:r w:rsidRPr="00017408">
        <w:rPr>
          <w:lang w:val="ru-RU"/>
        </w:rPr>
        <w:br w:type="page"/>
      </w:r>
    </w:p>
    <w:p w:rsidR="007B1445" w:rsidRPr="00017408" w:rsidRDefault="00C234FD">
      <w:pPr>
        <w:pStyle w:val="Heading1"/>
        <w:jc w:val="center"/>
        <w:rPr>
          <w:lang w:val="ru-RU"/>
        </w:rPr>
      </w:pPr>
      <w:r w:rsidRPr="00017408">
        <w:rPr>
          <w:rFonts w:ascii="Times New Roman" w:hAnsi="Times New Roman"/>
          <w:color w:val="800000"/>
          <w:sz w:val="44"/>
          <w:lang w:val="ru-RU"/>
        </w:rPr>
        <w:lastRenderedPageBreak/>
        <w:t>Введение</w:t>
      </w:r>
    </w:p>
    <w:p w:rsidR="007B1445" w:rsidRPr="00017408" w:rsidRDefault="00C234FD">
      <w:pPr>
        <w:jc w:val="both"/>
        <w:rPr>
          <w:lang w:val="ru-RU"/>
        </w:rPr>
      </w:pPr>
      <w:r w:rsidRPr="00017408">
        <w:rPr>
          <w:rFonts w:ascii="Times New Roman" w:hAnsi="Times New Roman"/>
          <w:color w:val="000000"/>
          <w:sz w:val="24"/>
          <w:lang w:val="ru-RU"/>
        </w:rPr>
        <w:t xml:space="preserve">Управление финансовыми ресурсами в </w:t>
      </w:r>
      <w:r>
        <w:rPr>
          <w:rFonts w:ascii="Times New Roman" w:hAnsi="Times New Roman"/>
          <w:color w:val="000000"/>
          <w:sz w:val="24"/>
        </w:rPr>
        <w:t>XXI</w:t>
      </w:r>
      <w:r w:rsidRPr="00017408">
        <w:rPr>
          <w:rFonts w:ascii="Times New Roman" w:hAnsi="Times New Roman"/>
          <w:color w:val="000000"/>
          <w:sz w:val="24"/>
          <w:lang w:val="ru-RU"/>
        </w:rPr>
        <w:t xml:space="preserve"> веке требует новых подходов и технологий. Ускоряющиеся темпы глобализации, переход к цифровым платформам и усложнение механизмов инвестирования создают как новые возможности, так и новые вызовы для экономических агентов – от частных лиц до крупных корпораций. Актуальность исследования вызвана необходимостью интеграции инструментов анализа данных, машинного обучения и искусственного интеллекта в классические финансовые модели.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>Данный проект посвящён разработке цифрового продукта, который позволит: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>• Автоматизировать учёт доходов и расходов;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>• Прогнозировать финансовые показатели с учётом различных рыночных факторов;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>• Выявлять потенциальные риски и формировать стратегии их минимизации;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 xml:space="preserve">• Предоставлять оперативные экономические советы через </w:t>
      </w:r>
      <w:r w:rsidR="00F543DA">
        <w:rPr>
          <w:rFonts w:ascii="Times New Roman" w:hAnsi="Times New Roman"/>
          <w:color w:val="000000"/>
          <w:sz w:val="24"/>
          <w:lang w:val="ru-RU"/>
        </w:rPr>
        <w:t>Сайт https://tutboroma.github.io/FANALIZ/</w:t>
      </w:r>
      <w:r w:rsidRPr="00017408">
        <w:rPr>
          <w:rFonts w:ascii="Times New Roman" w:hAnsi="Times New Roman"/>
          <w:color w:val="000000"/>
          <w:sz w:val="24"/>
          <w:lang w:val="ru-RU"/>
        </w:rPr>
        <w:t>.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>В портфолио представлены обоснование выбора современных финансовых стратегий, анализ текущих трендов в экономике, а также описание структуры и функционала программного продукта, разработанного для повышения эффективности финансового планирования и принятия решений.</w:t>
      </w:r>
    </w:p>
    <w:p w:rsidR="007B1445" w:rsidRPr="00017408" w:rsidRDefault="00C234FD">
      <w:pPr>
        <w:pStyle w:val="Heading1"/>
        <w:jc w:val="center"/>
        <w:rPr>
          <w:lang w:val="ru-RU"/>
        </w:rPr>
      </w:pPr>
      <w:r w:rsidRPr="00017408">
        <w:rPr>
          <w:rFonts w:ascii="Times New Roman" w:hAnsi="Times New Roman"/>
          <w:color w:val="800000"/>
          <w:sz w:val="44"/>
          <w:lang w:val="ru-RU"/>
        </w:rPr>
        <w:t>Основная часть</w:t>
      </w:r>
    </w:p>
    <w:p w:rsidR="007B1445" w:rsidRPr="00017408" w:rsidRDefault="00C234FD">
      <w:pPr>
        <w:pStyle w:val="Heading2"/>
        <w:jc w:val="center"/>
        <w:rPr>
          <w:lang w:val="ru-RU"/>
        </w:rPr>
      </w:pPr>
      <w:r w:rsidRPr="00017408">
        <w:rPr>
          <w:rFonts w:ascii="Times New Roman" w:hAnsi="Times New Roman"/>
          <w:color w:val="006400"/>
          <w:sz w:val="36"/>
          <w:lang w:val="ru-RU"/>
        </w:rPr>
        <w:t>1. Теоретические основы современных финансовых стратегий</w:t>
      </w:r>
    </w:p>
    <w:p w:rsidR="007B1445" w:rsidRPr="00017408" w:rsidRDefault="00C234FD">
      <w:pPr>
        <w:jc w:val="both"/>
        <w:rPr>
          <w:lang w:val="ru-RU"/>
        </w:rPr>
      </w:pPr>
      <w:r w:rsidRPr="00017408">
        <w:rPr>
          <w:rFonts w:ascii="Times New Roman" w:hAnsi="Times New Roman"/>
          <w:color w:val="000000"/>
          <w:sz w:val="24"/>
          <w:lang w:val="ru-RU"/>
        </w:rPr>
        <w:t>Современные финансовые стратегии опираются на сочетание классических моделей (</w:t>
      </w:r>
      <w:r>
        <w:rPr>
          <w:rFonts w:ascii="Times New Roman" w:hAnsi="Times New Roman"/>
          <w:color w:val="000000"/>
          <w:sz w:val="24"/>
        </w:rPr>
        <w:t>CAPM</w:t>
      </w:r>
      <w:r w:rsidRPr="00017408">
        <w:rPr>
          <w:rFonts w:ascii="Times New Roman" w:hAnsi="Times New Roman"/>
          <w:color w:val="000000"/>
          <w:sz w:val="24"/>
          <w:lang w:val="ru-RU"/>
        </w:rPr>
        <w:t>, теория портфеля Марковица) и новых подходов к анализу больших данных. Ключевым драйвером являются: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>• Диверсификация: распределение активов по разным инструментам и секторам;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 xml:space="preserve">• Управление риском: оценка волатильности и </w:t>
      </w:r>
      <w:proofErr w:type="spellStart"/>
      <w:r>
        <w:rPr>
          <w:rFonts w:ascii="Times New Roman" w:hAnsi="Times New Roman"/>
          <w:color w:val="000000"/>
          <w:sz w:val="24"/>
        </w:rPr>
        <w:t>VaR</w:t>
      </w:r>
      <w:proofErr w:type="spellEnd"/>
      <w:r w:rsidRPr="00017408">
        <w:rPr>
          <w:rFonts w:ascii="Times New Roman" w:hAnsi="Times New Roman"/>
          <w:color w:val="000000"/>
          <w:sz w:val="24"/>
          <w:lang w:val="ru-RU"/>
        </w:rPr>
        <w:t xml:space="preserve"> (</w:t>
      </w:r>
      <w:r>
        <w:rPr>
          <w:rFonts w:ascii="Times New Roman" w:hAnsi="Times New Roman"/>
          <w:color w:val="000000"/>
          <w:sz w:val="24"/>
        </w:rPr>
        <w:t>Value</w:t>
      </w:r>
      <w:r w:rsidRPr="00017408">
        <w:rPr>
          <w:rFonts w:ascii="Times New Roman" w:hAnsi="Times New Roman"/>
          <w:color w:val="000000"/>
          <w:sz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</w:rPr>
        <w:t>at</w:t>
      </w:r>
      <w:r w:rsidRPr="00017408">
        <w:rPr>
          <w:rFonts w:ascii="Times New Roman" w:hAnsi="Times New Roman"/>
          <w:color w:val="000000"/>
          <w:sz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</w:rPr>
        <w:t>Risk</w:t>
      </w:r>
      <w:r w:rsidRPr="00017408">
        <w:rPr>
          <w:rFonts w:ascii="Times New Roman" w:hAnsi="Times New Roman"/>
          <w:color w:val="000000"/>
          <w:sz w:val="24"/>
          <w:lang w:val="ru-RU"/>
        </w:rPr>
        <w:t>);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>• Поведенческие финансы: учёт иррациональных факторов в поведении инвесторов;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 xml:space="preserve">• Алгоритмическая торговля: автоматизация сделок на базе </w:t>
      </w:r>
      <w:r>
        <w:rPr>
          <w:rFonts w:ascii="Times New Roman" w:hAnsi="Times New Roman"/>
          <w:color w:val="000000"/>
          <w:sz w:val="24"/>
        </w:rPr>
        <w:t>ML</w:t>
      </w:r>
      <w:r w:rsidRPr="00017408">
        <w:rPr>
          <w:rFonts w:ascii="Times New Roman" w:hAnsi="Times New Roman"/>
          <w:color w:val="000000"/>
          <w:sz w:val="24"/>
          <w:lang w:val="ru-RU"/>
        </w:rPr>
        <w:t>-алгоритмов.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>Важным элементом является учёт макроэкономических индикаторов, таких как уровень инфляции, процентные ставки, динамика ВВП и безработицы, чтобы адаптировать стратегии к быстро меняющимся условиям. В условиях неопределённости принимаются во внимание сценарные прогнозы и стресс-</w:t>
      </w:r>
      <w:r w:rsidR="00017408">
        <w:rPr>
          <w:rFonts w:ascii="Times New Roman" w:hAnsi="Times New Roman"/>
          <w:color w:val="000000"/>
          <w:sz w:val="24"/>
          <w:lang w:val="ru-RU"/>
        </w:rPr>
        <w:lastRenderedPageBreak/>
        <w:t xml:space="preserve">тестирование </w:t>
      </w:r>
      <w:r w:rsidRPr="00017408">
        <w:rPr>
          <w:rFonts w:ascii="Times New Roman" w:hAnsi="Times New Roman"/>
          <w:color w:val="000000"/>
          <w:sz w:val="24"/>
          <w:lang w:val="ru-RU"/>
        </w:rPr>
        <w:t>портфеля.</w:t>
      </w:r>
      <w:r w:rsidR="00017408" w:rsidRPr="00017408">
        <w:rPr>
          <w:rFonts w:ascii="Times New Roman" w:hAnsi="Times New Roman"/>
          <w:noProof/>
          <w:color w:val="000080"/>
          <w:sz w:val="56"/>
          <w:lang w:val="ru-RU" w:eastAsia="ru-RU"/>
        </w:rPr>
        <w:t xml:space="preserve"> </w:t>
      </w:r>
      <w:r w:rsidR="00017408">
        <w:rPr>
          <w:rFonts w:ascii="Times New Roman" w:hAnsi="Times New Roman"/>
          <w:noProof/>
          <w:color w:val="000080"/>
          <w:sz w:val="56"/>
          <w:lang w:val="ru-RU" w:eastAsia="ru-RU"/>
        </w:rPr>
        <w:drawing>
          <wp:inline distT="0" distB="0" distL="0" distR="0" wp14:anchorId="26AC8F11" wp14:editId="44F94802">
            <wp:extent cx="5476875" cy="2619375"/>
            <wp:effectExtent l="0" t="0" r="9525" b="9525"/>
            <wp:docPr id="1" name="Picture 1" descr="C:\Users\user\Desktop\analisis-t-c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nalisis-t-cnic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445" w:rsidRPr="00017408" w:rsidRDefault="00C234FD">
      <w:pPr>
        <w:pStyle w:val="Heading2"/>
        <w:jc w:val="center"/>
        <w:rPr>
          <w:lang w:val="ru-RU"/>
        </w:rPr>
      </w:pPr>
      <w:r w:rsidRPr="00017408">
        <w:rPr>
          <w:rFonts w:ascii="Times New Roman" w:hAnsi="Times New Roman"/>
          <w:color w:val="006400"/>
          <w:sz w:val="36"/>
          <w:lang w:val="ru-RU"/>
        </w:rPr>
        <w:t>2. Анализ рисков и глобальные экономические тренды</w:t>
      </w:r>
    </w:p>
    <w:p w:rsidR="007B1445" w:rsidRPr="00017408" w:rsidRDefault="00C234FD">
      <w:pPr>
        <w:jc w:val="both"/>
        <w:rPr>
          <w:lang w:val="ru-RU"/>
        </w:rPr>
      </w:pPr>
      <w:r w:rsidRPr="00017408">
        <w:rPr>
          <w:rFonts w:ascii="Times New Roman" w:hAnsi="Times New Roman"/>
          <w:color w:val="000000"/>
          <w:sz w:val="24"/>
          <w:lang w:val="ru-RU"/>
        </w:rPr>
        <w:t>Современная экономика характеризуется множеством рисков, от киберугроз до геополитических конфликтов. Рост цифровизации (</w:t>
      </w:r>
      <w:proofErr w:type="spellStart"/>
      <w:r>
        <w:rPr>
          <w:rFonts w:ascii="Times New Roman" w:hAnsi="Times New Roman"/>
          <w:color w:val="000000"/>
          <w:sz w:val="24"/>
        </w:rPr>
        <w:t>FinTech</w:t>
      </w:r>
      <w:proofErr w:type="spellEnd"/>
      <w:r w:rsidRPr="00017408">
        <w:rPr>
          <w:rFonts w:ascii="Times New Roman" w:hAnsi="Times New Roman"/>
          <w:color w:val="000000"/>
          <w:sz w:val="24"/>
          <w:lang w:val="ru-RU"/>
        </w:rPr>
        <w:t xml:space="preserve">, электронные платежи, криптовалюты) привёл к необходимости усиления мер информационной безопасности. Глобальные цепочки поставок сделали рынки более взаимосвязанными, но и более уязвимыми к региональным кризисам. 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>Среди ключевых трендов можно выделить: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 xml:space="preserve">• Переход к </w:t>
      </w:r>
      <w:r>
        <w:rPr>
          <w:rFonts w:ascii="Times New Roman" w:hAnsi="Times New Roman"/>
          <w:color w:val="000000"/>
          <w:sz w:val="24"/>
        </w:rPr>
        <w:t>ESG</w:t>
      </w:r>
      <w:r w:rsidRPr="00017408">
        <w:rPr>
          <w:rFonts w:ascii="Times New Roman" w:hAnsi="Times New Roman"/>
          <w:color w:val="000000"/>
          <w:sz w:val="24"/>
          <w:lang w:val="ru-RU"/>
        </w:rPr>
        <w:t>-инвестициям, предполагающим оценку экологических, социальных и управленческих факторов;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>• Увеличение роли частных инвесторов, вовлечённых в фондовые рынки через мобильные приложения и онлайн-платформы;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 xml:space="preserve">• Повышенный интерес к альтернативным активам (золото, серебро, </w:t>
      </w:r>
      <w:r>
        <w:rPr>
          <w:rFonts w:ascii="Times New Roman" w:hAnsi="Times New Roman"/>
          <w:color w:val="000000"/>
          <w:sz w:val="24"/>
        </w:rPr>
        <w:t>NFT</w:t>
      </w:r>
      <w:r w:rsidRPr="00017408">
        <w:rPr>
          <w:rFonts w:ascii="Times New Roman" w:hAnsi="Times New Roman"/>
          <w:color w:val="000000"/>
          <w:sz w:val="24"/>
          <w:lang w:val="ru-RU"/>
        </w:rPr>
        <w:t>, криптовалюты), которые дополняют традиционные портфели;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>• Усложнение механизма хеджирования рисков за счёт появления производных финансовых инструментов нового поколения.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>Вместе с тем, многие частные инвесторы и небольшие компании испытывают сложности в анализе этих факторов, что создаёт спрос на интеллектуальные системы поддержки принятия решений.</w:t>
      </w:r>
    </w:p>
    <w:p w:rsidR="007B1445" w:rsidRPr="00017408" w:rsidRDefault="00C234FD">
      <w:pPr>
        <w:pStyle w:val="Heading3"/>
        <w:jc w:val="center"/>
        <w:rPr>
          <w:lang w:val="ru-RU"/>
        </w:rPr>
      </w:pPr>
      <w:r w:rsidRPr="00017408">
        <w:rPr>
          <w:rFonts w:ascii="Times New Roman" w:hAnsi="Times New Roman"/>
          <w:color w:val="00008B"/>
          <w:sz w:val="32"/>
          <w:lang w:val="ru-RU"/>
        </w:rPr>
        <w:lastRenderedPageBreak/>
        <w:t>Диаграмма распределения доходов населения (пример)</w:t>
      </w:r>
    </w:p>
    <w:p w:rsidR="007B1445" w:rsidRPr="00017408" w:rsidRDefault="00C234FD">
      <w:pPr>
        <w:rPr>
          <w:lang w:val="ru-RU"/>
        </w:rPr>
      </w:pPr>
      <w:r w:rsidRPr="00017408">
        <w:rPr>
          <w:rFonts w:ascii="Consolas" w:hAnsi="Consolas"/>
          <w:color w:val="000000"/>
          <w:sz w:val="20"/>
          <w:lang w:val="ru-RU"/>
        </w:rPr>
        <w:t>Примерное распределение месячных доходов (в условных единицах) среди слоёв населения:</w:t>
      </w:r>
      <w:r w:rsidRPr="00017408">
        <w:rPr>
          <w:rFonts w:ascii="Consolas" w:hAnsi="Consolas"/>
          <w:color w:val="000000"/>
          <w:sz w:val="20"/>
          <w:lang w:val="ru-RU"/>
        </w:rPr>
        <w:br/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До 30</w:t>
      </w:r>
      <w:r>
        <w:rPr>
          <w:rFonts w:ascii="Consolas" w:hAnsi="Consolas"/>
          <w:color w:val="000000"/>
          <w:sz w:val="20"/>
        </w:rPr>
        <w:t>k</w:t>
      </w:r>
      <w:r w:rsidRPr="00017408">
        <w:rPr>
          <w:rFonts w:ascii="Consolas" w:hAnsi="Consolas"/>
          <w:color w:val="000000"/>
          <w:sz w:val="20"/>
          <w:lang w:val="ru-RU"/>
        </w:rPr>
        <w:t xml:space="preserve">      30</w:t>
      </w:r>
      <w:r>
        <w:rPr>
          <w:rFonts w:ascii="Consolas" w:hAnsi="Consolas"/>
          <w:color w:val="000000"/>
          <w:sz w:val="20"/>
        </w:rPr>
        <w:t>k</w:t>
      </w:r>
      <w:r w:rsidRPr="00017408">
        <w:rPr>
          <w:rFonts w:ascii="Consolas" w:hAnsi="Consolas"/>
          <w:color w:val="000000"/>
          <w:sz w:val="20"/>
          <w:lang w:val="ru-RU"/>
        </w:rPr>
        <w:t>-60</w:t>
      </w:r>
      <w:r>
        <w:rPr>
          <w:rFonts w:ascii="Consolas" w:hAnsi="Consolas"/>
          <w:color w:val="000000"/>
          <w:sz w:val="20"/>
        </w:rPr>
        <w:t>k</w:t>
      </w:r>
      <w:r w:rsidRPr="00017408">
        <w:rPr>
          <w:rFonts w:ascii="Consolas" w:hAnsi="Consolas"/>
          <w:color w:val="000000"/>
          <w:sz w:val="20"/>
          <w:lang w:val="ru-RU"/>
        </w:rPr>
        <w:t xml:space="preserve">     60</w:t>
      </w:r>
      <w:r>
        <w:rPr>
          <w:rFonts w:ascii="Consolas" w:hAnsi="Consolas"/>
          <w:color w:val="000000"/>
          <w:sz w:val="20"/>
        </w:rPr>
        <w:t>k</w:t>
      </w:r>
      <w:r w:rsidRPr="00017408">
        <w:rPr>
          <w:rFonts w:ascii="Consolas" w:hAnsi="Consolas"/>
          <w:color w:val="000000"/>
          <w:sz w:val="20"/>
          <w:lang w:val="ru-RU"/>
        </w:rPr>
        <w:t>-120</w:t>
      </w:r>
      <w:r>
        <w:rPr>
          <w:rFonts w:ascii="Consolas" w:hAnsi="Consolas"/>
          <w:color w:val="000000"/>
          <w:sz w:val="20"/>
        </w:rPr>
        <w:t>k</w:t>
      </w:r>
      <w:r w:rsidRPr="00017408">
        <w:rPr>
          <w:rFonts w:ascii="Consolas" w:hAnsi="Consolas"/>
          <w:color w:val="000000"/>
          <w:sz w:val="20"/>
          <w:lang w:val="ru-RU"/>
        </w:rPr>
        <w:t xml:space="preserve">    120</w:t>
      </w:r>
      <w:r>
        <w:rPr>
          <w:rFonts w:ascii="Consolas" w:hAnsi="Consolas"/>
          <w:color w:val="000000"/>
          <w:sz w:val="20"/>
        </w:rPr>
        <w:t>k</w:t>
      </w:r>
      <w:r w:rsidRPr="00017408">
        <w:rPr>
          <w:rFonts w:ascii="Consolas" w:hAnsi="Consolas"/>
          <w:color w:val="000000"/>
          <w:sz w:val="20"/>
          <w:lang w:val="ru-RU"/>
        </w:rPr>
        <w:t>-250</w:t>
      </w:r>
      <w:r>
        <w:rPr>
          <w:rFonts w:ascii="Consolas" w:hAnsi="Consolas"/>
          <w:color w:val="000000"/>
          <w:sz w:val="20"/>
        </w:rPr>
        <w:t>k</w:t>
      </w:r>
      <w:r w:rsidRPr="00017408">
        <w:rPr>
          <w:rFonts w:ascii="Consolas" w:hAnsi="Consolas"/>
          <w:color w:val="000000"/>
          <w:sz w:val="20"/>
          <w:lang w:val="ru-RU"/>
        </w:rPr>
        <w:t xml:space="preserve">     250</w:t>
      </w:r>
      <w:r>
        <w:rPr>
          <w:rFonts w:ascii="Consolas" w:hAnsi="Consolas"/>
          <w:color w:val="000000"/>
          <w:sz w:val="20"/>
        </w:rPr>
        <w:t>k</w:t>
      </w:r>
      <w:r w:rsidRPr="00017408">
        <w:rPr>
          <w:rFonts w:ascii="Consolas" w:hAnsi="Consolas"/>
          <w:color w:val="000000"/>
          <w:sz w:val="20"/>
          <w:lang w:val="ru-RU"/>
        </w:rPr>
        <w:t>+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[#####-----] [########--] [##########] [##########] [###-------]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35%           25%          20%          15%           5%</w:t>
      </w:r>
      <w:r w:rsidRPr="00017408">
        <w:rPr>
          <w:rFonts w:ascii="Consolas" w:hAnsi="Consolas"/>
          <w:color w:val="000000"/>
          <w:sz w:val="20"/>
          <w:lang w:val="ru-RU"/>
        </w:rPr>
        <w:br/>
        <w:t>Легенда: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'#' – приблизительное количество людей в данном доходном диапазоне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'-' – масштабная пустота между группами</w:t>
      </w:r>
      <w:r w:rsidRPr="00017408">
        <w:rPr>
          <w:rFonts w:ascii="Consolas" w:hAnsi="Consolas"/>
          <w:color w:val="000000"/>
          <w:sz w:val="20"/>
          <w:lang w:val="ru-RU"/>
        </w:rPr>
        <w:br/>
      </w:r>
      <w:r w:rsidR="005B500A">
        <w:rPr>
          <w:noProof/>
          <w:lang w:val="ru-RU" w:eastAsia="ru-RU"/>
        </w:rPr>
        <w:drawing>
          <wp:inline distT="0" distB="0" distL="0" distR="0" wp14:anchorId="2D1EACF2" wp14:editId="1E205C08">
            <wp:extent cx="5486400" cy="4705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45" w:rsidRPr="00017408" w:rsidRDefault="00C234FD">
      <w:pPr>
        <w:pStyle w:val="Heading2"/>
        <w:jc w:val="center"/>
        <w:rPr>
          <w:lang w:val="ru-RU"/>
        </w:rPr>
      </w:pPr>
      <w:r w:rsidRPr="00017408">
        <w:rPr>
          <w:rFonts w:ascii="Times New Roman" w:hAnsi="Times New Roman"/>
          <w:color w:val="006400"/>
          <w:sz w:val="36"/>
          <w:lang w:val="ru-RU"/>
        </w:rPr>
        <w:t>3. Описание цифрового продукта и его функционала</w:t>
      </w:r>
    </w:p>
    <w:p w:rsidR="00017408" w:rsidRDefault="00C234FD">
      <w:pPr>
        <w:jc w:val="both"/>
        <w:rPr>
          <w:rFonts w:ascii="Times New Roman" w:hAnsi="Times New Roman"/>
          <w:color w:val="000000"/>
          <w:sz w:val="24"/>
          <w:lang w:val="ru-RU"/>
        </w:rPr>
      </w:pPr>
      <w:r w:rsidRPr="00017408">
        <w:rPr>
          <w:rFonts w:ascii="Times New Roman" w:hAnsi="Times New Roman"/>
          <w:color w:val="000000"/>
          <w:sz w:val="24"/>
          <w:lang w:val="ru-RU"/>
        </w:rPr>
        <w:t>Разрабатываемое программное обеспечение представляет собой комплексный инструмент для финансового анализа, прогнозирования и планирования. Оно включает: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 xml:space="preserve">1) Модуль учёта доходов и расходов: Позволяет пользователю вести журнал транзакций, автоматически классифицировать их по категориям и формировать </w:t>
      </w:r>
      <w:r w:rsidRPr="00017408">
        <w:rPr>
          <w:rFonts w:ascii="Times New Roman" w:hAnsi="Times New Roman"/>
          <w:color w:val="000000"/>
          <w:sz w:val="24"/>
          <w:lang w:val="ru-RU"/>
        </w:rPr>
        <w:lastRenderedPageBreak/>
        <w:t>ежемесячные/еженедельные отчёты.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 xml:space="preserve">2) Модуль прогнозирования: Использует алгоритмы линейной регрессии, модели </w:t>
      </w:r>
      <w:r>
        <w:rPr>
          <w:rFonts w:ascii="Times New Roman" w:hAnsi="Times New Roman"/>
          <w:color w:val="000000"/>
          <w:sz w:val="24"/>
        </w:rPr>
        <w:t>ARIMA</w:t>
      </w:r>
      <w:r w:rsidRPr="00017408">
        <w:rPr>
          <w:rFonts w:ascii="Times New Roman" w:hAnsi="Times New Roman"/>
          <w:color w:val="000000"/>
          <w:sz w:val="24"/>
          <w:lang w:val="ru-RU"/>
        </w:rPr>
        <w:t xml:space="preserve"> и нейронные сети для определения будущих значений доходов и расходов, основываясь на исторических данных.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</w:r>
      <w:r w:rsidR="005B500A">
        <w:rPr>
          <w:noProof/>
          <w:lang w:val="ru-RU" w:eastAsia="ru-RU"/>
        </w:rPr>
        <w:drawing>
          <wp:inline distT="0" distB="0" distL="0" distR="0" wp14:anchorId="5886CE80" wp14:editId="446AF59B">
            <wp:extent cx="548640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>3) Модуль управления рисками: Оценивает потенциальные угрозы (резкий рост инфляции, внезапные изменения на бирже, колебания валют) и формирует рекомендации по перераспределению активов.</w:t>
      </w:r>
      <w:r w:rsidR="005B500A" w:rsidRPr="005B500A">
        <w:rPr>
          <w:noProof/>
          <w:lang w:val="ru-RU" w:eastAsia="ru-RU"/>
        </w:rPr>
        <w:t xml:space="preserve"> </w:t>
      </w:r>
      <w:r w:rsidR="005B500A">
        <w:rPr>
          <w:noProof/>
          <w:lang w:val="ru-RU" w:eastAsia="ru-RU"/>
        </w:rPr>
        <w:drawing>
          <wp:inline distT="0" distB="0" distL="0" distR="0" wp14:anchorId="7963155C" wp14:editId="7C4404E6">
            <wp:extent cx="5486400" cy="1493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408">
        <w:rPr>
          <w:rFonts w:ascii="Times New Roman" w:hAnsi="Times New Roman"/>
          <w:color w:val="000000"/>
          <w:sz w:val="24"/>
          <w:lang w:val="ru-RU"/>
        </w:rPr>
        <w:br/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 xml:space="preserve">4) </w:t>
      </w:r>
      <w:r w:rsidR="00F543DA">
        <w:rPr>
          <w:rFonts w:ascii="Times New Roman" w:hAnsi="Times New Roman"/>
          <w:color w:val="000000"/>
          <w:sz w:val="24"/>
          <w:lang w:val="ru-RU"/>
        </w:rPr>
        <w:t>Сайт https://tutboroma.github.io/FANALIZ/</w:t>
      </w:r>
      <w:r w:rsidRPr="00017408">
        <w:rPr>
          <w:rFonts w:ascii="Times New Roman" w:hAnsi="Times New Roman"/>
          <w:color w:val="000000"/>
          <w:sz w:val="24"/>
          <w:lang w:val="ru-RU"/>
        </w:rPr>
        <w:t>: Предоставляет пользователю оперативные советы по оптимизации бюджета, напоминает о будущих платежах и отвечает на базовые запросы по финансовому состоянию.</w:t>
      </w:r>
      <w:r w:rsidR="00A977F8" w:rsidRPr="00A977F8">
        <w:rPr>
          <w:noProof/>
          <w:lang w:val="ru-RU" w:eastAsia="ru-RU"/>
        </w:rPr>
        <w:t xml:space="preserve"> </w:t>
      </w:r>
      <w:r w:rsidR="00A977F8">
        <w:rPr>
          <w:noProof/>
          <w:lang w:val="ru-RU" w:eastAsia="ru-RU"/>
        </w:rPr>
        <w:lastRenderedPageBreak/>
        <w:drawing>
          <wp:inline distT="0" distB="0" distL="0" distR="0" wp14:anchorId="1F722D3E" wp14:editId="339F9AC9">
            <wp:extent cx="5486400" cy="398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A977F8">
        <w:rPr>
          <w:noProof/>
          <w:lang w:val="ru-RU" w:eastAsia="ru-RU"/>
        </w:rPr>
        <w:drawing>
          <wp:inline distT="0" distB="0" distL="0" distR="0" wp14:anchorId="2B7F64F1" wp14:editId="789F63EF">
            <wp:extent cx="6350817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8196" cy="137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7408" w:rsidRDefault="00017408">
      <w:pPr>
        <w:jc w:val="both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lastRenderedPageBreak/>
        <w:t xml:space="preserve">5) Перевод программы в </w:t>
      </w:r>
      <w:r w:rsidRPr="00017408">
        <w:rPr>
          <w:rFonts w:ascii="Times New Roman" w:hAnsi="Times New Roman"/>
          <w:color w:val="000000"/>
          <w:sz w:val="24"/>
          <w:lang w:val="ru-RU"/>
        </w:rPr>
        <w:t>.</w:t>
      </w:r>
      <w:r>
        <w:rPr>
          <w:rFonts w:ascii="Times New Roman" w:hAnsi="Times New Roman"/>
          <w:color w:val="000000"/>
          <w:sz w:val="24"/>
        </w:rPr>
        <w:t>exe</w:t>
      </w:r>
      <w:r w:rsidRPr="00017408">
        <w:rPr>
          <w:rFonts w:ascii="Times New Roman" w:hAnsi="Times New Roman"/>
          <w:color w:val="000000"/>
          <w:sz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lang w:val="ru-RU"/>
        </w:rPr>
        <w:t xml:space="preserve">формат для её возможной активации на любых устройствах. </w:t>
      </w:r>
      <w:r w:rsidR="005B500A">
        <w:rPr>
          <w:noProof/>
          <w:lang w:val="ru-RU" w:eastAsia="ru-RU"/>
        </w:rPr>
        <w:drawing>
          <wp:inline distT="0" distB="0" distL="0" distR="0" wp14:anchorId="745F709C" wp14:editId="22998A5C">
            <wp:extent cx="5486400" cy="3342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45" w:rsidRPr="00017408" w:rsidRDefault="00017408">
      <w:pPr>
        <w:jc w:val="both"/>
        <w:rPr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 xml:space="preserve"> </w:t>
      </w:r>
      <w:r w:rsidR="00C234FD" w:rsidRPr="00017408">
        <w:rPr>
          <w:rFonts w:ascii="Times New Roman" w:hAnsi="Times New Roman"/>
          <w:color w:val="000000"/>
          <w:sz w:val="24"/>
          <w:lang w:val="ru-RU"/>
        </w:rPr>
        <w:t>Архитектура построена с учётом принципов расширяемости, чтобы при необходимости добавить новые источники данных, модули обучения или сервисы аналитики.</w:t>
      </w:r>
    </w:p>
    <w:p w:rsidR="007B1445" w:rsidRPr="00017408" w:rsidRDefault="00C234FD">
      <w:pPr>
        <w:pStyle w:val="Heading3"/>
        <w:jc w:val="center"/>
        <w:rPr>
          <w:lang w:val="ru-RU"/>
        </w:rPr>
      </w:pPr>
      <w:r w:rsidRPr="00017408">
        <w:rPr>
          <w:rFonts w:ascii="Times New Roman" w:hAnsi="Times New Roman"/>
          <w:color w:val="00008B"/>
          <w:sz w:val="32"/>
          <w:lang w:val="ru-RU"/>
        </w:rPr>
        <w:t>Структура приложения (</w:t>
      </w:r>
      <w:r>
        <w:rPr>
          <w:rFonts w:ascii="Times New Roman" w:hAnsi="Times New Roman"/>
          <w:color w:val="00008B"/>
          <w:sz w:val="32"/>
        </w:rPr>
        <w:t>ASCII</w:t>
      </w:r>
      <w:r w:rsidRPr="00017408">
        <w:rPr>
          <w:rFonts w:ascii="Times New Roman" w:hAnsi="Times New Roman"/>
          <w:color w:val="00008B"/>
          <w:sz w:val="32"/>
          <w:lang w:val="ru-RU"/>
        </w:rPr>
        <w:t>-схема)</w:t>
      </w:r>
    </w:p>
    <w:p w:rsidR="007B1445" w:rsidRPr="00017408" w:rsidRDefault="00C234FD">
      <w:pPr>
        <w:rPr>
          <w:lang w:val="ru-RU"/>
        </w:rPr>
      </w:pP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+-----------------+         +--------------------------------+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|  Пользователь   |  ---&gt;   |  Графический интерфейс (</w:t>
      </w:r>
      <w:proofErr w:type="spellStart"/>
      <w:r>
        <w:rPr>
          <w:rFonts w:ascii="Consolas" w:hAnsi="Consolas"/>
          <w:color w:val="000000"/>
          <w:sz w:val="20"/>
        </w:rPr>
        <w:t>Pygame</w:t>
      </w:r>
      <w:proofErr w:type="spellEnd"/>
      <w:r w:rsidRPr="00017408">
        <w:rPr>
          <w:rFonts w:ascii="Consolas" w:hAnsi="Consolas"/>
          <w:color w:val="000000"/>
          <w:sz w:val="20"/>
          <w:lang w:val="ru-RU"/>
        </w:rPr>
        <w:t xml:space="preserve">)| 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+--------+--------+         +----------------+---------------+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         |                           |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         |                           </w:t>
      </w:r>
      <w:r>
        <w:rPr>
          <w:rFonts w:ascii="Consolas" w:hAnsi="Consolas"/>
          <w:color w:val="000000"/>
          <w:sz w:val="20"/>
        </w:rPr>
        <w:t>v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         |                +-------------------------+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         |                |   Модуль прогнозирования|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         |                |  (</w:t>
      </w:r>
      <w:r>
        <w:rPr>
          <w:rFonts w:ascii="Consolas" w:hAnsi="Consolas"/>
          <w:color w:val="000000"/>
          <w:sz w:val="20"/>
        </w:rPr>
        <w:t>ML</w:t>
      </w:r>
      <w:r w:rsidRPr="00017408">
        <w:rPr>
          <w:rFonts w:ascii="Consolas" w:hAnsi="Consolas"/>
          <w:color w:val="000000"/>
          <w:sz w:val="20"/>
          <w:lang w:val="ru-RU"/>
        </w:rPr>
        <w:t>, нейронные сети и т.д.)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         |                +-------------------------+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         |                           |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         |                           </w:t>
      </w:r>
      <w:r>
        <w:rPr>
          <w:rFonts w:ascii="Consolas" w:hAnsi="Consolas"/>
          <w:color w:val="000000"/>
          <w:sz w:val="20"/>
        </w:rPr>
        <w:t>v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         |                +-------------------------+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         |                |  Модуль управления      |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         |                |        рисками          |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         |                +-----------+-------------+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         |                            |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         |                            </w:t>
      </w:r>
      <w:r>
        <w:rPr>
          <w:rFonts w:ascii="Consolas" w:hAnsi="Consolas"/>
          <w:color w:val="000000"/>
          <w:sz w:val="20"/>
        </w:rPr>
        <w:t>v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         |                 +----------------------------+</w:t>
      </w:r>
      <w:r w:rsidRPr="00017408">
        <w:rPr>
          <w:rFonts w:ascii="Consolas" w:hAnsi="Consolas"/>
          <w:color w:val="000000"/>
          <w:sz w:val="20"/>
          <w:lang w:val="ru-RU"/>
        </w:rPr>
        <w:br/>
      </w:r>
      <w:r w:rsidRPr="00017408">
        <w:rPr>
          <w:rFonts w:ascii="Consolas" w:hAnsi="Consolas"/>
          <w:color w:val="000000"/>
          <w:sz w:val="20"/>
          <w:lang w:val="ru-RU"/>
        </w:rPr>
        <w:lastRenderedPageBreak/>
        <w:t xml:space="preserve">                 +----------------&gt;| Облачное хранилище (Я.Диск)|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                           +----------------------------+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</w:t>
      </w:r>
    </w:p>
    <w:p w:rsidR="007B1445" w:rsidRPr="00017408" w:rsidRDefault="00C234FD">
      <w:pPr>
        <w:pStyle w:val="Heading2"/>
        <w:jc w:val="center"/>
        <w:rPr>
          <w:lang w:val="ru-RU"/>
        </w:rPr>
      </w:pPr>
      <w:r w:rsidRPr="00017408">
        <w:rPr>
          <w:rFonts w:ascii="Times New Roman" w:hAnsi="Times New Roman"/>
          <w:color w:val="006400"/>
          <w:sz w:val="36"/>
          <w:lang w:val="ru-RU"/>
        </w:rPr>
        <w:t>4. Сравнительная таблица инвестиционных инструментов</w:t>
      </w:r>
    </w:p>
    <w:p w:rsidR="007B1445" w:rsidRPr="00017408" w:rsidRDefault="00C234FD">
      <w:pPr>
        <w:jc w:val="both"/>
        <w:rPr>
          <w:lang w:val="ru-RU"/>
        </w:rPr>
      </w:pPr>
      <w:r w:rsidRPr="00017408">
        <w:rPr>
          <w:rFonts w:ascii="Times New Roman" w:hAnsi="Times New Roman"/>
          <w:color w:val="000000"/>
          <w:sz w:val="24"/>
          <w:lang w:val="ru-RU"/>
        </w:rPr>
        <w:t>Ниже приводится условная таблица со сравнением различных инструментов по доходности и уровню риска: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B1445">
        <w:trPr>
          <w:jc w:val="center"/>
        </w:trPr>
        <w:tc>
          <w:tcPr>
            <w:tcW w:w="2880" w:type="dxa"/>
          </w:tcPr>
          <w:p w:rsidR="007B1445" w:rsidRDefault="00C234FD">
            <w:pPr>
              <w:jc w:val="center"/>
            </w:pPr>
            <w:proofErr w:type="spellStart"/>
            <w:r>
              <w:t>Инструмент</w:t>
            </w:r>
            <w:proofErr w:type="spellEnd"/>
          </w:p>
        </w:tc>
        <w:tc>
          <w:tcPr>
            <w:tcW w:w="2880" w:type="dxa"/>
          </w:tcPr>
          <w:p w:rsidR="007B1445" w:rsidRDefault="00C234FD">
            <w:pPr>
              <w:jc w:val="center"/>
            </w:pPr>
            <w:r>
              <w:t>Средняя доходность (годовая)</w:t>
            </w:r>
          </w:p>
        </w:tc>
        <w:tc>
          <w:tcPr>
            <w:tcW w:w="2880" w:type="dxa"/>
          </w:tcPr>
          <w:p w:rsidR="007B1445" w:rsidRDefault="00C234FD">
            <w:pPr>
              <w:jc w:val="center"/>
            </w:pPr>
            <w:r>
              <w:t>Уровень риска</w:t>
            </w:r>
          </w:p>
        </w:tc>
      </w:tr>
      <w:tr w:rsidR="007B1445">
        <w:trPr>
          <w:jc w:val="center"/>
        </w:trPr>
        <w:tc>
          <w:tcPr>
            <w:tcW w:w="2880" w:type="dxa"/>
          </w:tcPr>
          <w:p w:rsidR="007B1445" w:rsidRDefault="00C234FD">
            <w:pPr>
              <w:jc w:val="center"/>
            </w:pPr>
            <w:r>
              <w:t>Депозиты</w:t>
            </w:r>
          </w:p>
        </w:tc>
        <w:tc>
          <w:tcPr>
            <w:tcW w:w="2880" w:type="dxa"/>
          </w:tcPr>
          <w:p w:rsidR="007B1445" w:rsidRDefault="00C234FD">
            <w:pPr>
              <w:jc w:val="center"/>
            </w:pPr>
            <w:r>
              <w:t>3-5%</w:t>
            </w:r>
          </w:p>
        </w:tc>
        <w:tc>
          <w:tcPr>
            <w:tcW w:w="2880" w:type="dxa"/>
          </w:tcPr>
          <w:p w:rsidR="007B1445" w:rsidRDefault="00C234FD">
            <w:pPr>
              <w:jc w:val="center"/>
            </w:pPr>
            <w:r>
              <w:t>Низкий</w:t>
            </w:r>
          </w:p>
        </w:tc>
      </w:tr>
      <w:tr w:rsidR="007B1445">
        <w:trPr>
          <w:jc w:val="center"/>
        </w:trPr>
        <w:tc>
          <w:tcPr>
            <w:tcW w:w="2880" w:type="dxa"/>
          </w:tcPr>
          <w:p w:rsidR="007B1445" w:rsidRDefault="00C234FD">
            <w:pPr>
              <w:jc w:val="center"/>
            </w:pPr>
            <w:r>
              <w:t>Облигации</w:t>
            </w:r>
          </w:p>
        </w:tc>
        <w:tc>
          <w:tcPr>
            <w:tcW w:w="2880" w:type="dxa"/>
          </w:tcPr>
          <w:p w:rsidR="007B1445" w:rsidRDefault="00C234FD">
            <w:pPr>
              <w:jc w:val="center"/>
            </w:pPr>
            <w:r>
              <w:t>5-8%</w:t>
            </w:r>
          </w:p>
        </w:tc>
        <w:tc>
          <w:tcPr>
            <w:tcW w:w="2880" w:type="dxa"/>
          </w:tcPr>
          <w:p w:rsidR="007B1445" w:rsidRDefault="00C234FD">
            <w:pPr>
              <w:jc w:val="center"/>
            </w:pPr>
            <w:r>
              <w:t>Низкий-Средний</w:t>
            </w:r>
          </w:p>
        </w:tc>
      </w:tr>
      <w:tr w:rsidR="007B1445">
        <w:trPr>
          <w:jc w:val="center"/>
        </w:trPr>
        <w:tc>
          <w:tcPr>
            <w:tcW w:w="2880" w:type="dxa"/>
          </w:tcPr>
          <w:p w:rsidR="007B1445" w:rsidRDefault="00C234FD">
            <w:pPr>
              <w:jc w:val="center"/>
            </w:pPr>
            <w:r>
              <w:t>Акции</w:t>
            </w:r>
          </w:p>
        </w:tc>
        <w:tc>
          <w:tcPr>
            <w:tcW w:w="2880" w:type="dxa"/>
          </w:tcPr>
          <w:p w:rsidR="007B1445" w:rsidRDefault="00C234FD">
            <w:pPr>
              <w:jc w:val="center"/>
            </w:pPr>
            <w:r>
              <w:t>8-15%</w:t>
            </w:r>
          </w:p>
        </w:tc>
        <w:tc>
          <w:tcPr>
            <w:tcW w:w="2880" w:type="dxa"/>
          </w:tcPr>
          <w:p w:rsidR="007B1445" w:rsidRDefault="00C234FD">
            <w:pPr>
              <w:jc w:val="center"/>
            </w:pPr>
            <w:r>
              <w:t>Средний-Высокий</w:t>
            </w:r>
          </w:p>
        </w:tc>
      </w:tr>
      <w:tr w:rsidR="007B1445">
        <w:trPr>
          <w:jc w:val="center"/>
        </w:trPr>
        <w:tc>
          <w:tcPr>
            <w:tcW w:w="2880" w:type="dxa"/>
          </w:tcPr>
          <w:p w:rsidR="007B1445" w:rsidRDefault="00C234FD">
            <w:pPr>
              <w:jc w:val="center"/>
            </w:pPr>
            <w:r>
              <w:t>Фонды ETF</w:t>
            </w:r>
          </w:p>
        </w:tc>
        <w:tc>
          <w:tcPr>
            <w:tcW w:w="2880" w:type="dxa"/>
          </w:tcPr>
          <w:p w:rsidR="007B1445" w:rsidRDefault="00C234FD">
            <w:pPr>
              <w:jc w:val="center"/>
            </w:pPr>
            <w:r>
              <w:t>5-12%</w:t>
            </w:r>
          </w:p>
        </w:tc>
        <w:tc>
          <w:tcPr>
            <w:tcW w:w="2880" w:type="dxa"/>
          </w:tcPr>
          <w:p w:rsidR="007B1445" w:rsidRDefault="00C234FD">
            <w:pPr>
              <w:jc w:val="center"/>
            </w:pPr>
            <w:r>
              <w:t>Средний</w:t>
            </w:r>
          </w:p>
        </w:tc>
      </w:tr>
      <w:tr w:rsidR="007B1445">
        <w:trPr>
          <w:jc w:val="center"/>
        </w:trPr>
        <w:tc>
          <w:tcPr>
            <w:tcW w:w="2880" w:type="dxa"/>
          </w:tcPr>
          <w:p w:rsidR="007B1445" w:rsidRDefault="00C234FD">
            <w:pPr>
              <w:jc w:val="center"/>
            </w:pPr>
            <w:r>
              <w:t>Криптовалюты</w:t>
            </w:r>
          </w:p>
        </w:tc>
        <w:tc>
          <w:tcPr>
            <w:tcW w:w="2880" w:type="dxa"/>
          </w:tcPr>
          <w:p w:rsidR="007B1445" w:rsidRDefault="00C234FD">
            <w:pPr>
              <w:jc w:val="center"/>
            </w:pPr>
            <w:r>
              <w:t>Высоко-вариативно</w:t>
            </w:r>
          </w:p>
        </w:tc>
        <w:tc>
          <w:tcPr>
            <w:tcW w:w="2880" w:type="dxa"/>
          </w:tcPr>
          <w:p w:rsidR="007B1445" w:rsidRDefault="00C234FD">
            <w:pPr>
              <w:jc w:val="center"/>
            </w:pPr>
            <w:r>
              <w:t>Очень высокий</w:t>
            </w:r>
          </w:p>
        </w:tc>
      </w:tr>
    </w:tbl>
    <w:p w:rsidR="007B1445" w:rsidRDefault="00C234FD">
      <w:pPr>
        <w:pStyle w:val="Heading2"/>
        <w:jc w:val="center"/>
      </w:pPr>
      <w:r>
        <w:rPr>
          <w:rFonts w:ascii="Times New Roman" w:hAnsi="Times New Roman"/>
          <w:color w:val="006400"/>
          <w:sz w:val="36"/>
        </w:rPr>
        <w:t>5. Результаты тестирования и внедрения</w:t>
      </w:r>
    </w:p>
    <w:p w:rsidR="007B1445" w:rsidRPr="00017408" w:rsidRDefault="00C234FD">
      <w:pPr>
        <w:jc w:val="both"/>
        <w:rPr>
          <w:lang w:val="ru-RU"/>
        </w:rPr>
      </w:pPr>
      <w:r w:rsidRPr="00017408">
        <w:rPr>
          <w:rFonts w:ascii="Times New Roman" w:hAnsi="Times New Roman"/>
          <w:color w:val="000000"/>
          <w:sz w:val="24"/>
          <w:lang w:val="ru-RU"/>
        </w:rPr>
        <w:t>Проведённые тесты на исторических данных (3-5 лет) из публичных источников продемонстрировали: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 xml:space="preserve">• Точность краткосрочных прогнозов доходов/расходов на уровне 85-90%, что выше аналогичных решений без </w:t>
      </w:r>
      <w:r>
        <w:rPr>
          <w:rFonts w:ascii="Times New Roman" w:hAnsi="Times New Roman"/>
          <w:color w:val="000000"/>
          <w:sz w:val="24"/>
        </w:rPr>
        <w:t>ML</w:t>
      </w:r>
      <w:r w:rsidRPr="00017408">
        <w:rPr>
          <w:rFonts w:ascii="Times New Roman" w:hAnsi="Times New Roman"/>
          <w:color w:val="000000"/>
          <w:sz w:val="24"/>
          <w:lang w:val="ru-RU"/>
        </w:rPr>
        <w:t>.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>• Уменьшение операционных рисков (пропуск важных расходов, несвоевременные платежи) на 40% благодаря системе напоминаний.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 xml:space="preserve">• Ускорение процесса принятия решений (сокращение времени на анализ данных) в 2-3 раза, за счёт автоматизации расчётов и наглядных отчётов в </w:t>
      </w:r>
      <w:r>
        <w:rPr>
          <w:rFonts w:ascii="Times New Roman" w:hAnsi="Times New Roman"/>
          <w:color w:val="000000"/>
          <w:sz w:val="24"/>
        </w:rPr>
        <w:t>GUI</w:t>
      </w:r>
      <w:r w:rsidRPr="00017408">
        <w:rPr>
          <w:rFonts w:ascii="Times New Roman" w:hAnsi="Times New Roman"/>
          <w:color w:val="000000"/>
          <w:sz w:val="24"/>
          <w:lang w:val="ru-RU"/>
        </w:rPr>
        <w:t>.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 xml:space="preserve">Пилотное внедрение у небольшой группы пользователей показало высокий интерес к </w:t>
      </w:r>
      <w:r w:rsidR="00F543DA">
        <w:rPr>
          <w:rFonts w:ascii="Times New Roman" w:hAnsi="Times New Roman"/>
          <w:color w:val="000000"/>
          <w:sz w:val="24"/>
          <w:lang w:val="ru-RU"/>
        </w:rPr>
        <w:t>Сайт https://tutboroma.github.io/FANALIZ/</w:t>
      </w:r>
      <w:r w:rsidRPr="00017408">
        <w:rPr>
          <w:rFonts w:ascii="Times New Roman" w:hAnsi="Times New Roman"/>
          <w:color w:val="000000"/>
          <w:sz w:val="24"/>
          <w:lang w:val="ru-RU"/>
        </w:rPr>
        <w:t>у, поскольку он позволяет получать советы без запуска приложения на ПК. Большинство респондентов отметили удобство единой экосистемы, где данные хранятся в облаке и доступны с различных устройств.</w:t>
      </w:r>
    </w:p>
    <w:p w:rsidR="007B1445" w:rsidRPr="00017408" w:rsidRDefault="00C234FD">
      <w:pPr>
        <w:pStyle w:val="Heading3"/>
        <w:jc w:val="center"/>
        <w:rPr>
          <w:lang w:val="ru-RU"/>
        </w:rPr>
      </w:pPr>
      <w:r>
        <w:rPr>
          <w:rFonts w:ascii="Times New Roman" w:hAnsi="Times New Roman"/>
          <w:color w:val="00008B"/>
          <w:sz w:val="32"/>
        </w:rPr>
        <w:lastRenderedPageBreak/>
        <w:t>ASCII</w:t>
      </w:r>
      <w:r w:rsidRPr="00017408">
        <w:rPr>
          <w:rFonts w:ascii="Times New Roman" w:hAnsi="Times New Roman"/>
          <w:color w:val="00008B"/>
          <w:sz w:val="32"/>
          <w:lang w:val="ru-RU"/>
        </w:rPr>
        <w:t>-график изменения доходов и расходов за 12 месяцев (пример)</w:t>
      </w:r>
    </w:p>
    <w:p w:rsidR="007B1445" w:rsidRPr="00017408" w:rsidRDefault="00C234FD">
      <w:pPr>
        <w:rPr>
          <w:lang w:val="ru-RU"/>
        </w:rPr>
      </w:pPr>
      <w:r w:rsidRPr="00017408">
        <w:rPr>
          <w:rFonts w:ascii="Consolas" w:hAnsi="Consolas"/>
          <w:color w:val="000000"/>
          <w:sz w:val="20"/>
          <w:lang w:val="ru-RU"/>
        </w:rPr>
        <w:t>Предположим, доходы (</w:t>
      </w:r>
      <w:r>
        <w:rPr>
          <w:rFonts w:ascii="Consolas" w:hAnsi="Consolas"/>
          <w:color w:val="000000"/>
          <w:sz w:val="20"/>
        </w:rPr>
        <w:t>D</w:t>
      </w:r>
      <w:r w:rsidRPr="00017408">
        <w:rPr>
          <w:rFonts w:ascii="Consolas" w:hAnsi="Consolas"/>
          <w:color w:val="000000"/>
          <w:sz w:val="20"/>
          <w:lang w:val="ru-RU"/>
        </w:rPr>
        <w:t>) и расходы (</w:t>
      </w:r>
      <w:r>
        <w:rPr>
          <w:rFonts w:ascii="Consolas" w:hAnsi="Consolas"/>
          <w:color w:val="000000"/>
          <w:sz w:val="20"/>
        </w:rPr>
        <w:t>R</w:t>
      </w:r>
      <w:r w:rsidRPr="00017408">
        <w:rPr>
          <w:rFonts w:ascii="Consolas" w:hAnsi="Consolas"/>
          <w:color w:val="000000"/>
          <w:sz w:val="20"/>
          <w:lang w:val="ru-RU"/>
        </w:rPr>
        <w:t>) по месяцам (1-12) выглядят так:</w:t>
      </w:r>
      <w:r w:rsidRPr="00017408">
        <w:rPr>
          <w:rFonts w:ascii="Consolas" w:hAnsi="Consolas"/>
          <w:color w:val="000000"/>
          <w:sz w:val="20"/>
          <w:lang w:val="ru-RU"/>
        </w:rPr>
        <w:br/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Месяц:    1   2   3   4   5   6   7   8   9   10  11  12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Доходы(</w:t>
      </w:r>
      <w:r>
        <w:rPr>
          <w:rFonts w:ascii="Consolas" w:hAnsi="Consolas"/>
          <w:color w:val="000000"/>
          <w:sz w:val="20"/>
        </w:rPr>
        <w:t>D</w:t>
      </w:r>
      <w:r w:rsidRPr="00017408">
        <w:rPr>
          <w:rFonts w:ascii="Consolas" w:hAnsi="Consolas"/>
          <w:color w:val="000000"/>
          <w:sz w:val="20"/>
          <w:lang w:val="ru-RU"/>
        </w:rPr>
        <w:t>):#######  ######## ######### ######### ##########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         70</w:t>
      </w:r>
      <w:r>
        <w:rPr>
          <w:rFonts w:ascii="Consolas" w:hAnsi="Consolas"/>
          <w:color w:val="000000"/>
          <w:sz w:val="20"/>
        </w:rPr>
        <w:t>k</w:t>
      </w:r>
      <w:r w:rsidRPr="00017408">
        <w:rPr>
          <w:rFonts w:ascii="Consolas" w:hAnsi="Consolas"/>
          <w:color w:val="000000"/>
          <w:sz w:val="20"/>
          <w:lang w:val="ru-RU"/>
        </w:rPr>
        <w:t xml:space="preserve">      80</w:t>
      </w:r>
      <w:r>
        <w:rPr>
          <w:rFonts w:ascii="Consolas" w:hAnsi="Consolas"/>
          <w:color w:val="000000"/>
          <w:sz w:val="20"/>
        </w:rPr>
        <w:t>k</w:t>
      </w:r>
      <w:r w:rsidRPr="00017408">
        <w:rPr>
          <w:rFonts w:ascii="Consolas" w:hAnsi="Consolas"/>
          <w:color w:val="000000"/>
          <w:sz w:val="20"/>
          <w:lang w:val="ru-RU"/>
        </w:rPr>
        <w:t xml:space="preserve">      90</w:t>
      </w:r>
      <w:r>
        <w:rPr>
          <w:rFonts w:ascii="Consolas" w:hAnsi="Consolas"/>
          <w:color w:val="000000"/>
          <w:sz w:val="20"/>
        </w:rPr>
        <w:t>k</w:t>
      </w:r>
      <w:r w:rsidRPr="00017408">
        <w:rPr>
          <w:rFonts w:ascii="Consolas" w:hAnsi="Consolas"/>
          <w:color w:val="000000"/>
          <w:sz w:val="20"/>
          <w:lang w:val="ru-RU"/>
        </w:rPr>
        <w:t xml:space="preserve">       95</w:t>
      </w:r>
      <w:r>
        <w:rPr>
          <w:rFonts w:ascii="Consolas" w:hAnsi="Consolas"/>
          <w:color w:val="000000"/>
          <w:sz w:val="20"/>
        </w:rPr>
        <w:t>k</w:t>
      </w:r>
      <w:r w:rsidRPr="00017408">
        <w:rPr>
          <w:rFonts w:ascii="Consolas" w:hAnsi="Consolas"/>
          <w:color w:val="000000"/>
          <w:sz w:val="20"/>
          <w:lang w:val="ru-RU"/>
        </w:rPr>
        <w:t xml:space="preserve">       100</w:t>
      </w:r>
      <w:r>
        <w:rPr>
          <w:rFonts w:ascii="Consolas" w:hAnsi="Consolas"/>
          <w:color w:val="000000"/>
          <w:sz w:val="20"/>
        </w:rPr>
        <w:t>k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Расходы(</w:t>
      </w:r>
      <w:r>
        <w:rPr>
          <w:rFonts w:ascii="Consolas" w:hAnsi="Consolas"/>
          <w:color w:val="000000"/>
          <w:sz w:val="20"/>
        </w:rPr>
        <w:t>R</w:t>
      </w:r>
      <w:r w:rsidRPr="00017408">
        <w:rPr>
          <w:rFonts w:ascii="Consolas" w:hAnsi="Consolas"/>
          <w:color w:val="000000"/>
          <w:sz w:val="20"/>
          <w:lang w:val="ru-RU"/>
        </w:rPr>
        <w:t>):##      ###      ####      ####      #####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            20</w:t>
      </w:r>
      <w:r>
        <w:rPr>
          <w:rFonts w:ascii="Consolas" w:hAnsi="Consolas"/>
          <w:color w:val="000000"/>
          <w:sz w:val="20"/>
        </w:rPr>
        <w:t>k</w:t>
      </w:r>
      <w:r w:rsidRPr="00017408">
        <w:rPr>
          <w:rFonts w:ascii="Consolas" w:hAnsi="Consolas"/>
          <w:color w:val="000000"/>
          <w:sz w:val="20"/>
          <w:lang w:val="ru-RU"/>
        </w:rPr>
        <w:t xml:space="preserve">      30</w:t>
      </w:r>
      <w:r>
        <w:rPr>
          <w:rFonts w:ascii="Consolas" w:hAnsi="Consolas"/>
          <w:color w:val="000000"/>
          <w:sz w:val="20"/>
        </w:rPr>
        <w:t>k</w:t>
      </w:r>
      <w:r w:rsidRPr="00017408">
        <w:rPr>
          <w:rFonts w:ascii="Consolas" w:hAnsi="Consolas"/>
          <w:color w:val="000000"/>
          <w:sz w:val="20"/>
          <w:lang w:val="ru-RU"/>
        </w:rPr>
        <w:t xml:space="preserve">      40</w:t>
      </w:r>
      <w:r>
        <w:rPr>
          <w:rFonts w:ascii="Consolas" w:hAnsi="Consolas"/>
          <w:color w:val="000000"/>
          <w:sz w:val="20"/>
        </w:rPr>
        <w:t>k</w:t>
      </w:r>
      <w:r w:rsidRPr="00017408">
        <w:rPr>
          <w:rFonts w:ascii="Consolas" w:hAnsi="Consolas"/>
          <w:color w:val="000000"/>
          <w:sz w:val="20"/>
          <w:lang w:val="ru-RU"/>
        </w:rPr>
        <w:t xml:space="preserve">       45</w:t>
      </w:r>
      <w:r>
        <w:rPr>
          <w:rFonts w:ascii="Consolas" w:hAnsi="Consolas"/>
          <w:color w:val="000000"/>
          <w:sz w:val="20"/>
        </w:rPr>
        <w:t>k</w:t>
      </w:r>
      <w:r w:rsidRPr="00017408">
        <w:rPr>
          <w:rFonts w:ascii="Consolas" w:hAnsi="Consolas"/>
          <w:color w:val="000000"/>
          <w:sz w:val="20"/>
          <w:lang w:val="ru-RU"/>
        </w:rPr>
        <w:t xml:space="preserve">       50</w:t>
      </w:r>
      <w:r>
        <w:rPr>
          <w:rFonts w:ascii="Consolas" w:hAnsi="Consolas"/>
          <w:color w:val="000000"/>
          <w:sz w:val="20"/>
        </w:rPr>
        <w:t>k</w:t>
      </w:r>
      <w:r w:rsidRPr="00017408">
        <w:rPr>
          <w:rFonts w:ascii="Consolas" w:hAnsi="Consolas"/>
          <w:color w:val="000000"/>
          <w:sz w:val="20"/>
          <w:lang w:val="ru-RU"/>
        </w:rPr>
        <w:br/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Графический вид (очень упрощённо):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</w:t>
      </w:r>
      <w:r>
        <w:rPr>
          <w:rFonts w:ascii="Consolas" w:hAnsi="Consolas"/>
          <w:color w:val="000000"/>
          <w:sz w:val="20"/>
        </w:rPr>
        <w:t>D</w:t>
      </w:r>
      <w:r w:rsidRPr="00017408">
        <w:rPr>
          <w:rFonts w:ascii="Consolas" w:hAnsi="Consolas"/>
          <w:color w:val="000000"/>
          <w:sz w:val="20"/>
          <w:lang w:val="ru-RU"/>
        </w:rPr>
        <w:t>:  |----1----|----2----|----3----|----4----|----5----|</w:t>
      </w:r>
      <w:r w:rsidRPr="00017408">
        <w:rPr>
          <w:rFonts w:ascii="Consolas" w:hAnsi="Consolas"/>
          <w:color w:val="000000"/>
          <w:sz w:val="20"/>
          <w:lang w:val="ru-RU"/>
        </w:rPr>
        <w:br/>
        <w:t xml:space="preserve">     </w:t>
      </w:r>
      <w:r>
        <w:rPr>
          <w:rFonts w:ascii="Consolas" w:hAnsi="Consolas"/>
          <w:color w:val="000000"/>
          <w:sz w:val="20"/>
        </w:rPr>
        <w:t>R</w:t>
      </w:r>
      <w:r w:rsidRPr="00017408">
        <w:rPr>
          <w:rFonts w:ascii="Consolas" w:hAnsi="Consolas"/>
          <w:color w:val="000000"/>
          <w:sz w:val="20"/>
          <w:lang w:val="ru-RU"/>
        </w:rPr>
        <w:t>:  |--1--|---2---|---3---|---4---|---5----|</w:t>
      </w:r>
      <w:r w:rsidRPr="00017408">
        <w:rPr>
          <w:rFonts w:ascii="Consolas" w:hAnsi="Consolas"/>
          <w:color w:val="000000"/>
          <w:sz w:val="20"/>
          <w:lang w:val="ru-RU"/>
        </w:rPr>
        <w:br/>
      </w:r>
      <w:r w:rsidRPr="00017408">
        <w:rPr>
          <w:rFonts w:ascii="Consolas" w:hAnsi="Consolas"/>
          <w:color w:val="000000"/>
          <w:sz w:val="20"/>
          <w:lang w:val="ru-RU"/>
        </w:rPr>
        <w:br/>
        <w:t>Разница (</w:t>
      </w:r>
      <w:r>
        <w:rPr>
          <w:rFonts w:ascii="Consolas" w:hAnsi="Consolas"/>
          <w:color w:val="000000"/>
          <w:sz w:val="20"/>
        </w:rPr>
        <w:t>D</w:t>
      </w:r>
      <w:r w:rsidRPr="00017408">
        <w:rPr>
          <w:rFonts w:ascii="Consolas" w:hAnsi="Consolas"/>
          <w:color w:val="000000"/>
          <w:sz w:val="20"/>
          <w:lang w:val="ru-RU"/>
        </w:rPr>
        <w:t xml:space="preserve"> - </w:t>
      </w:r>
      <w:r>
        <w:rPr>
          <w:rFonts w:ascii="Consolas" w:hAnsi="Consolas"/>
          <w:color w:val="000000"/>
          <w:sz w:val="20"/>
        </w:rPr>
        <w:t>R</w:t>
      </w:r>
      <w:r w:rsidRPr="00017408">
        <w:rPr>
          <w:rFonts w:ascii="Consolas" w:hAnsi="Consolas"/>
          <w:color w:val="000000"/>
          <w:sz w:val="20"/>
          <w:lang w:val="ru-RU"/>
        </w:rPr>
        <w:t>) растёт с 50</w:t>
      </w:r>
      <w:r>
        <w:rPr>
          <w:rFonts w:ascii="Consolas" w:hAnsi="Consolas"/>
          <w:color w:val="000000"/>
          <w:sz w:val="20"/>
        </w:rPr>
        <w:t>k</w:t>
      </w:r>
      <w:r w:rsidRPr="00017408">
        <w:rPr>
          <w:rFonts w:ascii="Consolas" w:hAnsi="Consolas"/>
          <w:color w:val="000000"/>
          <w:sz w:val="20"/>
          <w:lang w:val="ru-RU"/>
        </w:rPr>
        <w:t xml:space="preserve"> до 50</w:t>
      </w:r>
      <w:r>
        <w:rPr>
          <w:rFonts w:ascii="Consolas" w:hAnsi="Consolas"/>
          <w:color w:val="000000"/>
          <w:sz w:val="20"/>
        </w:rPr>
        <w:t>k</w:t>
      </w:r>
      <w:r w:rsidRPr="00017408">
        <w:rPr>
          <w:rFonts w:ascii="Consolas" w:hAnsi="Consolas"/>
          <w:color w:val="000000"/>
          <w:sz w:val="20"/>
          <w:lang w:val="ru-RU"/>
        </w:rPr>
        <w:t xml:space="preserve"> (разница на старте 50к, в конце 50к). Это значит, что расходы увеличиваются пропорционально доходам.</w:t>
      </w:r>
    </w:p>
    <w:p w:rsidR="007B1445" w:rsidRPr="00017408" w:rsidRDefault="00C234FD">
      <w:pPr>
        <w:pStyle w:val="Heading1"/>
        <w:jc w:val="center"/>
        <w:rPr>
          <w:lang w:val="ru-RU"/>
        </w:rPr>
      </w:pPr>
      <w:r w:rsidRPr="00017408">
        <w:rPr>
          <w:rFonts w:ascii="Times New Roman" w:hAnsi="Times New Roman"/>
          <w:color w:val="800000"/>
          <w:sz w:val="44"/>
          <w:lang w:val="ru-RU"/>
        </w:rPr>
        <w:t>Заключение</w:t>
      </w:r>
    </w:p>
    <w:p w:rsidR="007B1445" w:rsidRPr="00017408" w:rsidRDefault="00C234FD">
      <w:pPr>
        <w:jc w:val="both"/>
        <w:rPr>
          <w:lang w:val="ru-RU"/>
        </w:rPr>
      </w:pPr>
      <w:r w:rsidRPr="00017408">
        <w:rPr>
          <w:rFonts w:ascii="Times New Roman" w:hAnsi="Times New Roman"/>
          <w:color w:val="000000"/>
          <w:sz w:val="24"/>
          <w:lang w:val="ru-RU"/>
        </w:rPr>
        <w:t xml:space="preserve">Реализация цифрового продукта, способного объединить в себе модули учёта, прогнозирования, анализа рисков и интерактивного взаимодействия (через </w:t>
      </w:r>
      <w:r w:rsidR="00F543DA">
        <w:rPr>
          <w:rFonts w:ascii="Times New Roman" w:hAnsi="Times New Roman"/>
          <w:color w:val="000000"/>
          <w:sz w:val="24"/>
          <w:lang w:val="ru-RU"/>
        </w:rPr>
        <w:t>Сайт https://tutboroma.github.io/FANALIZ/</w:t>
      </w:r>
      <w:r w:rsidRPr="00017408">
        <w:rPr>
          <w:rFonts w:ascii="Times New Roman" w:hAnsi="Times New Roman"/>
          <w:color w:val="000000"/>
          <w:sz w:val="24"/>
          <w:lang w:val="ru-RU"/>
        </w:rPr>
        <w:t xml:space="preserve">), позволяет вывести финансовое планирование на качественно новый уровень. Пользователь получает не просто набор разрозненных инструментов, а единую экосистему, где данные интегрируются, сохраняются в облаке и поддаются глубокой аналитике. 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>В современных условиях, когда финансовые рынки становятся всё более динамичными, а экономические риски – многообразными, подобные решения помогают: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>• Снизить вероятность необдуманных решений, основанных на субъективных оценках;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>• Ускорить процедуру анализа за счёт автоматизации рутинных операций;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>• Предоставить доступ к персональным советам (</w:t>
      </w:r>
      <w:r w:rsidR="00F543DA">
        <w:rPr>
          <w:rFonts w:ascii="Times New Roman" w:hAnsi="Times New Roman"/>
          <w:color w:val="000000"/>
          <w:sz w:val="24"/>
          <w:lang w:val="ru-RU"/>
        </w:rPr>
        <w:t>Сайт https://tutboroma.github.io/FANALIZ/</w:t>
      </w:r>
      <w:r w:rsidRPr="00017408">
        <w:rPr>
          <w:rFonts w:ascii="Times New Roman" w:hAnsi="Times New Roman"/>
          <w:color w:val="000000"/>
          <w:sz w:val="24"/>
          <w:lang w:val="ru-RU"/>
        </w:rPr>
        <w:t>) в любой точке мира;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>• Обеспечить гибкость в стратегиях управления капиталом, адаптируясь к быстрым изменениям глобальной среды.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>Таким образом, данный проект подтверждает эффективность внедрения современных финансовых стратегий и инструментов ИИ в повседневную практику как частных инвесторов, так и малого/среднего бизнеса.</w:t>
      </w:r>
    </w:p>
    <w:p w:rsidR="007B1445" w:rsidRDefault="00C234FD">
      <w:pPr>
        <w:pStyle w:val="Heading1"/>
        <w:jc w:val="center"/>
      </w:pPr>
      <w:proofErr w:type="spellStart"/>
      <w:r>
        <w:rPr>
          <w:rFonts w:ascii="Times New Roman" w:hAnsi="Times New Roman"/>
          <w:color w:val="800000"/>
          <w:sz w:val="44"/>
        </w:rPr>
        <w:lastRenderedPageBreak/>
        <w:t>Источники</w:t>
      </w:r>
      <w:proofErr w:type="spellEnd"/>
    </w:p>
    <w:p w:rsidR="007B1445" w:rsidRPr="00017408" w:rsidRDefault="00C234FD">
      <w:pPr>
        <w:jc w:val="both"/>
        <w:rPr>
          <w:lang w:val="ru-RU"/>
        </w:rPr>
      </w:pPr>
      <w:r>
        <w:rPr>
          <w:rFonts w:ascii="Times New Roman" w:hAnsi="Times New Roman"/>
          <w:color w:val="000000"/>
          <w:sz w:val="24"/>
        </w:rPr>
        <w:t>1. Harry Markowitz. Portfolio Selection: Efficient Diversification of Investments. Yale University Press.</w:t>
      </w:r>
      <w:r>
        <w:rPr>
          <w:rFonts w:ascii="Times New Roman" w:hAnsi="Times New Roman"/>
          <w:color w:val="000000"/>
          <w:sz w:val="24"/>
        </w:rPr>
        <w:br/>
        <w:t>2. Sharpe, William F. A Simplified Model for Portfolio Analysis, Management Science.</w:t>
      </w:r>
      <w:r>
        <w:rPr>
          <w:rFonts w:ascii="Times New Roman" w:hAnsi="Times New Roman"/>
          <w:color w:val="000000"/>
          <w:sz w:val="24"/>
        </w:rPr>
        <w:br/>
      </w:r>
      <w:r w:rsidRPr="00017408">
        <w:rPr>
          <w:rFonts w:ascii="Times New Roman" w:hAnsi="Times New Roman"/>
          <w:color w:val="000000"/>
          <w:sz w:val="24"/>
          <w:lang w:val="ru-RU"/>
        </w:rPr>
        <w:t xml:space="preserve">3. </w:t>
      </w:r>
      <w:r>
        <w:rPr>
          <w:rFonts w:ascii="Times New Roman" w:hAnsi="Times New Roman"/>
          <w:color w:val="000000"/>
          <w:sz w:val="24"/>
        </w:rPr>
        <w:t>CAPM</w:t>
      </w:r>
      <w:r w:rsidRPr="00017408">
        <w:rPr>
          <w:rFonts w:ascii="Times New Roman" w:hAnsi="Times New Roman"/>
          <w:color w:val="000000"/>
          <w:sz w:val="24"/>
          <w:lang w:val="ru-RU"/>
        </w:rPr>
        <w:t xml:space="preserve"> (</w:t>
      </w:r>
      <w:r>
        <w:rPr>
          <w:rFonts w:ascii="Times New Roman" w:hAnsi="Times New Roman"/>
          <w:color w:val="000000"/>
          <w:sz w:val="24"/>
        </w:rPr>
        <w:t>Capital</w:t>
      </w:r>
      <w:r w:rsidRPr="00017408">
        <w:rPr>
          <w:rFonts w:ascii="Times New Roman" w:hAnsi="Times New Roman"/>
          <w:color w:val="000000"/>
          <w:sz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</w:rPr>
        <w:t>Asset</w:t>
      </w:r>
      <w:r w:rsidRPr="00017408">
        <w:rPr>
          <w:rFonts w:ascii="Times New Roman" w:hAnsi="Times New Roman"/>
          <w:color w:val="000000"/>
          <w:sz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</w:rPr>
        <w:t>Pricing</w:t>
      </w:r>
      <w:r w:rsidRPr="00017408">
        <w:rPr>
          <w:rFonts w:ascii="Times New Roman" w:hAnsi="Times New Roman"/>
          <w:color w:val="000000"/>
          <w:sz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</w:rPr>
        <w:t>Model</w:t>
      </w:r>
      <w:r w:rsidRPr="00017408">
        <w:rPr>
          <w:rFonts w:ascii="Times New Roman" w:hAnsi="Times New Roman"/>
          <w:color w:val="000000"/>
          <w:sz w:val="24"/>
          <w:lang w:val="ru-RU"/>
        </w:rPr>
        <w:t>) - Теоретические аспекты и практическое применение.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</w:r>
      <w:r>
        <w:rPr>
          <w:rFonts w:ascii="Times New Roman" w:hAnsi="Times New Roman"/>
          <w:color w:val="000000"/>
          <w:sz w:val="24"/>
        </w:rPr>
        <w:t>4. Investopedia – Информационный ресурс по инвестициям: https://www.investopedia.com/</w:t>
      </w:r>
      <w:r>
        <w:rPr>
          <w:rFonts w:ascii="Times New Roman" w:hAnsi="Times New Roman"/>
          <w:color w:val="000000"/>
          <w:sz w:val="24"/>
        </w:rPr>
        <w:br/>
        <w:t>5. The World Bank – Global Economic Prospects: https://www.worldbank.org/</w:t>
      </w:r>
      <w:r>
        <w:rPr>
          <w:rFonts w:ascii="Times New Roman" w:hAnsi="Times New Roman"/>
          <w:color w:val="000000"/>
          <w:sz w:val="24"/>
        </w:rPr>
        <w:br/>
        <w:t xml:space="preserve">6. </w:t>
      </w:r>
      <w:r w:rsidRPr="00017408">
        <w:rPr>
          <w:rFonts w:ascii="Times New Roman" w:hAnsi="Times New Roman"/>
          <w:color w:val="000000"/>
          <w:sz w:val="24"/>
          <w:lang w:val="ru-RU"/>
        </w:rPr>
        <w:t>Финансовые журналы (</w:t>
      </w:r>
      <w:r>
        <w:rPr>
          <w:rFonts w:ascii="Times New Roman" w:hAnsi="Times New Roman"/>
          <w:color w:val="000000"/>
          <w:sz w:val="24"/>
        </w:rPr>
        <w:t>Forbes</w:t>
      </w:r>
      <w:r w:rsidRPr="00017408">
        <w:rPr>
          <w:rFonts w:ascii="Times New Roman" w:hAnsi="Times New Roman"/>
          <w:color w:val="000000"/>
          <w:sz w:val="24"/>
          <w:lang w:val="ru-RU"/>
        </w:rPr>
        <w:t xml:space="preserve">, </w:t>
      </w:r>
      <w:r>
        <w:rPr>
          <w:rFonts w:ascii="Times New Roman" w:hAnsi="Times New Roman"/>
          <w:color w:val="000000"/>
          <w:sz w:val="24"/>
        </w:rPr>
        <w:t>The</w:t>
      </w:r>
      <w:r w:rsidRPr="00017408">
        <w:rPr>
          <w:rFonts w:ascii="Times New Roman" w:hAnsi="Times New Roman"/>
          <w:color w:val="000000"/>
          <w:sz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</w:rPr>
        <w:t>Economist</w:t>
      </w:r>
      <w:r w:rsidRPr="00017408">
        <w:rPr>
          <w:rFonts w:ascii="Times New Roman" w:hAnsi="Times New Roman"/>
          <w:color w:val="000000"/>
          <w:sz w:val="24"/>
          <w:lang w:val="ru-RU"/>
        </w:rPr>
        <w:t xml:space="preserve">, </w:t>
      </w:r>
      <w:r>
        <w:rPr>
          <w:rFonts w:ascii="Times New Roman" w:hAnsi="Times New Roman"/>
          <w:color w:val="000000"/>
          <w:sz w:val="24"/>
        </w:rPr>
        <w:t>Bloomberg</w:t>
      </w:r>
      <w:r w:rsidRPr="00017408">
        <w:rPr>
          <w:rFonts w:ascii="Times New Roman" w:hAnsi="Times New Roman"/>
          <w:color w:val="000000"/>
          <w:sz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</w:rPr>
        <w:t>Businessweek</w:t>
      </w:r>
      <w:r w:rsidRPr="00017408">
        <w:rPr>
          <w:rFonts w:ascii="Times New Roman" w:hAnsi="Times New Roman"/>
          <w:color w:val="000000"/>
          <w:sz w:val="24"/>
          <w:lang w:val="ru-RU"/>
        </w:rPr>
        <w:t>) – аналитика.</w:t>
      </w:r>
      <w:r w:rsidRPr="00017408">
        <w:rPr>
          <w:rFonts w:ascii="Times New Roman" w:hAnsi="Times New Roman"/>
          <w:color w:val="000000"/>
          <w:sz w:val="24"/>
          <w:lang w:val="ru-RU"/>
        </w:rPr>
        <w:br/>
        <w:t xml:space="preserve">7. Официальная документация по </w:t>
      </w:r>
      <w:r>
        <w:rPr>
          <w:rFonts w:ascii="Times New Roman" w:hAnsi="Times New Roman"/>
          <w:color w:val="000000"/>
          <w:sz w:val="24"/>
        </w:rPr>
        <w:t>Python</w:t>
      </w:r>
      <w:r w:rsidRPr="00017408">
        <w:rPr>
          <w:rFonts w:ascii="Times New Roman" w:hAnsi="Times New Roman"/>
          <w:color w:val="000000"/>
          <w:sz w:val="24"/>
          <w:lang w:val="ru-RU"/>
        </w:rPr>
        <w:t xml:space="preserve"> (</w:t>
      </w:r>
      <w:r>
        <w:rPr>
          <w:rFonts w:ascii="Times New Roman" w:hAnsi="Times New Roman"/>
          <w:color w:val="000000"/>
          <w:sz w:val="24"/>
        </w:rPr>
        <w:t>https</w:t>
      </w:r>
      <w:r w:rsidRPr="00017408">
        <w:rPr>
          <w:rFonts w:ascii="Times New Roman" w:hAnsi="Times New Roman"/>
          <w:color w:val="000000"/>
          <w:sz w:val="24"/>
          <w:lang w:val="ru-RU"/>
        </w:rPr>
        <w:t>://</w:t>
      </w:r>
      <w:r>
        <w:rPr>
          <w:rFonts w:ascii="Times New Roman" w:hAnsi="Times New Roman"/>
          <w:color w:val="000000"/>
          <w:sz w:val="24"/>
        </w:rPr>
        <w:t>www</w:t>
      </w:r>
      <w:r w:rsidRPr="00017408">
        <w:rPr>
          <w:rFonts w:ascii="Times New Roman" w:hAnsi="Times New Roman"/>
          <w:color w:val="000000"/>
          <w:sz w:val="24"/>
          <w:lang w:val="ru-RU"/>
        </w:rPr>
        <w:t>.</w:t>
      </w:r>
      <w:r>
        <w:rPr>
          <w:rFonts w:ascii="Times New Roman" w:hAnsi="Times New Roman"/>
          <w:color w:val="000000"/>
          <w:sz w:val="24"/>
        </w:rPr>
        <w:t>python</w:t>
      </w:r>
      <w:r w:rsidRPr="00017408">
        <w:rPr>
          <w:rFonts w:ascii="Times New Roman" w:hAnsi="Times New Roman"/>
          <w:color w:val="000000"/>
          <w:sz w:val="24"/>
          <w:lang w:val="ru-RU"/>
        </w:rPr>
        <w:t>.</w:t>
      </w:r>
      <w:r>
        <w:rPr>
          <w:rFonts w:ascii="Times New Roman" w:hAnsi="Times New Roman"/>
          <w:color w:val="000000"/>
          <w:sz w:val="24"/>
        </w:rPr>
        <w:t>org</w:t>
      </w:r>
      <w:r w:rsidRPr="00017408">
        <w:rPr>
          <w:rFonts w:ascii="Times New Roman" w:hAnsi="Times New Roman"/>
          <w:color w:val="000000"/>
          <w:sz w:val="24"/>
          <w:lang w:val="ru-RU"/>
        </w:rPr>
        <w:t xml:space="preserve">/) и библиотекам для </w:t>
      </w:r>
      <w:r>
        <w:rPr>
          <w:rFonts w:ascii="Times New Roman" w:hAnsi="Times New Roman"/>
          <w:color w:val="000000"/>
          <w:sz w:val="24"/>
        </w:rPr>
        <w:t>ML</w:t>
      </w:r>
      <w:r w:rsidRPr="00017408">
        <w:rPr>
          <w:rFonts w:ascii="Times New Roman" w:hAnsi="Times New Roman"/>
          <w:color w:val="000000"/>
          <w:sz w:val="24"/>
          <w:lang w:val="ru-RU"/>
        </w:rPr>
        <w:t>.</w:t>
      </w:r>
    </w:p>
    <w:sectPr w:rsidR="007B1445" w:rsidRPr="000174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7408"/>
    <w:rsid w:val="00034616"/>
    <w:rsid w:val="0006063C"/>
    <w:rsid w:val="0015074B"/>
    <w:rsid w:val="0029639D"/>
    <w:rsid w:val="00326F90"/>
    <w:rsid w:val="005B500A"/>
    <w:rsid w:val="005C6302"/>
    <w:rsid w:val="007B1445"/>
    <w:rsid w:val="00A977F8"/>
    <w:rsid w:val="00AA1D8D"/>
    <w:rsid w:val="00B47730"/>
    <w:rsid w:val="00B93734"/>
    <w:rsid w:val="00C234FD"/>
    <w:rsid w:val="00CB0664"/>
    <w:rsid w:val="00F543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C8A4872-2A65-4AED-B5E7-42CA583F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F320E5-709D-4475-8951-18AC44E37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4</cp:revision>
  <dcterms:created xsi:type="dcterms:W3CDTF">2025-03-24T12:01:00Z</dcterms:created>
  <dcterms:modified xsi:type="dcterms:W3CDTF">2025-03-24T13:23:00Z</dcterms:modified>
  <cp:category/>
</cp:coreProperties>
</file>